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F97AB" w14:textId="59AC515E" w:rsidR="00233BC3" w:rsidRPr="00233BC3" w:rsidRDefault="00233BC3" w:rsidP="00233BC3">
      <w:pPr>
        <w:shd w:val="clear" w:color="auto" w:fill="C4D5DD"/>
        <w:spacing w:after="0" w:line="240" w:lineRule="auto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bookmarkStart w:id="0" w:name="_GoBack"/>
      <w:bookmarkEnd w:id="0"/>
      <w:proofErr w:type="gramStart"/>
      <w:r w:rsidRPr="00233BC3">
        <w:rPr>
          <w:rFonts w:ascii="Arial" w:eastAsia="Times New Roman" w:hAnsi="Arial" w:cs="Arial"/>
          <w:b/>
          <w:bCs/>
          <w:color w:val="005697"/>
          <w:sz w:val="29"/>
          <w:szCs w:val="29"/>
        </w:rPr>
        <w:t>Module</w:t>
      </w:r>
      <w:r>
        <w:rPr>
          <w:rFonts w:ascii="Arial" w:eastAsia="Times New Roman" w:hAnsi="Arial" w:cs="Arial"/>
          <w:b/>
          <w:bCs/>
          <w:color w:val="005697"/>
          <w:sz w:val="29"/>
          <w:szCs w:val="29"/>
        </w:rPr>
        <w:t xml:space="preserve"> </w:t>
      </w:r>
      <w:r w:rsidRPr="00233BC3">
        <w:rPr>
          <w:rFonts w:ascii="Arial" w:eastAsia="Times New Roman" w:hAnsi="Arial" w:cs="Arial"/>
          <w:b/>
          <w:bCs/>
          <w:color w:val="005697"/>
          <w:sz w:val="29"/>
          <w:szCs w:val="29"/>
        </w:rPr>
        <w:t xml:space="preserve"> Overview</w:t>
      </w:r>
      <w:proofErr w:type="gramEnd"/>
    </w:p>
    <w:p w14:paraId="178A4FA5" w14:textId="77777777" w:rsidR="00233BC3" w:rsidRPr="00233BC3" w:rsidRDefault="00233BC3" w:rsidP="00233BC3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233BC3">
        <w:rPr>
          <w:rFonts w:ascii="Arial" w:eastAsia="Times New Roman" w:hAnsi="Arial" w:cs="Arial"/>
          <w:b/>
          <w:bCs/>
          <w:color w:val="363636"/>
          <w:sz w:val="27"/>
          <w:szCs w:val="27"/>
        </w:rPr>
        <w:t>Transfer Pricing Policies</w:t>
      </w:r>
    </w:p>
    <w:p w14:paraId="301E1C39" w14:textId="77777777" w:rsidR="00233BC3" w:rsidRPr="00233BC3" w:rsidRDefault="00233BC3" w:rsidP="00233BC3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233BC3">
        <w:rPr>
          <w:rFonts w:ascii="Arial" w:eastAsia="Times New Roman" w:hAnsi="Arial" w:cs="Arial"/>
          <w:color w:val="363636"/>
          <w:sz w:val="27"/>
          <w:szCs w:val="27"/>
        </w:rPr>
        <w:t>The fundamental objective in setting transfer prices is to motivate managers to act in the </w:t>
      </w:r>
      <w:r w:rsidRPr="00233BC3">
        <w:rPr>
          <w:rFonts w:ascii="Arial" w:eastAsia="Times New Roman" w:hAnsi="Arial" w:cs="Arial"/>
          <w:b/>
          <w:bCs/>
          <w:color w:val="363636"/>
          <w:sz w:val="27"/>
          <w:szCs w:val="27"/>
        </w:rPr>
        <w:t>best interests of the organization, and not just their division</w:t>
      </w:r>
      <w:r w:rsidRPr="00233BC3">
        <w:rPr>
          <w:rFonts w:ascii="Arial" w:eastAsia="Times New Roman" w:hAnsi="Arial" w:cs="Arial"/>
          <w:color w:val="363636"/>
          <w:sz w:val="27"/>
          <w:szCs w:val="27"/>
        </w:rPr>
        <w:t>. A good transfer price is one that encourages division managers to do whatever is in the </w:t>
      </w:r>
      <w:r w:rsidRPr="00233BC3">
        <w:rPr>
          <w:rFonts w:ascii="Arial" w:eastAsia="Times New Roman" w:hAnsi="Arial" w:cs="Arial"/>
          <w:b/>
          <w:bCs/>
          <w:color w:val="363636"/>
          <w:sz w:val="27"/>
          <w:szCs w:val="27"/>
        </w:rPr>
        <w:t>best interest of the entire organization</w:t>
      </w:r>
      <w:r w:rsidRPr="00233BC3">
        <w:rPr>
          <w:rFonts w:ascii="Arial" w:eastAsia="Times New Roman" w:hAnsi="Arial" w:cs="Arial"/>
          <w:color w:val="363636"/>
          <w:sz w:val="27"/>
          <w:szCs w:val="27"/>
        </w:rPr>
        <w:t>.</w:t>
      </w:r>
    </w:p>
    <w:p w14:paraId="0E2D81CA" w14:textId="77777777" w:rsidR="00233BC3" w:rsidRPr="00233BC3" w:rsidRDefault="00233BC3" w:rsidP="00233BC3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233BC3">
        <w:rPr>
          <w:rFonts w:ascii="Arial" w:eastAsia="Times New Roman" w:hAnsi="Arial" w:cs="Arial"/>
          <w:color w:val="363636"/>
          <w:sz w:val="27"/>
          <w:szCs w:val="27"/>
        </w:rPr>
        <w:t>There are </w:t>
      </w:r>
      <w:r w:rsidRPr="00233BC3">
        <w:rPr>
          <w:rFonts w:ascii="Arial" w:eastAsia="Times New Roman" w:hAnsi="Arial" w:cs="Arial"/>
          <w:b/>
          <w:bCs/>
          <w:color w:val="363636"/>
          <w:sz w:val="27"/>
          <w:szCs w:val="27"/>
        </w:rPr>
        <w:t>three primary approaches </w:t>
      </w:r>
      <w:r w:rsidRPr="00233BC3">
        <w:rPr>
          <w:rFonts w:ascii="Arial" w:eastAsia="Times New Roman" w:hAnsi="Arial" w:cs="Arial"/>
          <w:color w:val="363636"/>
          <w:sz w:val="27"/>
          <w:szCs w:val="27"/>
        </w:rPr>
        <w:t>to setting transfer prices, namely (1) negotiated transfer prices, (2) transfers at market price transfers, and (3) transfers at cost (or cost plus set profit) to the selling division.</w:t>
      </w:r>
    </w:p>
    <w:p w14:paraId="02D8D603" w14:textId="77777777" w:rsidR="00233BC3" w:rsidRPr="00233BC3" w:rsidRDefault="00233BC3" w:rsidP="00233BC3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233BC3">
        <w:rPr>
          <w:rFonts w:ascii="Arial" w:eastAsia="Times New Roman" w:hAnsi="Arial" w:cs="Arial"/>
          <w:color w:val="363636"/>
          <w:sz w:val="27"/>
          <w:szCs w:val="27"/>
        </w:rPr>
        <w:t>The objectives of </w:t>
      </w:r>
      <w:r w:rsidRPr="00233BC3">
        <w:rPr>
          <w:rFonts w:ascii="Arial" w:eastAsia="Times New Roman" w:hAnsi="Arial" w:cs="Arial"/>
          <w:b/>
          <w:bCs/>
          <w:color w:val="363636"/>
          <w:sz w:val="27"/>
          <w:szCs w:val="27"/>
        </w:rPr>
        <w:t>domestic </w:t>
      </w:r>
      <w:r w:rsidRPr="00233BC3">
        <w:rPr>
          <w:rFonts w:ascii="Arial" w:eastAsia="Times New Roman" w:hAnsi="Arial" w:cs="Arial"/>
          <w:color w:val="363636"/>
          <w:sz w:val="27"/>
          <w:szCs w:val="27"/>
        </w:rPr>
        <w:t>transfer pricing include:</w:t>
      </w:r>
    </w:p>
    <w:p w14:paraId="5396EA56" w14:textId="77777777" w:rsidR="00233BC3" w:rsidRPr="00233BC3" w:rsidRDefault="00233BC3" w:rsidP="00233BC3">
      <w:pPr>
        <w:numPr>
          <w:ilvl w:val="0"/>
          <w:numId w:val="1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233BC3">
        <w:rPr>
          <w:rFonts w:ascii="Arial" w:eastAsia="Times New Roman" w:hAnsi="Arial" w:cs="Arial"/>
          <w:color w:val="363636"/>
          <w:sz w:val="23"/>
          <w:szCs w:val="23"/>
        </w:rPr>
        <w:t>Creating greater divisional autonomy.</w:t>
      </w:r>
    </w:p>
    <w:p w14:paraId="5FA8B664" w14:textId="77777777" w:rsidR="00233BC3" w:rsidRPr="00233BC3" w:rsidRDefault="00233BC3" w:rsidP="00233BC3">
      <w:pPr>
        <w:numPr>
          <w:ilvl w:val="0"/>
          <w:numId w:val="1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233BC3">
        <w:rPr>
          <w:rFonts w:ascii="Arial" w:eastAsia="Times New Roman" w:hAnsi="Arial" w:cs="Arial"/>
          <w:color w:val="363636"/>
          <w:sz w:val="23"/>
          <w:szCs w:val="23"/>
        </w:rPr>
        <w:t>Providing greater motivation for managers.</w:t>
      </w:r>
    </w:p>
    <w:p w14:paraId="666A004E" w14:textId="77777777" w:rsidR="00233BC3" w:rsidRPr="00233BC3" w:rsidRDefault="00233BC3" w:rsidP="00233BC3">
      <w:pPr>
        <w:numPr>
          <w:ilvl w:val="0"/>
          <w:numId w:val="1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233BC3">
        <w:rPr>
          <w:rFonts w:ascii="Arial" w:eastAsia="Times New Roman" w:hAnsi="Arial" w:cs="Arial"/>
          <w:color w:val="363636"/>
          <w:sz w:val="23"/>
          <w:szCs w:val="23"/>
        </w:rPr>
        <w:t>Enabling better performance evaluation.</w:t>
      </w:r>
    </w:p>
    <w:p w14:paraId="0B9A9258" w14:textId="77777777" w:rsidR="00233BC3" w:rsidRPr="00233BC3" w:rsidRDefault="00233BC3" w:rsidP="00233BC3">
      <w:pPr>
        <w:numPr>
          <w:ilvl w:val="0"/>
          <w:numId w:val="1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233BC3">
        <w:rPr>
          <w:rFonts w:ascii="Arial" w:eastAsia="Times New Roman" w:hAnsi="Arial" w:cs="Arial"/>
          <w:color w:val="363636"/>
          <w:sz w:val="23"/>
          <w:szCs w:val="23"/>
        </w:rPr>
        <w:t>Establishing better goal congruence.</w:t>
      </w:r>
    </w:p>
    <w:p w14:paraId="43ED03EC" w14:textId="77777777" w:rsidR="00233BC3" w:rsidRPr="00233BC3" w:rsidRDefault="00233BC3" w:rsidP="00233BC3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233BC3">
        <w:rPr>
          <w:rFonts w:ascii="Arial" w:eastAsia="Times New Roman" w:hAnsi="Arial" w:cs="Arial"/>
          <w:color w:val="363636"/>
          <w:sz w:val="27"/>
          <w:szCs w:val="27"/>
        </w:rPr>
        <w:t>The objectives of </w:t>
      </w:r>
      <w:r w:rsidRPr="00233BC3">
        <w:rPr>
          <w:rFonts w:ascii="Arial" w:eastAsia="Times New Roman" w:hAnsi="Arial" w:cs="Arial"/>
          <w:b/>
          <w:bCs/>
          <w:color w:val="363636"/>
          <w:sz w:val="27"/>
          <w:szCs w:val="27"/>
        </w:rPr>
        <w:t>international </w:t>
      </w:r>
      <w:r w:rsidRPr="00233BC3">
        <w:rPr>
          <w:rFonts w:ascii="Arial" w:eastAsia="Times New Roman" w:hAnsi="Arial" w:cs="Arial"/>
          <w:color w:val="363636"/>
          <w:sz w:val="27"/>
          <w:szCs w:val="27"/>
        </w:rPr>
        <w:t>transfer pricing include:</w:t>
      </w:r>
    </w:p>
    <w:p w14:paraId="76BC5949" w14:textId="77777777" w:rsidR="00233BC3" w:rsidRPr="00233BC3" w:rsidRDefault="00233BC3" w:rsidP="00233BC3">
      <w:pPr>
        <w:numPr>
          <w:ilvl w:val="0"/>
          <w:numId w:val="2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233BC3">
        <w:rPr>
          <w:rFonts w:ascii="Arial" w:eastAsia="Times New Roman" w:hAnsi="Arial" w:cs="Arial"/>
          <w:color w:val="363636"/>
          <w:sz w:val="23"/>
          <w:szCs w:val="23"/>
        </w:rPr>
        <w:t>Lowering taxes, duties, and tariffs.</w:t>
      </w:r>
    </w:p>
    <w:p w14:paraId="32BA3C95" w14:textId="77777777" w:rsidR="00233BC3" w:rsidRPr="00233BC3" w:rsidRDefault="00233BC3" w:rsidP="00233BC3">
      <w:pPr>
        <w:numPr>
          <w:ilvl w:val="0"/>
          <w:numId w:val="2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233BC3">
        <w:rPr>
          <w:rFonts w:ascii="Arial" w:eastAsia="Times New Roman" w:hAnsi="Arial" w:cs="Arial"/>
          <w:color w:val="363636"/>
          <w:sz w:val="23"/>
          <w:szCs w:val="23"/>
        </w:rPr>
        <w:t>Lowering foreign exchange risks.</w:t>
      </w:r>
    </w:p>
    <w:p w14:paraId="2DB2EBBC" w14:textId="77777777" w:rsidR="00233BC3" w:rsidRPr="00233BC3" w:rsidRDefault="00233BC3" w:rsidP="00233BC3">
      <w:pPr>
        <w:numPr>
          <w:ilvl w:val="0"/>
          <w:numId w:val="2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233BC3">
        <w:rPr>
          <w:rFonts w:ascii="Arial" w:eastAsia="Times New Roman" w:hAnsi="Arial" w:cs="Arial"/>
          <w:color w:val="363636"/>
          <w:sz w:val="23"/>
          <w:szCs w:val="23"/>
        </w:rPr>
        <w:t>Improving competitive position.</w:t>
      </w:r>
    </w:p>
    <w:p w14:paraId="440A4956" w14:textId="77777777" w:rsidR="00233BC3" w:rsidRPr="00233BC3" w:rsidRDefault="00233BC3" w:rsidP="00233BC3">
      <w:pPr>
        <w:numPr>
          <w:ilvl w:val="0"/>
          <w:numId w:val="2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233BC3">
        <w:rPr>
          <w:rFonts w:ascii="Arial" w:eastAsia="Times New Roman" w:hAnsi="Arial" w:cs="Arial"/>
          <w:color w:val="363636"/>
          <w:sz w:val="23"/>
          <w:szCs w:val="23"/>
        </w:rPr>
        <w:t>Improving relations with foreign governments</w:t>
      </w:r>
    </w:p>
    <w:p w14:paraId="1E168A0F" w14:textId="77777777" w:rsidR="00AB3A3D" w:rsidRDefault="00AB3A3D"/>
    <w:sectPr w:rsidR="00AB3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325A8"/>
    <w:multiLevelType w:val="multilevel"/>
    <w:tmpl w:val="8A36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C303C8"/>
    <w:multiLevelType w:val="multilevel"/>
    <w:tmpl w:val="7AF0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yNTc0szSwNLY0tjBU0lEKTi0uzszPAykwrAUAOW+xBywAAAA="/>
  </w:docVars>
  <w:rsids>
    <w:rsidRoot w:val="00233BC3"/>
    <w:rsid w:val="00233BC3"/>
    <w:rsid w:val="008D2999"/>
    <w:rsid w:val="00A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01FC2"/>
  <w15:chartTrackingRefBased/>
  <w15:docId w15:val="{C6C271ED-2BF0-4D6B-AC5E-5ACE0EB5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33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3B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3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3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dc:description/>
  <cp:lastModifiedBy>augky</cp:lastModifiedBy>
  <cp:revision>2</cp:revision>
  <dcterms:created xsi:type="dcterms:W3CDTF">2018-08-06T03:44:00Z</dcterms:created>
  <dcterms:modified xsi:type="dcterms:W3CDTF">2018-08-06T03:44:00Z</dcterms:modified>
</cp:coreProperties>
</file>