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678"/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6165"/>
        <w:gridCol w:w="9720"/>
      </w:tblGrid>
      <w:tr w:rsidR="00167314" w:rsidRPr="00A05404" w:rsidTr="00167314">
        <w:trPr>
          <w:trHeight w:val="20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314" w:rsidRPr="00A05404" w:rsidRDefault="00167314" w:rsidP="0016731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Year</w:t>
            </w:r>
          </w:p>
        </w:tc>
        <w:tc>
          <w:tcPr>
            <w:tcW w:w="6165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314" w:rsidRPr="00A05404" w:rsidRDefault="00167314" w:rsidP="0016731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Median Net Worth for White, non-Hispanic Families</w:t>
            </w:r>
          </w:p>
        </w:tc>
        <w:tc>
          <w:tcPr>
            <w:tcW w:w="9720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314" w:rsidRPr="00A05404" w:rsidRDefault="00167314" w:rsidP="0016731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Median Net Worth for Nonwhite families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1989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$128,000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$12,100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1992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$113,200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$19,500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1995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$116,300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$24,000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1998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$137,000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$23,800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2001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$161,200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$23,600</w:t>
            </w:r>
          </w:p>
        </w:tc>
      </w:tr>
      <w:tr w:rsidR="00167314" w:rsidRPr="00A05404" w:rsidTr="00167314">
        <w:trPr>
          <w:trHeight w:val="297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2004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$173,800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$30,600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2007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$192,300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$31,800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2010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$139,800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$21,900</w:t>
            </w:r>
          </w:p>
        </w:tc>
      </w:tr>
      <w:tr w:rsidR="00167314" w:rsidRPr="00A05404" w:rsidTr="0016731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2013</w:t>
            </w:r>
          </w:p>
        </w:tc>
        <w:tc>
          <w:tcPr>
            <w:tcW w:w="616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$142,000</w:t>
            </w:r>
          </w:p>
        </w:tc>
        <w:tc>
          <w:tcPr>
            <w:tcW w:w="972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314" w:rsidRPr="00A05404" w:rsidRDefault="00167314" w:rsidP="00167314">
            <w:pPr>
              <w:spacing w:after="0"/>
            </w:pPr>
            <w:r w:rsidRPr="00A05404">
              <w:t>$18,100</w:t>
            </w:r>
          </w:p>
        </w:tc>
      </w:tr>
    </w:tbl>
    <w:p w:rsidR="00A05404" w:rsidRPr="00A05404" w:rsidRDefault="00A05404" w:rsidP="00A05404">
      <w:pPr>
        <w:spacing w:after="0"/>
      </w:pPr>
      <w:r w:rsidRPr="00A05404">
        <w:t>Economic Inequality</w:t>
      </w:r>
    </w:p>
    <w:p w:rsidR="00A05404" w:rsidRPr="00A05404" w:rsidRDefault="00A52DB3" w:rsidP="00A05404">
      <w:pPr>
        <w:spacing w:after="0"/>
      </w:pPr>
      <w:r>
        <w:pict>
          <v:rect id="_x0000_i1025" style="width:0;height:9pt" o:hralign="center" o:hrstd="t" o:hr="t" fillcolor="#a0a0a0" stroked="f"/>
        </w:pict>
      </w:r>
    </w:p>
    <w:p w:rsidR="00A05404" w:rsidRPr="00A05404" w:rsidRDefault="00A05404" w:rsidP="00A05404">
      <w:pPr>
        <w:spacing w:after="0"/>
      </w:pPr>
      <w:r w:rsidRPr="00A05404">
        <w:t>Racial Gaps in Income and Wealth: Median Net Worth </w:t>
      </w:r>
      <w:r w:rsidRPr="00A05404">
        <w:br/>
        <w:t>1989-2013</w:t>
      </w:r>
    </w:p>
    <w:p w:rsidR="00A05404" w:rsidRPr="00A05404" w:rsidRDefault="00A05404" w:rsidP="00A05404">
      <w:pPr>
        <w:spacing w:after="0"/>
      </w:pPr>
      <w:r w:rsidRPr="00A05404">
        <w:t>Source: Federal Reserve Board Survey of Consumer Finances, </w:t>
      </w:r>
      <w:hyperlink r:id="rId4" w:history="1">
        <w:r w:rsidRPr="00A05404">
          <w:rPr>
            <w:rStyle w:val="Hyperlink"/>
          </w:rPr>
          <w:t>www.federalreserve.gov</w:t>
        </w:r>
      </w:hyperlink>
    </w:p>
    <w:p w:rsidR="00A05404" w:rsidRPr="00A05404" w:rsidRDefault="00A52DB3" w:rsidP="00A05404">
      <w:pPr>
        <w:spacing w:after="0"/>
      </w:pPr>
      <w:r>
        <w:pict>
          <v:rect id="_x0000_i1026" style="width:0;height:9pt" o:hralign="center" o:hrstd="t" o:hr="t" fillcolor="#a0a0a0" stroked="f"/>
        </w:pict>
      </w:r>
    </w:p>
    <w:p w:rsidR="00A05404" w:rsidRPr="00A05404" w:rsidRDefault="00A05404" w:rsidP="00A05404">
      <w:pPr>
        <w:spacing w:after="0"/>
      </w:pPr>
      <w:r w:rsidRPr="00A05404">
        <w:t>Racial Gaps in Income and Wealth: Median Income, </w:t>
      </w:r>
      <w:r w:rsidRPr="00A05404">
        <w:br/>
        <w:t>1989-2013</w:t>
      </w:r>
    </w:p>
    <w:p w:rsidR="00A05404" w:rsidRPr="00A05404" w:rsidRDefault="00A05404" w:rsidP="00A05404">
      <w:pPr>
        <w:spacing w:after="0"/>
      </w:pPr>
      <w:r w:rsidRPr="00A05404">
        <w:t>Source: Federal Reserve Board Survey of Consumer Finances, </w:t>
      </w:r>
      <w:hyperlink r:id="rId5" w:history="1">
        <w:r w:rsidRPr="00A05404">
          <w:rPr>
            <w:rStyle w:val="Hyperlink"/>
          </w:rPr>
          <w:t>www.federalreserve.gov</w:t>
        </w:r>
      </w:hyperlink>
    </w:p>
    <w:tbl>
      <w:tblPr>
        <w:tblW w:w="17100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6255"/>
        <w:gridCol w:w="9630"/>
      </w:tblGrid>
      <w:tr w:rsidR="00A05404" w:rsidRPr="00A05404" w:rsidTr="00BC7E1C">
        <w:trPr>
          <w:trHeight w:val="762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Year</w:t>
            </w:r>
          </w:p>
        </w:tc>
        <w:tc>
          <w:tcPr>
            <w:tcW w:w="6255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Median Net Worth for White, non-Hispanic Families</w:t>
            </w:r>
          </w:p>
        </w:tc>
        <w:tc>
          <w:tcPr>
            <w:tcW w:w="9630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Median Net Worth for Nonwhite families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1989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$54,700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$26,400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1992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$50,000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$30,000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1995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$50,200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$30,100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1998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$54,500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$33,300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2001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$59,400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$33,800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2004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$61,000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$36,700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2007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$58,200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$41,400</w:t>
            </w:r>
          </w:p>
        </w:tc>
      </w:tr>
      <w:tr w:rsidR="00BC7E1C" w:rsidRPr="00A05404" w:rsidTr="00BC7E1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2010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$56,600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$37,100</w:t>
            </w:r>
          </w:p>
        </w:tc>
      </w:tr>
      <w:tr w:rsidR="00BC7E1C" w:rsidRPr="00A05404" w:rsidTr="00BC7E1C">
        <w:trPr>
          <w:trHeight w:val="42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lastRenderedPageBreak/>
              <w:t>2013</w:t>
            </w:r>
          </w:p>
        </w:tc>
        <w:tc>
          <w:tcPr>
            <w:tcW w:w="625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$55,800</w:t>
            </w:r>
          </w:p>
        </w:tc>
        <w:tc>
          <w:tcPr>
            <w:tcW w:w="96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$33,600</w:t>
            </w:r>
          </w:p>
        </w:tc>
      </w:tr>
    </w:tbl>
    <w:p w:rsidR="00A05404" w:rsidRPr="00A05404" w:rsidRDefault="00A52DB3" w:rsidP="00A05404">
      <w:pPr>
        <w:spacing w:after="0"/>
      </w:pPr>
      <w:r>
        <w:pict>
          <v:rect id="_x0000_i1027" style="width:0;height:9pt" o:hralign="center" o:hrstd="t" o:hr="t" fillcolor="#a0a0a0" stroked="f"/>
        </w:pict>
      </w:r>
    </w:p>
    <w:p w:rsidR="00A05404" w:rsidRPr="00A05404" w:rsidRDefault="00A05404" w:rsidP="00A05404">
      <w:pPr>
        <w:spacing w:after="0"/>
      </w:pPr>
      <w:r w:rsidRPr="00A05404">
        <w:t>Median Weekly Earnings of Full-Time Wage and Salary Workers Age 25 and Older by Educational Attainment and Race </w:t>
      </w:r>
      <w:r w:rsidRPr="00A05404">
        <w:br/>
        <w:t>2014</w:t>
      </w:r>
    </w:p>
    <w:p w:rsidR="00A05404" w:rsidRPr="00A05404" w:rsidRDefault="00A05404" w:rsidP="00A05404">
      <w:pPr>
        <w:spacing w:after="0"/>
      </w:pPr>
      <w:r w:rsidRPr="00A05404">
        <w:t>Source: Bureau of Labor Statistics, </w:t>
      </w:r>
      <w:hyperlink r:id="rId6" w:history="1">
        <w:r w:rsidRPr="00A05404">
          <w:rPr>
            <w:rStyle w:val="Hyperlink"/>
          </w:rPr>
          <w:t>www.bls.gov</w:t>
        </w:r>
      </w:hyperlink>
    </w:p>
    <w:tbl>
      <w:tblPr>
        <w:tblW w:w="18540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0"/>
        <w:gridCol w:w="1440"/>
        <w:gridCol w:w="1350"/>
        <w:gridCol w:w="5257"/>
        <w:gridCol w:w="1423"/>
        <w:gridCol w:w="3130"/>
      </w:tblGrid>
      <w:tr w:rsidR="00A05404" w:rsidRPr="00A05404" w:rsidTr="00BC7E1C">
        <w:trPr>
          <w:tblHeader/>
        </w:trPr>
        <w:tc>
          <w:tcPr>
            <w:tcW w:w="5940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Education Level</w:t>
            </w:r>
          </w:p>
        </w:tc>
        <w:tc>
          <w:tcPr>
            <w:tcW w:w="1440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Total</w:t>
            </w:r>
          </w:p>
        </w:tc>
        <w:tc>
          <w:tcPr>
            <w:tcW w:w="1350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White</w:t>
            </w:r>
            <w:bookmarkStart w:id="0" w:name="_GoBack"/>
            <w:bookmarkEnd w:id="0"/>
          </w:p>
        </w:tc>
        <w:tc>
          <w:tcPr>
            <w:tcW w:w="5257" w:type="dxa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Black or African American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Asian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Hispanic or Latino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Less than a high school diploma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488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493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466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High school graduate, no college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668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696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595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Some college or associate degree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761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791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689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Bachelor’s degree only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1,101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1,1,32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895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1,149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937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Bachelor’s degree and higher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1,193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$1,219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$970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$1,328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$1,007</w:t>
            </w:r>
          </w:p>
        </w:tc>
      </w:tr>
      <w:tr w:rsidR="00A05404" w:rsidRPr="00A05404" w:rsidTr="00BC7E1C">
        <w:tc>
          <w:tcPr>
            <w:tcW w:w="59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Advanced degree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$1,386</w:t>
            </w:r>
          </w:p>
        </w:tc>
        <w:tc>
          <w:tcPr>
            <w:tcW w:w="135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$1,390</w:t>
            </w:r>
          </w:p>
        </w:tc>
        <w:tc>
          <w:tcPr>
            <w:tcW w:w="525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$1,149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$1,562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$1,235</w:t>
            </w:r>
          </w:p>
        </w:tc>
      </w:tr>
    </w:tbl>
    <w:p w:rsidR="00A05404" w:rsidRPr="00A05404" w:rsidRDefault="00A52DB3" w:rsidP="00A05404">
      <w:pPr>
        <w:spacing w:after="0"/>
      </w:pPr>
      <w:r>
        <w:pict>
          <v:rect id="_x0000_i1028" style="width:0;height:9pt" o:hralign="center" o:hrstd="t" o:hr="t" fillcolor="#a0a0a0" stroked="f"/>
        </w:pict>
      </w:r>
    </w:p>
    <w:p w:rsidR="00A05404" w:rsidRPr="00A05404" w:rsidRDefault="00A05404" w:rsidP="00A05404">
      <w:pPr>
        <w:spacing w:after="0"/>
      </w:pPr>
      <w:r w:rsidRPr="00A05404">
        <w:t>Wage Gap, by Gender and Race, Based on Median Annual Earnings</w:t>
      </w:r>
    </w:p>
    <w:p w:rsidR="00A05404" w:rsidRPr="00A05404" w:rsidRDefault="00A05404" w:rsidP="00A05404">
      <w:pPr>
        <w:spacing w:after="0"/>
      </w:pPr>
      <w:r w:rsidRPr="00A05404">
        <w:t>Data shows annual earnings of black and Hispanic men and women and white women as a percentage of white men’s median annual earnings.</w:t>
      </w:r>
    </w:p>
    <w:p w:rsidR="00A05404" w:rsidRPr="00A05404" w:rsidRDefault="00A05404" w:rsidP="00A05404">
      <w:pPr>
        <w:spacing w:after="0"/>
      </w:pPr>
      <w:r w:rsidRPr="00A05404">
        <w:t>Source: U.S. Current Population Survey, U.S. Census, </w:t>
      </w:r>
      <w:hyperlink r:id="rId7" w:history="1">
        <w:r w:rsidRPr="00A05404">
          <w:rPr>
            <w:rStyle w:val="Hyperlink"/>
          </w:rPr>
          <w:t>www.census.gov</w:t>
        </w:r>
      </w:hyperlink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6"/>
        <w:gridCol w:w="2297"/>
        <w:gridCol w:w="2162"/>
        <w:gridCol w:w="2687"/>
        <w:gridCol w:w="2815"/>
        <w:gridCol w:w="2678"/>
        <w:gridCol w:w="3205"/>
      </w:tblGrid>
      <w:tr w:rsidR="00A05404" w:rsidRPr="00A05404" w:rsidTr="00A05404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White men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Black men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Hispanic men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White women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Black women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5404" w:rsidRPr="00A05404" w:rsidRDefault="00A05404" w:rsidP="00A05404">
            <w:pPr>
              <w:spacing w:after="0"/>
              <w:rPr>
                <w:b/>
                <w:bCs/>
              </w:rPr>
            </w:pPr>
            <w:r w:rsidRPr="00A05404">
              <w:rPr>
                <w:b/>
                <w:bCs/>
              </w:rPr>
              <w:t>Hispanic women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74.3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72.1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57.5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55.4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49.3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70.7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70.8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58.9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55.7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50.5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69.7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57.1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52.1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73.1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66.3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69.4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62.5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54.3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1995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75.9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63.3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71.2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64.2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53.4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78.2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63.4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72.2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64.6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52.8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72.1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57.5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73.5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63.6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51.7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lastRenderedPageBreak/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74.5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65.9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80.5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69.6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59.8</w:t>
            </w:r>
          </w:p>
        </w:tc>
      </w:tr>
      <w:tr w:rsidR="00A05404" w:rsidRPr="00A05404" w:rsidTr="00A0540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78.0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64.0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5404" w:rsidRPr="00A05404" w:rsidRDefault="00A05404" w:rsidP="00A05404">
            <w:pPr>
              <w:spacing w:after="0"/>
            </w:pPr>
            <w:r w:rsidRPr="00A05404">
              <w:t>54.0</w:t>
            </w:r>
          </w:p>
        </w:tc>
      </w:tr>
    </w:tbl>
    <w:p w:rsidR="00357F7A" w:rsidRPr="00A05404" w:rsidRDefault="00357F7A" w:rsidP="00A05404">
      <w:pPr>
        <w:spacing w:after="0"/>
      </w:pPr>
    </w:p>
    <w:sectPr w:rsidR="00357F7A" w:rsidRPr="00A05404" w:rsidSect="00A05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5404"/>
    <w:rsid w:val="00167314"/>
    <w:rsid w:val="002F1DBF"/>
    <w:rsid w:val="00357F7A"/>
    <w:rsid w:val="005357A3"/>
    <w:rsid w:val="00721F3F"/>
    <w:rsid w:val="00A05404"/>
    <w:rsid w:val="00A52DB3"/>
    <w:rsid w:val="00BC7E1C"/>
    <w:rsid w:val="00ED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4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nsu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" TargetMode="External"/><Relationship Id="rId5" Type="http://schemas.openxmlformats.org/officeDocument/2006/relationships/hyperlink" Target="http://www.federalreserve.gov/" TargetMode="External"/><Relationship Id="rId4" Type="http://schemas.openxmlformats.org/officeDocument/2006/relationships/hyperlink" Target="http://www.federalreserve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 Leake</dc:creator>
  <cp:keywords/>
  <dc:description/>
  <cp:lastModifiedBy>Marl</cp:lastModifiedBy>
  <cp:revision>2</cp:revision>
  <dcterms:created xsi:type="dcterms:W3CDTF">2017-11-22T02:38:00Z</dcterms:created>
  <dcterms:modified xsi:type="dcterms:W3CDTF">2017-11-22T02:38:00Z</dcterms:modified>
</cp:coreProperties>
</file>