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8365A2" w14:textId="77777777" w:rsidR="00C22000" w:rsidRPr="00C22000" w:rsidRDefault="00C22000" w:rsidP="00C22000">
      <w:pPr>
        <w:shd w:val="clear" w:color="auto" w:fill="F0F2F3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1738"/>
          <w:kern w:val="36"/>
          <w:sz w:val="38"/>
          <w:szCs w:val="38"/>
        </w:rPr>
      </w:pPr>
      <w:bookmarkStart w:id="0" w:name="_GoBack"/>
      <w:bookmarkEnd w:id="0"/>
      <w:r w:rsidRPr="00C22000">
        <w:rPr>
          <w:rFonts w:ascii="Arial" w:eastAsia="Times New Roman" w:hAnsi="Arial" w:cs="Arial"/>
          <w:b/>
          <w:bCs/>
          <w:color w:val="001738"/>
          <w:kern w:val="36"/>
          <w:sz w:val="38"/>
          <w:szCs w:val="38"/>
        </w:rPr>
        <w:br/>
        <w:t>Module 3 - Background</w:t>
      </w:r>
    </w:p>
    <w:p w14:paraId="53DEC2EE" w14:textId="77777777" w:rsidR="00C22000" w:rsidRPr="00C22000" w:rsidRDefault="00C22000" w:rsidP="00C22000">
      <w:pPr>
        <w:pBdr>
          <w:top w:val="single" w:sz="6" w:space="12" w:color="669966"/>
          <w:left w:val="single" w:sz="6" w:space="24" w:color="669966"/>
          <w:bottom w:val="single" w:sz="6" w:space="12" w:color="669966"/>
          <w:right w:val="single" w:sz="6" w:space="12" w:color="669966"/>
        </w:pBdr>
        <w:shd w:val="clear" w:color="auto" w:fill="F0F2F3"/>
        <w:spacing w:before="100" w:beforeAutospacing="1" w:after="0" w:line="240" w:lineRule="auto"/>
        <w:outlineLvl w:val="1"/>
        <w:rPr>
          <w:rFonts w:ascii="Arial" w:eastAsia="Times New Roman" w:hAnsi="Arial" w:cs="Arial"/>
          <w:b/>
          <w:bCs/>
          <w:caps/>
          <w:sz w:val="34"/>
          <w:szCs w:val="34"/>
        </w:rPr>
      </w:pPr>
      <w:r w:rsidRPr="00C22000">
        <w:rPr>
          <w:rFonts w:ascii="Arial" w:eastAsia="Times New Roman" w:hAnsi="Arial" w:cs="Arial"/>
          <w:b/>
          <w:bCs/>
          <w:caps/>
          <w:sz w:val="34"/>
          <w:szCs w:val="34"/>
        </w:rPr>
        <w:t>SUPPLY CHAIN PLANNING </w:t>
      </w:r>
    </w:p>
    <w:p w14:paraId="23E8FE74" w14:textId="77777777" w:rsidR="00C22000" w:rsidRPr="00C22000" w:rsidRDefault="00C22000" w:rsidP="00C22000">
      <w:pPr>
        <w:shd w:val="clear" w:color="auto" w:fill="C4D5DD"/>
        <w:spacing w:after="0" w:line="312" w:lineRule="atLeast"/>
        <w:outlineLvl w:val="2"/>
        <w:rPr>
          <w:rFonts w:ascii="Arial" w:eastAsia="Times New Roman" w:hAnsi="Arial" w:cs="Arial"/>
          <w:b/>
          <w:bCs/>
          <w:color w:val="005697"/>
          <w:sz w:val="29"/>
          <w:szCs w:val="29"/>
        </w:rPr>
      </w:pPr>
      <w:r w:rsidRPr="00C22000">
        <w:rPr>
          <w:rFonts w:ascii="Arial" w:eastAsia="Times New Roman" w:hAnsi="Arial" w:cs="Arial"/>
          <w:b/>
          <w:bCs/>
          <w:color w:val="005697"/>
          <w:sz w:val="29"/>
          <w:szCs w:val="29"/>
        </w:rPr>
        <w:t>Required Reading</w:t>
      </w:r>
    </w:p>
    <w:p w14:paraId="3C766163" w14:textId="77777777" w:rsidR="00C22000" w:rsidRPr="00C22000" w:rsidRDefault="00C22000" w:rsidP="00C22000">
      <w:pPr>
        <w:shd w:val="clear" w:color="auto" w:fill="F0F2F3"/>
        <w:spacing w:before="100" w:beforeAutospacing="1" w:after="100" w:afterAutospacing="1" w:line="312" w:lineRule="atLeast"/>
        <w:ind w:left="-270" w:right="1050"/>
        <w:rPr>
          <w:rFonts w:ascii="Arial" w:eastAsia="Times New Roman" w:hAnsi="Arial" w:cs="Arial"/>
          <w:color w:val="363636"/>
          <w:sz w:val="27"/>
          <w:szCs w:val="27"/>
        </w:rPr>
      </w:pPr>
      <w:proofErr w:type="spellStart"/>
      <w:r w:rsidRPr="00C22000">
        <w:rPr>
          <w:rFonts w:ascii="Arial" w:eastAsia="Times New Roman" w:hAnsi="Arial" w:cs="Arial"/>
          <w:color w:val="363636"/>
          <w:sz w:val="27"/>
          <w:szCs w:val="27"/>
        </w:rPr>
        <w:t>FulfillmentbyAmazon</w:t>
      </w:r>
      <w:proofErr w:type="spellEnd"/>
      <w:r w:rsidRPr="00C22000">
        <w:rPr>
          <w:rFonts w:ascii="Arial" w:eastAsia="Times New Roman" w:hAnsi="Arial" w:cs="Arial"/>
          <w:color w:val="363636"/>
          <w:sz w:val="27"/>
          <w:szCs w:val="27"/>
        </w:rPr>
        <w:t>. (2017). How Amazon Receives Your Inventory. [YouTube video]. Retrieved from </w:t>
      </w:r>
      <w:hyperlink r:id="rId4" w:tgtFrame="_blank" w:history="1">
        <w:r w:rsidRPr="00C22000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https://www.youtube.com/watch?v=dAXdeqcHBp4</w:t>
        </w:r>
      </w:hyperlink>
    </w:p>
    <w:p w14:paraId="2482E41D" w14:textId="77777777" w:rsidR="00C22000" w:rsidRPr="00C22000" w:rsidRDefault="00C22000" w:rsidP="00C22000">
      <w:pPr>
        <w:shd w:val="clear" w:color="auto" w:fill="F0F2F3"/>
        <w:spacing w:before="100" w:beforeAutospacing="1" w:after="100" w:afterAutospacing="1" w:line="312" w:lineRule="atLeast"/>
        <w:ind w:left="-27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C22000">
        <w:rPr>
          <w:rFonts w:ascii="Arial" w:eastAsia="Times New Roman" w:hAnsi="Arial" w:cs="Arial"/>
          <w:color w:val="363636"/>
          <w:sz w:val="27"/>
          <w:szCs w:val="27"/>
        </w:rPr>
        <w:t>Global Text Project (2017), Operations management: Special topic: supply chain management. OpenStax CNX. Retrieved from </w:t>
      </w:r>
      <w:hyperlink r:id="rId5" w:tgtFrame="_blank" w:history="1">
        <w:r w:rsidRPr="00C22000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http://cnx.org/contents/75440fa9-37ba-47fa-95f2-0520dd17e44f@4</w:t>
        </w:r>
      </w:hyperlink>
      <w:r w:rsidRPr="00C22000">
        <w:rPr>
          <w:rFonts w:ascii="Arial" w:eastAsia="Times New Roman" w:hAnsi="Arial" w:cs="Arial"/>
          <w:color w:val="363636"/>
          <w:sz w:val="27"/>
          <w:szCs w:val="27"/>
        </w:rPr>
        <w:t>.</w:t>
      </w:r>
    </w:p>
    <w:p w14:paraId="4C75FB82" w14:textId="77777777" w:rsidR="00C22000" w:rsidRPr="00C22000" w:rsidRDefault="00C22000" w:rsidP="00C22000">
      <w:pPr>
        <w:shd w:val="clear" w:color="auto" w:fill="F0F2F3"/>
        <w:spacing w:before="100" w:beforeAutospacing="1" w:after="100" w:afterAutospacing="1" w:line="312" w:lineRule="atLeast"/>
        <w:ind w:left="-36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C22000">
        <w:rPr>
          <w:rFonts w:ascii="Arial" w:eastAsia="Times New Roman" w:hAnsi="Arial" w:cs="Arial"/>
          <w:color w:val="363636"/>
          <w:sz w:val="27"/>
          <w:szCs w:val="27"/>
        </w:rPr>
        <w:t xml:space="preserve">Carvalho., H. &amp; Cruz-Machado, V. (2011). Integrating Lean, Agile, Resilience and Green Paradigms in Supply Chain Management (LARG_SCM). Supply Chain Management, </w:t>
      </w:r>
      <w:proofErr w:type="spellStart"/>
      <w:r w:rsidRPr="00C22000">
        <w:rPr>
          <w:rFonts w:ascii="Arial" w:eastAsia="Times New Roman" w:hAnsi="Arial" w:cs="Arial"/>
          <w:color w:val="363636"/>
          <w:sz w:val="27"/>
          <w:szCs w:val="27"/>
        </w:rPr>
        <w:t>Pengzhong</w:t>
      </w:r>
      <w:proofErr w:type="spellEnd"/>
      <w:r w:rsidRPr="00C22000">
        <w:rPr>
          <w:rFonts w:ascii="Arial" w:eastAsia="Times New Roman" w:hAnsi="Arial" w:cs="Arial"/>
          <w:color w:val="363636"/>
          <w:sz w:val="27"/>
          <w:szCs w:val="27"/>
        </w:rPr>
        <w:t>, L</w:t>
      </w:r>
      <w:proofErr w:type="gramStart"/>
      <w:r w:rsidRPr="00C22000">
        <w:rPr>
          <w:rFonts w:ascii="Arial" w:eastAsia="Times New Roman" w:hAnsi="Arial" w:cs="Arial"/>
          <w:color w:val="363636"/>
          <w:sz w:val="27"/>
          <w:szCs w:val="27"/>
        </w:rPr>
        <w:t>.(</w:t>
      </w:r>
      <w:proofErr w:type="gramEnd"/>
      <w:r w:rsidRPr="00C22000">
        <w:rPr>
          <w:rFonts w:ascii="Arial" w:eastAsia="Times New Roman" w:hAnsi="Arial" w:cs="Arial"/>
          <w:color w:val="363636"/>
          <w:sz w:val="27"/>
          <w:szCs w:val="27"/>
        </w:rPr>
        <w:t>Ed.). DOI: 10.5772/14592. Retrieve from </w:t>
      </w:r>
      <w:hyperlink r:id="rId6" w:tgtFrame="_blank" w:history="1">
        <w:r w:rsidRPr="00C22000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https://www.intechopen.com/books/supply-chain-management/integrating-lean-agile-resilience-and-green-paradigms-in-supply-chain-management-larg-scm-</w:t>
        </w:r>
      </w:hyperlink>
    </w:p>
    <w:p w14:paraId="653E954C" w14:textId="77777777" w:rsidR="00C22000" w:rsidRPr="00C22000" w:rsidRDefault="00C22000" w:rsidP="00C22000">
      <w:pPr>
        <w:shd w:val="clear" w:color="auto" w:fill="F0F2F3"/>
        <w:spacing w:before="100" w:beforeAutospacing="1" w:after="100" w:afterAutospacing="1" w:line="312" w:lineRule="atLeast"/>
        <w:ind w:left="-450" w:right="1050"/>
        <w:rPr>
          <w:rFonts w:ascii="Arial" w:eastAsia="Times New Roman" w:hAnsi="Arial" w:cs="Arial"/>
          <w:color w:val="363636"/>
          <w:sz w:val="27"/>
          <w:szCs w:val="27"/>
        </w:rPr>
      </w:pPr>
      <w:proofErr w:type="spellStart"/>
      <w:r w:rsidRPr="00C22000">
        <w:rPr>
          <w:rFonts w:ascii="Arial" w:eastAsia="Times New Roman" w:hAnsi="Arial" w:cs="Arial"/>
          <w:color w:val="363636"/>
          <w:sz w:val="27"/>
          <w:szCs w:val="27"/>
        </w:rPr>
        <w:t>Ambe</w:t>
      </w:r>
      <w:proofErr w:type="spellEnd"/>
      <w:r w:rsidRPr="00C22000">
        <w:rPr>
          <w:rFonts w:ascii="Arial" w:eastAsia="Times New Roman" w:hAnsi="Arial" w:cs="Arial"/>
          <w:color w:val="363636"/>
          <w:sz w:val="27"/>
          <w:szCs w:val="27"/>
        </w:rPr>
        <w:t xml:space="preserve">, M., &amp; </w:t>
      </w:r>
      <w:proofErr w:type="spellStart"/>
      <w:r w:rsidRPr="00C22000">
        <w:rPr>
          <w:rFonts w:ascii="Arial" w:eastAsia="Times New Roman" w:hAnsi="Arial" w:cs="Arial"/>
          <w:color w:val="363636"/>
          <w:sz w:val="27"/>
          <w:szCs w:val="27"/>
        </w:rPr>
        <w:t>Badenhorst</w:t>
      </w:r>
      <w:proofErr w:type="spellEnd"/>
      <w:r w:rsidRPr="00C22000">
        <w:rPr>
          <w:rFonts w:ascii="Arial" w:eastAsia="Times New Roman" w:hAnsi="Arial" w:cs="Arial"/>
          <w:color w:val="363636"/>
          <w:sz w:val="27"/>
          <w:szCs w:val="27"/>
        </w:rPr>
        <w:t xml:space="preserve">-Weiss, J. (2011). Managing and controlling public sector supply chains, Supply Chain Management, </w:t>
      </w:r>
      <w:proofErr w:type="spellStart"/>
      <w:r w:rsidRPr="00C22000">
        <w:rPr>
          <w:rFonts w:ascii="Arial" w:eastAsia="Times New Roman" w:hAnsi="Arial" w:cs="Arial"/>
          <w:color w:val="363636"/>
          <w:sz w:val="27"/>
          <w:szCs w:val="27"/>
        </w:rPr>
        <w:t>Pengzhong</w:t>
      </w:r>
      <w:proofErr w:type="spellEnd"/>
      <w:r w:rsidRPr="00C22000">
        <w:rPr>
          <w:rFonts w:ascii="Arial" w:eastAsia="Times New Roman" w:hAnsi="Arial" w:cs="Arial"/>
          <w:color w:val="363636"/>
          <w:sz w:val="27"/>
          <w:szCs w:val="27"/>
        </w:rPr>
        <w:t>, L. (Ed.),   DOI: 10.5772/14696. Retrieved from </w:t>
      </w:r>
      <w:hyperlink r:id="rId7" w:tgtFrame="_blank" w:history="1">
        <w:r w:rsidRPr="00C22000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https://www.intechopen.com/books/supply-chain-management/managing-and-controlling-public-sector-supply-chains</w:t>
        </w:r>
      </w:hyperlink>
    </w:p>
    <w:p w14:paraId="3B1BFC68" w14:textId="4D86D9AF" w:rsidR="00C22000" w:rsidRDefault="00C22000" w:rsidP="00C22000">
      <w:pPr>
        <w:shd w:val="clear" w:color="auto" w:fill="F0F2F3"/>
        <w:spacing w:before="100" w:beforeAutospacing="1" w:after="100" w:afterAutospacing="1" w:line="312" w:lineRule="atLeast"/>
        <w:ind w:left="-540" w:right="1050"/>
        <w:rPr>
          <w:rFonts w:ascii="Arial" w:eastAsia="Times New Roman" w:hAnsi="Arial" w:cs="Arial"/>
          <w:color w:val="363636"/>
          <w:sz w:val="27"/>
          <w:szCs w:val="27"/>
        </w:rPr>
      </w:pPr>
      <w:proofErr w:type="spellStart"/>
      <w:r w:rsidRPr="00C22000">
        <w:rPr>
          <w:rFonts w:ascii="Arial" w:eastAsia="Times New Roman" w:hAnsi="Arial" w:cs="Arial"/>
          <w:color w:val="363636"/>
          <w:sz w:val="27"/>
          <w:szCs w:val="27"/>
        </w:rPr>
        <w:t>Magretta</w:t>
      </w:r>
      <w:proofErr w:type="spellEnd"/>
      <w:r w:rsidRPr="00C22000">
        <w:rPr>
          <w:rFonts w:ascii="Arial" w:eastAsia="Times New Roman" w:hAnsi="Arial" w:cs="Arial"/>
          <w:color w:val="363636"/>
          <w:sz w:val="27"/>
          <w:szCs w:val="27"/>
        </w:rPr>
        <w:t>, Joan. "</w:t>
      </w:r>
      <w:hyperlink r:id="rId8" w:tgtFrame="_blank" w:history="1">
        <w:r w:rsidRPr="00C22000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The Power of Virtual Integration: An Interview with Dell Computer's Michael Dell</w:t>
        </w:r>
      </w:hyperlink>
      <w:r w:rsidRPr="00C22000">
        <w:rPr>
          <w:rFonts w:ascii="Arial" w:eastAsia="Times New Roman" w:hAnsi="Arial" w:cs="Arial"/>
          <w:color w:val="363636"/>
          <w:sz w:val="27"/>
          <w:szCs w:val="27"/>
        </w:rPr>
        <w:t>." </w:t>
      </w:r>
      <w:r w:rsidRPr="00C22000">
        <w:rPr>
          <w:rFonts w:ascii="Arial" w:eastAsia="Times New Roman" w:hAnsi="Arial" w:cs="Arial"/>
          <w:i/>
          <w:iCs/>
          <w:color w:val="363636"/>
          <w:sz w:val="27"/>
          <w:szCs w:val="27"/>
        </w:rPr>
        <w:t>Harvard Business Review</w:t>
      </w:r>
      <w:r w:rsidRPr="00C22000">
        <w:rPr>
          <w:rFonts w:ascii="Arial" w:eastAsia="Times New Roman" w:hAnsi="Arial" w:cs="Arial"/>
          <w:color w:val="363636"/>
          <w:sz w:val="27"/>
          <w:szCs w:val="27"/>
        </w:rPr>
        <w:t> 76, no. 2 (1998): 73–84.</w:t>
      </w:r>
      <w:r w:rsidRPr="00C22000">
        <w:t xml:space="preserve"> </w:t>
      </w:r>
      <w:hyperlink r:id="rId9" w:history="1">
        <w:r w:rsidRPr="001C6B7A">
          <w:rPr>
            <w:rStyle w:val="Hyperlink"/>
            <w:rFonts w:ascii="Arial" w:eastAsia="Times New Roman" w:hAnsi="Arial" w:cs="Arial"/>
            <w:sz w:val="27"/>
            <w:szCs w:val="27"/>
          </w:rPr>
          <w:t>https://hbr.org/1998/03/the-power-of-virtual-integration-an-interview-with-dell-computers-michael-dell</w:t>
        </w:r>
      </w:hyperlink>
    </w:p>
    <w:p w14:paraId="64DA728F" w14:textId="77777777" w:rsidR="00C22000" w:rsidRPr="00C22000" w:rsidRDefault="00C22000" w:rsidP="00C22000">
      <w:pPr>
        <w:shd w:val="clear" w:color="auto" w:fill="F0F2F3"/>
        <w:spacing w:before="100" w:beforeAutospacing="1" w:after="100" w:afterAutospacing="1" w:line="312" w:lineRule="atLeast"/>
        <w:ind w:left="-540" w:right="1050"/>
        <w:rPr>
          <w:rFonts w:ascii="Arial" w:eastAsia="Times New Roman" w:hAnsi="Arial" w:cs="Arial"/>
          <w:color w:val="363636"/>
          <w:sz w:val="27"/>
          <w:szCs w:val="27"/>
        </w:rPr>
      </w:pPr>
    </w:p>
    <w:p w14:paraId="6C5CEE12" w14:textId="77777777" w:rsidR="00C22000" w:rsidRPr="00C22000" w:rsidRDefault="00C22000" w:rsidP="00C22000">
      <w:pPr>
        <w:shd w:val="clear" w:color="auto" w:fill="F0F2F3"/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C22000">
        <w:rPr>
          <w:rFonts w:ascii="Arial" w:eastAsia="Times New Roman" w:hAnsi="Arial" w:cs="Arial"/>
          <w:color w:val="363636"/>
          <w:sz w:val="27"/>
          <w:szCs w:val="27"/>
        </w:rPr>
        <w:t> </w:t>
      </w:r>
    </w:p>
    <w:p w14:paraId="44262692" w14:textId="77777777" w:rsidR="00C22000" w:rsidRPr="00C22000" w:rsidRDefault="00C22000" w:rsidP="00C22000">
      <w:pPr>
        <w:shd w:val="clear" w:color="auto" w:fill="C4D5DD"/>
        <w:spacing w:after="0" w:line="312" w:lineRule="atLeast"/>
        <w:outlineLvl w:val="2"/>
        <w:rPr>
          <w:rFonts w:ascii="Arial" w:eastAsia="Times New Roman" w:hAnsi="Arial" w:cs="Arial"/>
          <w:b/>
          <w:bCs/>
          <w:color w:val="005697"/>
          <w:sz w:val="29"/>
          <w:szCs w:val="29"/>
        </w:rPr>
      </w:pPr>
      <w:r w:rsidRPr="00C22000">
        <w:rPr>
          <w:rFonts w:ascii="Arial" w:eastAsia="Times New Roman" w:hAnsi="Arial" w:cs="Arial"/>
          <w:b/>
          <w:bCs/>
          <w:color w:val="005697"/>
          <w:sz w:val="29"/>
          <w:szCs w:val="29"/>
        </w:rPr>
        <w:t>Optional Reading</w:t>
      </w:r>
    </w:p>
    <w:p w14:paraId="06A27699" w14:textId="77777777" w:rsidR="00C22000" w:rsidRPr="00C22000" w:rsidRDefault="00C22000" w:rsidP="00C22000">
      <w:pPr>
        <w:shd w:val="clear" w:color="auto" w:fill="F0F2F3"/>
        <w:spacing w:before="100" w:beforeAutospacing="1" w:after="100" w:afterAutospacing="1" w:line="312" w:lineRule="atLeast"/>
        <w:ind w:left="-54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C22000">
        <w:rPr>
          <w:rFonts w:ascii="Arial" w:eastAsia="Times New Roman" w:hAnsi="Arial" w:cs="Arial"/>
          <w:color w:val="363636"/>
          <w:sz w:val="27"/>
          <w:szCs w:val="27"/>
        </w:rPr>
        <w:lastRenderedPageBreak/>
        <w:t>ABC News. (2012), November 26). Inside Amazon: Secrets of an online mega-giant. [YouTube video]. Retrieved from </w:t>
      </w:r>
      <w:hyperlink r:id="rId10" w:tgtFrame="_blank" w:history="1">
        <w:r w:rsidRPr="00C22000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https://www.youtube.com/watch?v=zknLfU7GJIw</w:t>
        </w:r>
      </w:hyperlink>
    </w:p>
    <w:p w14:paraId="21AC90F8" w14:textId="77777777" w:rsidR="00C22000" w:rsidRPr="00C22000" w:rsidRDefault="00C22000" w:rsidP="00C22000">
      <w:pPr>
        <w:shd w:val="clear" w:color="auto" w:fill="F0F2F3"/>
        <w:spacing w:before="100" w:beforeAutospacing="1" w:after="100" w:afterAutospacing="1" w:line="312" w:lineRule="atLeast"/>
        <w:ind w:left="-63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C22000">
        <w:rPr>
          <w:rFonts w:ascii="Arial" w:eastAsia="Times New Roman" w:hAnsi="Arial" w:cs="Arial"/>
          <w:color w:val="363636"/>
          <w:sz w:val="27"/>
          <w:szCs w:val="27"/>
        </w:rPr>
        <w:t>Banker, S. (2015, December 2). New solutions for supply chain risk management: A case study. </w:t>
      </w:r>
      <w:r w:rsidRPr="00C22000">
        <w:rPr>
          <w:rFonts w:ascii="Arial" w:eastAsia="Times New Roman" w:hAnsi="Arial" w:cs="Arial"/>
          <w:i/>
          <w:iCs/>
          <w:color w:val="363636"/>
          <w:sz w:val="27"/>
          <w:szCs w:val="27"/>
        </w:rPr>
        <w:t>Forbes. </w:t>
      </w:r>
      <w:r w:rsidRPr="00C22000">
        <w:rPr>
          <w:rFonts w:ascii="Arial" w:eastAsia="Times New Roman" w:hAnsi="Arial" w:cs="Arial"/>
          <w:color w:val="363636"/>
          <w:sz w:val="27"/>
          <w:szCs w:val="27"/>
        </w:rPr>
        <w:t>Retrieved from </w:t>
      </w:r>
      <w:hyperlink r:id="rId11" w:anchor="7e3b583140eb" w:tgtFrame="_blank" w:history="1">
        <w:r w:rsidRPr="00C22000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https://www.forbes.com/sites/stevebanker/2015/12/02/new-solutions-for-supply-chain-risk-management-a-case-study/#7e3b583140eb</w:t>
        </w:r>
      </w:hyperlink>
    </w:p>
    <w:p w14:paraId="74423536" w14:textId="77777777" w:rsidR="00C22000" w:rsidRPr="00C22000" w:rsidRDefault="00C22000" w:rsidP="00C22000">
      <w:pPr>
        <w:shd w:val="clear" w:color="auto" w:fill="F0F2F3"/>
        <w:spacing w:before="100" w:beforeAutospacing="1" w:after="100" w:afterAutospacing="1" w:line="312" w:lineRule="atLeast"/>
        <w:ind w:left="-630" w:right="-90"/>
        <w:rPr>
          <w:rFonts w:ascii="Arial" w:eastAsia="Times New Roman" w:hAnsi="Arial" w:cs="Arial"/>
          <w:color w:val="363636"/>
          <w:sz w:val="27"/>
          <w:szCs w:val="27"/>
        </w:rPr>
      </w:pPr>
      <w:proofErr w:type="spellStart"/>
      <w:r w:rsidRPr="00C22000">
        <w:rPr>
          <w:rFonts w:ascii="Arial" w:eastAsia="Times New Roman" w:hAnsi="Arial" w:cs="Arial"/>
          <w:color w:val="363636"/>
          <w:sz w:val="27"/>
          <w:szCs w:val="27"/>
        </w:rPr>
        <w:t>Maslaric</w:t>
      </w:r>
      <w:proofErr w:type="spellEnd"/>
      <w:r w:rsidRPr="00C22000">
        <w:rPr>
          <w:rFonts w:ascii="Arial" w:eastAsia="Times New Roman" w:hAnsi="Arial" w:cs="Arial"/>
          <w:color w:val="363636"/>
          <w:sz w:val="27"/>
          <w:szCs w:val="27"/>
        </w:rPr>
        <w:t xml:space="preserve">, M., &amp; </w:t>
      </w:r>
      <w:proofErr w:type="spellStart"/>
      <w:r w:rsidRPr="00C22000">
        <w:rPr>
          <w:rFonts w:ascii="Arial" w:eastAsia="Times New Roman" w:hAnsi="Arial" w:cs="Arial"/>
          <w:color w:val="363636"/>
          <w:sz w:val="27"/>
          <w:szCs w:val="27"/>
        </w:rPr>
        <w:t>Groznik</w:t>
      </w:r>
      <w:proofErr w:type="spellEnd"/>
      <w:r w:rsidRPr="00C22000">
        <w:rPr>
          <w:rFonts w:ascii="Arial" w:eastAsia="Times New Roman" w:hAnsi="Arial" w:cs="Arial"/>
          <w:color w:val="363636"/>
          <w:sz w:val="27"/>
          <w:szCs w:val="27"/>
        </w:rPr>
        <w:t xml:space="preserve">, A. (2011). Towards Improving supply chain coordination through business process </w:t>
      </w:r>
      <w:proofErr w:type="spellStart"/>
      <w:r w:rsidRPr="00C22000">
        <w:rPr>
          <w:rFonts w:ascii="Arial" w:eastAsia="Times New Roman" w:hAnsi="Arial" w:cs="Arial"/>
          <w:color w:val="363636"/>
          <w:sz w:val="27"/>
          <w:szCs w:val="27"/>
        </w:rPr>
        <w:t>reengineering.Pengzhong</w:t>
      </w:r>
      <w:proofErr w:type="spellEnd"/>
      <w:r w:rsidRPr="00C22000">
        <w:rPr>
          <w:rFonts w:ascii="Arial" w:eastAsia="Times New Roman" w:hAnsi="Arial" w:cs="Arial"/>
          <w:color w:val="363636"/>
          <w:sz w:val="27"/>
          <w:szCs w:val="27"/>
        </w:rPr>
        <w:t>, L. (Ed.), DOI: 10.5772/14754. Available from: </w:t>
      </w:r>
      <w:hyperlink r:id="rId12" w:tgtFrame="_blank" w:history="1">
        <w:r w:rsidRPr="00C22000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https://www.intechopen.com/books/supply-chain-management/towards-improving-supply-chain-coordination-through-business-process-reengineering</w:t>
        </w:r>
      </w:hyperlink>
    </w:p>
    <w:p w14:paraId="2F6D3738" w14:textId="047AB698" w:rsidR="00C22000" w:rsidRPr="00C22000" w:rsidRDefault="00C22000" w:rsidP="00C22000">
      <w:pPr>
        <w:shd w:val="clear" w:color="auto" w:fill="F0F2F3"/>
        <w:spacing w:before="100" w:beforeAutospacing="1" w:after="100" w:afterAutospacing="1" w:line="312" w:lineRule="atLeast"/>
        <w:ind w:left="-72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C22000">
        <w:rPr>
          <w:rFonts w:ascii="Arial" w:eastAsia="Times New Roman" w:hAnsi="Arial" w:cs="Arial"/>
          <w:color w:val="363636"/>
          <w:sz w:val="27"/>
          <w:szCs w:val="27"/>
        </w:rPr>
        <w:t>Hammer, Michael. "</w:t>
      </w:r>
      <w:hyperlink r:id="rId13" w:tgtFrame="_blank" w:history="1">
        <w:r w:rsidRPr="00C22000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Reengineering Work: Don't Automate, Obliterate</w:t>
        </w:r>
      </w:hyperlink>
      <w:r w:rsidRPr="00C22000">
        <w:rPr>
          <w:rFonts w:ascii="Arial" w:eastAsia="Times New Roman" w:hAnsi="Arial" w:cs="Arial"/>
          <w:color w:val="363636"/>
          <w:sz w:val="27"/>
          <w:szCs w:val="27"/>
        </w:rPr>
        <w:t>." </w:t>
      </w:r>
      <w:r w:rsidRPr="00C22000">
        <w:rPr>
          <w:rFonts w:ascii="Arial" w:eastAsia="Times New Roman" w:hAnsi="Arial" w:cs="Arial"/>
          <w:i/>
          <w:iCs/>
          <w:color w:val="363636"/>
          <w:sz w:val="27"/>
          <w:szCs w:val="27"/>
        </w:rPr>
        <w:t>Harvard Business Review</w:t>
      </w:r>
      <w:r w:rsidRPr="00C22000">
        <w:rPr>
          <w:rFonts w:ascii="Arial" w:eastAsia="Times New Roman" w:hAnsi="Arial" w:cs="Arial"/>
          <w:color w:val="363636"/>
          <w:sz w:val="27"/>
          <w:szCs w:val="27"/>
        </w:rPr>
        <w:t> 68, no. 4 (1990): 104–12.</w:t>
      </w:r>
      <w:r w:rsidRPr="00C22000">
        <w:t xml:space="preserve"> </w:t>
      </w:r>
      <w:hyperlink r:id="rId14" w:history="1">
        <w:r w:rsidRPr="001C6B7A">
          <w:rPr>
            <w:rStyle w:val="Hyperlink"/>
            <w:rFonts w:ascii="Arial" w:eastAsia="Times New Roman" w:hAnsi="Arial" w:cs="Arial"/>
            <w:sz w:val="27"/>
            <w:szCs w:val="27"/>
          </w:rPr>
          <w:t>https://hbr.org/1990/07/reengineering-work-dont-automate-obliterate</w:t>
        </w:r>
      </w:hyperlink>
    </w:p>
    <w:p w14:paraId="7A071087" w14:textId="264CB03D" w:rsidR="00C22000" w:rsidRDefault="00C22000" w:rsidP="00C22000">
      <w:pPr>
        <w:shd w:val="clear" w:color="auto" w:fill="F0F2F3"/>
        <w:spacing w:before="100" w:beforeAutospacing="1" w:after="100" w:afterAutospacing="1" w:line="312" w:lineRule="atLeast"/>
        <w:ind w:left="-72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C22000">
        <w:rPr>
          <w:rFonts w:ascii="Arial" w:eastAsia="Times New Roman" w:hAnsi="Arial" w:cs="Arial"/>
          <w:color w:val="363636"/>
          <w:sz w:val="27"/>
          <w:szCs w:val="27"/>
        </w:rPr>
        <w:t>Fung, Victor. "</w:t>
      </w:r>
      <w:hyperlink r:id="rId15" w:tgtFrame="_blank" w:history="1">
        <w:r w:rsidRPr="00C22000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Fast, Global and Entrepreneurial: Supply-Chain Management, Hong Kong Style</w:t>
        </w:r>
      </w:hyperlink>
      <w:r w:rsidRPr="00C22000">
        <w:rPr>
          <w:rFonts w:ascii="Arial" w:eastAsia="Times New Roman" w:hAnsi="Arial" w:cs="Arial"/>
          <w:color w:val="363636"/>
          <w:sz w:val="27"/>
          <w:szCs w:val="27"/>
        </w:rPr>
        <w:t>." </w:t>
      </w:r>
      <w:r w:rsidRPr="00C22000">
        <w:rPr>
          <w:rFonts w:ascii="Arial" w:eastAsia="Times New Roman" w:hAnsi="Arial" w:cs="Arial"/>
          <w:i/>
          <w:iCs/>
          <w:color w:val="363636"/>
          <w:sz w:val="27"/>
          <w:szCs w:val="27"/>
        </w:rPr>
        <w:t>Harvard Business Review</w:t>
      </w:r>
      <w:r w:rsidRPr="00C22000">
        <w:rPr>
          <w:rFonts w:ascii="Arial" w:eastAsia="Times New Roman" w:hAnsi="Arial" w:cs="Arial"/>
          <w:color w:val="363636"/>
          <w:sz w:val="27"/>
          <w:szCs w:val="27"/>
        </w:rPr>
        <w:t> 76, no. 5 (1998): 103–14.</w:t>
      </w:r>
      <w:r>
        <w:rPr>
          <w:rFonts w:ascii="Arial" w:eastAsia="Times New Roman" w:hAnsi="Arial" w:cs="Arial"/>
          <w:color w:val="363636"/>
          <w:sz w:val="27"/>
          <w:szCs w:val="27"/>
        </w:rPr>
        <w:t xml:space="preserve"> </w:t>
      </w:r>
      <w:hyperlink r:id="rId16" w:history="1">
        <w:r w:rsidRPr="001C6B7A">
          <w:rPr>
            <w:rStyle w:val="Hyperlink"/>
            <w:rFonts w:ascii="Arial" w:eastAsia="Times New Roman" w:hAnsi="Arial" w:cs="Arial"/>
            <w:sz w:val="27"/>
            <w:szCs w:val="27"/>
          </w:rPr>
          <w:t>https://hbr.org/1998/09/fast-global-and-entrepreneurial-supply-chain-management-hong-kong-style</w:t>
        </w:r>
      </w:hyperlink>
    </w:p>
    <w:p w14:paraId="1CE50C7F" w14:textId="77777777" w:rsidR="00C22000" w:rsidRPr="00C22000" w:rsidRDefault="00C22000" w:rsidP="00C22000">
      <w:pPr>
        <w:shd w:val="clear" w:color="auto" w:fill="F0F2F3"/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</w:p>
    <w:p w14:paraId="5FC0B0CA" w14:textId="77777777" w:rsidR="000E01CF" w:rsidRDefault="000E01CF"/>
    <w:sectPr w:rsidR="000E01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c1MzG0sLQwMrcwtjBU0lEKTi0uzszPAykwrAUAI4kXviwAAAA="/>
  </w:docVars>
  <w:rsids>
    <w:rsidRoot w:val="00C22000"/>
    <w:rsid w:val="000E01CF"/>
    <w:rsid w:val="00C22000"/>
    <w:rsid w:val="00F2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B4ABA"/>
  <w15:chartTrackingRefBased/>
  <w15:docId w15:val="{4B603CA1-CD7B-4D36-A573-0E626CCE2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220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220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220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00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2200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2200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22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22000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220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2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br.org/1998/03/the-power-of-virtual-integration-an-interview-with-dell-computers-michael-dell/ar/1" TargetMode="External"/><Relationship Id="rId13" Type="http://schemas.openxmlformats.org/officeDocument/2006/relationships/hyperlink" Target="http://hbr.org/1990/07/reengineering-work-dont-automate-obliterate/ar/1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intechopen.com/books/supply-chain-management/managing-and-controlling-public-sector-supply-chains" TargetMode="External"/><Relationship Id="rId12" Type="http://schemas.openxmlformats.org/officeDocument/2006/relationships/hyperlink" Target="https://www.intechopen.com/books/supply-chain-management/towards-improving-supply-chain-coordination-through-business-process-reengineering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hbr.org/1998/09/fast-global-and-entrepreneurial-supply-chain-management-hong-kong-styl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ntechopen.com/books/supply-chain-management/integrating-lean-agile-resilience-and-green-paradigms-in-supply-chain-management-larg-scm-" TargetMode="External"/><Relationship Id="rId11" Type="http://schemas.openxmlformats.org/officeDocument/2006/relationships/hyperlink" Target="https://www.forbes.com/sites/stevebanker/2015/12/02/new-solutions-for-supply-chain-risk-management-a-case-study/" TargetMode="External"/><Relationship Id="rId5" Type="http://schemas.openxmlformats.org/officeDocument/2006/relationships/hyperlink" Target="http://cnx.org/contents/75440fa9-37ba-47fa-95f2-0520dd17e44f@4" TargetMode="External"/><Relationship Id="rId15" Type="http://schemas.openxmlformats.org/officeDocument/2006/relationships/hyperlink" Target="http://hbr.org/1998/09/fast-global-and-entrepreneurial-supply-chain-management-hong-kong-style/ar/1" TargetMode="External"/><Relationship Id="rId10" Type="http://schemas.openxmlformats.org/officeDocument/2006/relationships/hyperlink" Target="https://www.youtube.com/watch?v=zknLfU7GJIw" TargetMode="External"/><Relationship Id="rId4" Type="http://schemas.openxmlformats.org/officeDocument/2006/relationships/hyperlink" Target="https://www.youtube.com/watch?v=dAXdeqcHBp4" TargetMode="External"/><Relationship Id="rId9" Type="http://schemas.openxmlformats.org/officeDocument/2006/relationships/hyperlink" Target="https://hbr.org/1998/03/the-power-of-virtual-integration-an-interview-with-dell-computers-michael-dell" TargetMode="External"/><Relationship Id="rId14" Type="http://schemas.openxmlformats.org/officeDocument/2006/relationships/hyperlink" Target="https://hbr.org/1990/07/reengineering-work-dont-automate-obliter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ranjan</dc:creator>
  <cp:keywords/>
  <dc:description/>
  <cp:lastModifiedBy>Augustus kimeu</cp:lastModifiedBy>
  <cp:revision>2</cp:revision>
  <dcterms:created xsi:type="dcterms:W3CDTF">2018-10-04T02:24:00Z</dcterms:created>
  <dcterms:modified xsi:type="dcterms:W3CDTF">2018-10-04T02:24:00Z</dcterms:modified>
</cp:coreProperties>
</file>