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5CD5" w14:textId="77777777" w:rsidR="00F566B4" w:rsidRPr="00F566B4" w:rsidRDefault="00F566B4" w:rsidP="00F566B4">
      <w:pPr>
        <w:shd w:val="clear" w:color="auto" w:fill="FFFFFF"/>
        <w:spacing w:before="180" w:after="180" w:line="240" w:lineRule="auto"/>
        <w:ind w:hanging="1050"/>
        <w:rPr>
          <w:rFonts w:ascii="Arial" w:eastAsia="Times New Roman" w:hAnsi="Arial" w:cs="Arial"/>
          <w:color w:val="2D3B45"/>
          <w:sz w:val="24"/>
          <w:szCs w:val="24"/>
        </w:rPr>
      </w:pPr>
      <w:r w:rsidRPr="00F566B4">
        <w:rPr>
          <w:rFonts w:ascii="Arial" w:eastAsia="Times New Roman" w:hAnsi="Arial" w:cs="Arial"/>
          <w:color w:val="2D3B45"/>
          <w:sz w:val="24"/>
          <w:szCs w:val="24"/>
        </w:rPr>
        <w:t>Mason, D. J., Gardner, D. B., Outlaw, F. H., &amp; O'Grady, E. T. (Eds). (2016). </w:t>
      </w:r>
      <w:r w:rsidRPr="00F566B4">
        <w:rPr>
          <w:rFonts w:ascii="Arial" w:eastAsia="Times New Roman" w:hAnsi="Arial" w:cs="Arial"/>
          <w:i/>
          <w:iCs/>
          <w:color w:val="2D3B45"/>
          <w:sz w:val="24"/>
          <w:szCs w:val="24"/>
        </w:rPr>
        <w:t>Policy &amp; politics in nursing and healthcare </w:t>
      </w:r>
      <w:r w:rsidRPr="00F566B4">
        <w:rPr>
          <w:rFonts w:ascii="Arial" w:eastAsia="Times New Roman" w:hAnsi="Arial" w:cs="Arial"/>
          <w:color w:val="2D3B45"/>
          <w:sz w:val="24"/>
          <w:szCs w:val="24"/>
        </w:rPr>
        <w:t>(7th ed.). Retrieved from http://</w:t>
      </w:r>
      <w:proofErr w:type="spellStart"/>
      <w:r w:rsidRPr="00F566B4">
        <w:rPr>
          <w:rFonts w:ascii="Arial" w:eastAsia="Times New Roman" w:hAnsi="Arial" w:cs="Arial"/>
          <w:color w:val="2D3B45"/>
          <w:sz w:val="24"/>
          <w:szCs w:val="24"/>
        </w:rPr>
        <w:t>online.vitalsource.com</w:t>
      </w:r>
      <w:proofErr w:type="spellEnd"/>
      <w:r w:rsidRPr="00F566B4">
        <w:rPr>
          <w:rFonts w:ascii="Arial" w:eastAsia="Times New Roman" w:hAnsi="Arial" w:cs="Arial"/>
          <w:color w:val="2D3B45"/>
          <w:sz w:val="24"/>
          <w:szCs w:val="24"/>
        </w:rPr>
        <w:t> </w:t>
      </w:r>
    </w:p>
    <w:p w14:paraId="5D876478" w14:textId="77777777" w:rsidR="00F566B4" w:rsidRPr="00F566B4" w:rsidRDefault="00F566B4" w:rsidP="00F566B4">
      <w:pPr>
        <w:numPr>
          <w:ilvl w:val="0"/>
          <w:numId w:val="1"/>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F566B4">
        <w:rPr>
          <w:rFonts w:ascii="Arial" w:eastAsia="Times New Roman" w:hAnsi="Arial" w:cs="Arial"/>
          <w:color w:val="2D3B45"/>
          <w:sz w:val="24"/>
          <w:szCs w:val="24"/>
        </w:rPr>
        <w:t>Chapter 4: Learning the Ropes of Policy and Politics</w:t>
      </w:r>
    </w:p>
    <w:p w14:paraId="2E262AA2" w14:textId="77777777" w:rsidR="00F566B4" w:rsidRPr="00F566B4" w:rsidRDefault="00F566B4" w:rsidP="00F566B4">
      <w:pPr>
        <w:numPr>
          <w:ilvl w:val="0"/>
          <w:numId w:val="1"/>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F566B4">
        <w:rPr>
          <w:rFonts w:ascii="Arial" w:eastAsia="Times New Roman" w:hAnsi="Arial" w:cs="Arial"/>
          <w:color w:val="2D3B45"/>
          <w:sz w:val="24"/>
          <w:szCs w:val="24"/>
        </w:rPr>
        <w:t>Chapter 7: The Policy Process</w:t>
      </w:r>
    </w:p>
    <w:p w14:paraId="093E56EE" w14:textId="77777777" w:rsidR="00F566B4" w:rsidRPr="00F566B4" w:rsidRDefault="00F566B4" w:rsidP="00F566B4">
      <w:pPr>
        <w:numPr>
          <w:ilvl w:val="0"/>
          <w:numId w:val="1"/>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F566B4">
        <w:rPr>
          <w:rFonts w:ascii="Arial" w:eastAsia="Times New Roman" w:hAnsi="Arial" w:cs="Arial"/>
          <w:color w:val="2D3B45"/>
          <w:sz w:val="24"/>
          <w:szCs w:val="24"/>
        </w:rPr>
        <w:t>Chapter 9: Political Analysis and Strategies </w:t>
      </w:r>
    </w:p>
    <w:p w14:paraId="3799A647" w14:textId="77777777" w:rsidR="00F566B4" w:rsidRPr="00F566B4" w:rsidRDefault="00F566B4" w:rsidP="00F566B4">
      <w:pPr>
        <w:numPr>
          <w:ilvl w:val="0"/>
          <w:numId w:val="1"/>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F566B4">
        <w:rPr>
          <w:rFonts w:ascii="Arial" w:eastAsia="Times New Roman" w:hAnsi="Arial" w:cs="Arial"/>
          <w:color w:val="2D3B45"/>
          <w:sz w:val="24"/>
          <w:szCs w:val="24"/>
        </w:rPr>
        <w:t>Chapter 80: TAKING ACTION: The Nightingales Take on Big Tobacco</w:t>
      </w:r>
    </w:p>
    <w:p w14:paraId="1C8CC604" w14:textId="5CC8C8CA" w:rsidR="00F566B4" w:rsidRPr="00F566B4" w:rsidRDefault="00F566B4" w:rsidP="00F566B4">
      <w:pPr>
        <w:shd w:val="clear" w:color="auto" w:fill="FFFFFF"/>
        <w:spacing w:after="0" w:line="240" w:lineRule="auto"/>
        <w:ind w:hanging="1050"/>
        <w:rPr>
          <w:rFonts w:ascii="Arial" w:eastAsia="Times New Roman" w:hAnsi="Arial" w:cs="Arial"/>
          <w:color w:val="2D3B45"/>
          <w:sz w:val="24"/>
          <w:szCs w:val="24"/>
        </w:rPr>
      </w:pPr>
      <w:hyperlink r:id="rId5" w:tgtFrame="_blank" w:history="1">
        <w:r w:rsidRPr="00F566B4">
          <w:rPr>
            <w:rFonts w:ascii="Arial" w:eastAsia="Times New Roman" w:hAnsi="Arial" w:cs="Arial"/>
            <w:color w:val="0000FF"/>
            <w:sz w:val="24"/>
            <w:szCs w:val="24"/>
            <w:u w:val="single"/>
            <w:bdr w:val="none" w:sz="0" w:space="0" w:color="auto" w:frame="1"/>
          </w:rPr>
          <w:t>.</w:t>
        </w:r>
      </w:hyperlink>
      <w:r w:rsidRPr="00F566B4">
        <w:rPr>
          <w:rFonts w:ascii="Arial" w:eastAsia="Times New Roman" w:hAnsi="Arial" w:cs="Arial"/>
          <w:color w:val="2D3B45"/>
          <w:sz w:val="24"/>
          <w:szCs w:val="24"/>
        </w:rPr>
        <w:t>Teitelbaum, J. &amp; Wilensky, S. (</w:t>
      </w:r>
      <w:proofErr w:type="gramStart"/>
      <w:r w:rsidRPr="00F566B4">
        <w:rPr>
          <w:rFonts w:ascii="Arial" w:eastAsia="Times New Roman" w:hAnsi="Arial" w:cs="Arial"/>
          <w:color w:val="2D3B45"/>
          <w:sz w:val="24"/>
          <w:szCs w:val="24"/>
        </w:rPr>
        <w:t>2017 )</w:t>
      </w:r>
      <w:proofErr w:type="gramEnd"/>
      <w:r w:rsidRPr="00F566B4">
        <w:rPr>
          <w:rFonts w:ascii="Arial" w:eastAsia="Times New Roman" w:hAnsi="Arial" w:cs="Arial"/>
          <w:color w:val="2D3B45"/>
          <w:sz w:val="24"/>
          <w:szCs w:val="24"/>
        </w:rPr>
        <w:t>. </w:t>
      </w:r>
      <w:r w:rsidRPr="00F566B4">
        <w:rPr>
          <w:rFonts w:ascii="Arial" w:eastAsia="Times New Roman" w:hAnsi="Arial" w:cs="Arial"/>
          <w:i/>
          <w:iCs/>
          <w:color w:val="2D3B45"/>
          <w:sz w:val="24"/>
          <w:szCs w:val="24"/>
        </w:rPr>
        <w:t>Essentials of health policy and law</w:t>
      </w:r>
      <w:r w:rsidRPr="00F566B4">
        <w:rPr>
          <w:rFonts w:ascii="Arial" w:eastAsia="Times New Roman" w:hAnsi="Arial" w:cs="Arial"/>
          <w:color w:val="2D3B45"/>
          <w:sz w:val="24"/>
          <w:szCs w:val="24"/>
        </w:rPr>
        <w:t> (3rd ed.). Retrieved from http://</w:t>
      </w:r>
      <w:proofErr w:type="spellStart"/>
      <w:r w:rsidRPr="00F566B4">
        <w:rPr>
          <w:rFonts w:ascii="Arial" w:eastAsia="Times New Roman" w:hAnsi="Arial" w:cs="Arial"/>
          <w:color w:val="2D3B45"/>
          <w:sz w:val="24"/>
          <w:szCs w:val="24"/>
        </w:rPr>
        <w:t>online.vitalsource.com</w:t>
      </w:r>
      <w:proofErr w:type="spellEnd"/>
    </w:p>
    <w:p w14:paraId="5F954139" w14:textId="77777777" w:rsidR="00F566B4" w:rsidRPr="00F566B4" w:rsidRDefault="00F566B4" w:rsidP="00F566B4">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F566B4">
        <w:rPr>
          <w:rFonts w:ascii="Arial" w:eastAsia="Times New Roman" w:hAnsi="Arial" w:cs="Arial"/>
          <w:color w:val="2D3B45"/>
          <w:sz w:val="24"/>
          <w:szCs w:val="24"/>
        </w:rPr>
        <w:t>Chapter 1: Understanding the Role and Conceptualizing Health Policy and Law</w:t>
      </w:r>
    </w:p>
    <w:p w14:paraId="7BF40344" w14:textId="77777777" w:rsidR="00F566B4" w:rsidRPr="00F566B4" w:rsidRDefault="00F566B4" w:rsidP="00F566B4">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F566B4">
        <w:rPr>
          <w:rFonts w:ascii="Arial" w:eastAsia="Times New Roman" w:hAnsi="Arial" w:cs="Arial"/>
          <w:color w:val="2D3B45"/>
          <w:sz w:val="24"/>
          <w:szCs w:val="24"/>
        </w:rPr>
        <w:t>Chapter 2: Policy and the Policymaking Process</w:t>
      </w:r>
    </w:p>
    <w:p w14:paraId="00729ABC" w14:textId="77777777" w:rsidR="00001ED8" w:rsidRDefault="00F566B4" w:rsidP="00F566B4">
      <w:pPr>
        <w:shd w:val="clear" w:color="auto" w:fill="FFFFFF"/>
        <w:spacing w:before="180" w:after="180" w:line="240" w:lineRule="auto"/>
        <w:ind w:hanging="1050"/>
        <w:rPr>
          <w:rFonts w:ascii="Arial" w:hAnsi="Arial" w:cs="Arial"/>
          <w:color w:val="2D3B45"/>
          <w:shd w:val="clear" w:color="auto" w:fill="FFFFFF"/>
        </w:rPr>
      </w:pPr>
      <w:r w:rsidRPr="00F566B4">
        <w:rPr>
          <w:rFonts w:ascii="Arial" w:eastAsia="Times New Roman" w:hAnsi="Arial" w:cs="Arial"/>
          <w:color w:val="2D3B45"/>
          <w:sz w:val="24"/>
          <w:szCs w:val="24"/>
        </w:rPr>
        <w:t xml:space="preserve">Mebane, F. &amp; </w:t>
      </w:r>
      <w:proofErr w:type="spellStart"/>
      <w:r w:rsidRPr="00F566B4">
        <w:rPr>
          <w:rFonts w:ascii="Arial" w:eastAsia="Times New Roman" w:hAnsi="Arial" w:cs="Arial"/>
          <w:color w:val="2D3B45"/>
          <w:sz w:val="24"/>
          <w:szCs w:val="24"/>
        </w:rPr>
        <w:t>Blendon</w:t>
      </w:r>
      <w:proofErr w:type="spellEnd"/>
      <w:r w:rsidRPr="00F566B4">
        <w:rPr>
          <w:rFonts w:ascii="Arial" w:eastAsia="Times New Roman" w:hAnsi="Arial" w:cs="Arial"/>
          <w:color w:val="2D3B45"/>
          <w:sz w:val="24"/>
          <w:szCs w:val="24"/>
        </w:rPr>
        <w:t>, R. (2001). Political strategy 101: How to make health policy and influence political people. </w:t>
      </w:r>
      <w:r w:rsidRPr="00F566B4">
        <w:rPr>
          <w:rFonts w:ascii="Arial" w:eastAsia="Times New Roman" w:hAnsi="Arial" w:cs="Arial"/>
          <w:i/>
          <w:iCs/>
          <w:color w:val="2D3B45"/>
          <w:sz w:val="24"/>
          <w:szCs w:val="24"/>
        </w:rPr>
        <w:t>Journal of Child Neurology, 16</w:t>
      </w:r>
      <w:r w:rsidRPr="00F566B4">
        <w:rPr>
          <w:rFonts w:ascii="Arial" w:eastAsia="Times New Roman" w:hAnsi="Arial" w:cs="Arial"/>
          <w:color w:val="2D3B45"/>
          <w:sz w:val="24"/>
          <w:szCs w:val="24"/>
        </w:rPr>
        <w:t>(7), 513-519.</w:t>
      </w:r>
      <w:r w:rsidR="00001ED8" w:rsidRPr="00001ED8">
        <w:rPr>
          <w:rFonts w:ascii="Arial" w:hAnsi="Arial" w:cs="Arial"/>
          <w:color w:val="2D3B45"/>
          <w:shd w:val="clear" w:color="auto" w:fill="FFFFFF"/>
        </w:rPr>
        <w:t xml:space="preserve"> </w:t>
      </w:r>
    </w:p>
    <w:p w14:paraId="5B2E468E" w14:textId="1DCBC4D4" w:rsidR="00F566B4" w:rsidRDefault="00001ED8" w:rsidP="00F566B4">
      <w:pPr>
        <w:shd w:val="clear" w:color="auto" w:fill="FFFFFF"/>
        <w:spacing w:before="180" w:after="180" w:line="240" w:lineRule="auto"/>
        <w:ind w:hanging="1050"/>
        <w:rPr>
          <w:rFonts w:ascii="Arial" w:eastAsia="Times New Roman" w:hAnsi="Arial" w:cs="Arial"/>
          <w:color w:val="2D3B45"/>
          <w:sz w:val="24"/>
          <w:szCs w:val="24"/>
        </w:rPr>
      </w:pPr>
      <w:proofErr w:type="gramStart"/>
      <w:r w:rsidRPr="00001ED8">
        <w:rPr>
          <w:rFonts w:ascii="Arial" w:eastAsia="Times New Roman" w:hAnsi="Arial" w:cs="Arial"/>
          <w:b/>
          <w:color w:val="2D3B45"/>
          <w:sz w:val="24"/>
          <w:szCs w:val="24"/>
        </w:rPr>
        <w:t xml:space="preserve">Question </w:t>
      </w:r>
      <w:r>
        <w:rPr>
          <w:rFonts w:ascii="Arial" w:eastAsia="Times New Roman" w:hAnsi="Arial" w:cs="Arial"/>
          <w:color w:val="2D3B45"/>
          <w:sz w:val="24"/>
          <w:szCs w:val="24"/>
        </w:rPr>
        <w:t>:</w:t>
      </w:r>
      <w:proofErr w:type="gramEnd"/>
      <w:r>
        <w:rPr>
          <w:rFonts w:ascii="Arial" w:eastAsia="Times New Roman" w:hAnsi="Arial" w:cs="Arial"/>
          <w:color w:val="2D3B45"/>
          <w:sz w:val="24"/>
          <w:szCs w:val="24"/>
        </w:rPr>
        <w:t xml:space="preserve"> </w:t>
      </w:r>
      <w:r w:rsidRPr="00001ED8">
        <w:rPr>
          <w:rFonts w:ascii="Arial" w:eastAsia="Times New Roman" w:hAnsi="Arial" w:cs="Arial"/>
          <w:color w:val="2D3B45"/>
          <w:sz w:val="24"/>
          <w:szCs w:val="24"/>
        </w:rPr>
        <w:t>Identify your selected healthcare concern in your city or state that needs your advocacy with an elected official. What is the impetus and rationale for your selection? Describe the model of policy making that you feel would be best applied to your policy concern and the rationale for selecting this model.</w:t>
      </w:r>
    </w:p>
    <w:p w14:paraId="66CC2255" w14:textId="77777777" w:rsidR="00001ED8" w:rsidRPr="00F566B4" w:rsidRDefault="00001ED8" w:rsidP="00F566B4">
      <w:pPr>
        <w:shd w:val="clear" w:color="auto" w:fill="FFFFFF"/>
        <w:spacing w:before="180" w:after="180" w:line="240" w:lineRule="auto"/>
        <w:ind w:hanging="1050"/>
        <w:rPr>
          <w:rFonts w:ascii="Arial" w:eastAsia="Times New Roman" w:hAnsi="Arial" w:cs="Arial"/>
          <w:color w:val="2D3B45"/>
          <w:sz w:val="24"/>
          <w:szCs w:val="24"/>
        </w:rPr>
      </w:pPr>
    </w:p>
    <w:p w14:paraId="1955A35C" w14:textId="724CBEE3" w:rsidR="0015175A" w:rsidRDefault="00001ED8">
      <w:r>
        <w:t xml:space="preserve">The Healthcare concern that I have identified in my </w:t>
      </w:r>
      <w:r w:rsidR="00A40E97">
        <w:t xml:space="preserve">state of </w:t>
      </w:r>
      <w:proofErr w:type="gramStart"/>
      <w:r w:rsidR="00A40E97">
        <w:t xml:space="preserve">Michigan </w:t>
      </w:r>
      <w:r>
        <w:t xml:space="preserve"> is</w:t>
      </w:r>
      <w:proofErr w:type="gramEnd"/>
      <w:r>
        <w:t xml:space="preserve"> second hand smoke exposure to </w:t>
      </w:r>
      <w:bookmarkStart w:id="0" w:name="_GoBack"/>
      <w:r>
        <w:t xml:space="preserve">the vulnerable population, Pregnant women, Infants, </w:t>
      </w:r>
      <w:proofErr w:type="spellStart"/>
      <w:r>
        <w:t>adolesecnts</w:t>
      </w:r>
      <w:proofErr w:type="spellEnd"/>
      <w:r>
        <w:t xml:space="preserve">  and the elderly. The community who </w:t>
      </w:r>
      <w:bookmarkEnd w:id="0"/>
      <w:r>
        <w:t xml:space="preserve">depends on others to assist in meeting their daily livings  </w:t>
      </w:r>
    </w:p>
    <w:sectPr w:rsidR="0015175A" w:rsidSect="00C9648B">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100AE"/>
    <w:multiLevelType w:val="multilevel"/>
    <w:tmpl w:val="A5F0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B2B97"/>
    <w:multiLevelType w:val="multilevel"/>
    <w:tmpl w:val="E63E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66B4"/>
    <w:rsid w:val="00001ED8"/>
    <w:rsid w:val="0015175A"/>
    <w:rsid w:val="00224A94"/>
    <w:rsid w:val="00A40E97"/>
    <w:rsid w:val="00C9648B"/>
    <w:rsid w:val="00F5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58B0"/>
  <w15:chartTrackingRefBased/>
  <w15:docId w15:val="{4C232668-FAD9-44C6-A64A-FF865BD0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2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xy.chamberlain.edu:8080/login?url=http://search.ebscohost.com/login.aspx?direct=true&amp;db=rzh&amp;AN=104461721&amp;site=eds-l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stigger</dc:creator>
  <cp:keywords/>
  <dc:description/>
  <cp:lastModifiedBy>monique stigger</cp:lastModifiedBy>
  <cp:revision>2</cp:revision>
  <dcterms:created xsi:type="dcterms:W3CDTF">2019-01-16T02:26:00Z</dcterms:created>
  <dcterms:modified xsi:type="dcterms:W3CDTF">2019-01-16T03:09:00Z</dcterms:modified>
</cp:coreProperties>
</file>