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80" w:rsidRDefault="00D252AE">
      <w:r w:rsidRPr="00D252AE">
        <w:t>Blue Ridge Paper Products, Inc. (BRPP) in Canton, North Carolina, is a paper company whose predominant product is food and beverage packaging. It was the largest employer in Western North Carolina in 2006, with 1,300 covered employees in the state and 800 elsewhere. Started as the Champion Paper plant in 1908, it was purchased by the employees and their union (a United Steelworkers local) in May 1999 with the assistance of a venture capital firm. Today it operates under an employee stock ownership plan (ESOP). To purchase the plant, the employees agreed to a 15% wage cut and frozen wages and benefits for 7 years. From the buyout through the end of 2005, the company lost $92 million and paid out $107 million in health care claims. It became prof- itable in 2006. Maintaining health benefits for members and retirees is a very high priority with the employees and the union, although retiree medical benefits have been eliminated for salaried employees hired after March 1, 2005. The venture capital firm that financed the ESOP retained 55% ownership with 40% going to the employees and 5% to senior management. Profitability varied from year to year as the compan</w:t>
      </w:r>
      <w:r>
        <w:t xml:space="preserve">y </w:t>
      </w:r>
      <w:r w:rsidRPr="00D252AE">
        <w:t>expanded capacity and improved productivity of its single-serving drink carton lines and was caught up in a number of suits over water pollution problems at its Canton, North Carolina, plant. The majority of BRPP employees are male, older than age 48, and have several health risk factors. Most employees work 12-hour, rotat- ing shifts, making it extremely difficult to manage health conditions or improve lifestyle (Blackley, 2006). The ESOP has worked hard to reduce its self-insured health care costs. Health insurance claims for 2006 had been estimated at $36 million, but appeared likely to hold near $24 million, which is still 75% above the 2000 numbers. A volunteer ben- efits task force composed of union and nonunion employees worked to redesign a complex benefit system. After 2 years of 18% health care cost increases, the rate of growth dropped to 2% in 2003. It was 5% in 2004 and –3% in 2005. Programs initiated in 2001 included a plan offering free diabetic medications and supplies in return for compliance, and a tobacco cessa- tion plan with cash rewards. In 2004, the company opened a full-service pharmacy and medical center with a pharmacist, internist, and nurses. In 2005, it began a population health management program. Covered employees and spouses who completed a health risk assessment were rewarded with $100 and assigned a “personal nurse coach.” The nurse coach assisted those who were ready to change to set individual health goals and to choose from among one or more of 14 available health pro- grams, which included reduced copays on medications, free self-help medical aids/equipment, and educational materials. Where BRPP could not seem to make headway was with the prices paid to local providers. Community physicians refused deeper dis- counts. Even banding together in a buying cooperative with other com- panies could not move the local tertiary hospital to match discounts offered to regionally dominant insurers. This hospital was not dis- tressed and had above-average operating margins. Articles on “medical tourism” in the press and on television attractedthe attention of benefits management. Reports were of high-quality care at 80% or less of U.S. prices with good outcomes. BRPP contacted a company offering services at hospitals in India, IndUShealth in Raleigh, North Carolina, a</w:t>
      </w:r>
      <w:r>
        <w:t>nd be</w:t>
      </w:r>
      <w:r w:rsidRPr="00D252AE">
        <w:t>gan working on a plan to make its services avail- able to BRPP employees.</w:t>
      </w:r>
    </w:p>
    <w:p w:rsidR="00D252AE" w:rsidRDefault="00D252AE">
      <w:r w:rsidRPr="00D252AE">
        <w:t>INDUSHEALTH</w:t>
      </w:r>
    </w:p>
    <w:p w:rsidR="00D252AE" w:rsidRDefault="00D252AE">
      <w:r w:rsidRPr="00D252AE">
        <w:t xml:space="preserve">IndUShealth provides a complete package to its U.S. and Canadian cli- ents, including access to Indian superspecialty hospitals that are Joint Commission International accredited and to specialists and supporting physicians with U.S. or U.K. board certification. It arranges for postop- erative care in India and for travel, lodging, and meals for the patient and an accompanying family member—all for a single package price. For example, it represents the Wockhardt hospitals in India, which are Joint Commission </w:t>
      </w:r>
      <w:r w:rsidRPr="00D252AE">
        <w:lastRenderedPageBreak/>
        <w:t>International accredited and affiliated with Harvard Medical International. Other Indian hospitals boast affiliations with the Johns Hopkins Medical Center and the Cleveland Clinic.</w:t>
      </w:r>
    </w:p>
    <w:p w:rsidR="00D252AE" w:rsidRDefault="00D252AE">
      <w:r w:rsidRPr="00D252AE">
        <w:t xml:space="preserve"> MITRAL VALVE REPLACEMENT </w:t>
      </w:r>
    </w:p>
    <w:p w:rsidR="00D252AE" w:rsidRDefault="00D252AE">
      <w:r w:rsidRPr="00D252AE">
        <w:t>One of the first cases considered was a mitral valve replacement. IndU- Shealth and BRPP sought package quotes from a number of domes- tic medical centers and could get only one estimate. That quote, from the University of Iowa academic medical center, was in the $68,000 to $98,000 range. The quote from India was for $18,000 and included travel, food, and lodging for the patient and one companion. Testify</w:t>
      </w:r>
      <w:r w:rsidR="000B7A8F" w:rsidRPr="000B7A8F">
        <w:t>ing before the U.S. Senate Special Committee on Aging, Mr. Rajesh R</w:t>
      </w:r>
      <w:r w:rsidR="000B7A8F">
        <w:t>ao</w:t>
      </w:r>
      <w:r w:rsidR="000B7A8F" w:rsidRPr="000B7A8F">
        <w:t>IndUShealth’s CEO (2006), cited the following costs</w:t>
      </w:r>
      <w:r w:rsidR="000B7A8F">
        <w:t>:</w:t>
      </w:r>
    </w:p>
    <w:p w:rsidR="000B7A8F" w:rsidRDefault="000B7A8F">
      <w:r w:rsidRPr="000B7A8F">
        <w:t>EMPLOYEE PARTICIPATION To encourage employee participation, BRPP prepared a DVD on its medical tourism initiative, which it called Global Health Coverage. It outlined the opportunities and described the Indian facilities and cre- dentials. The next step was to be a trip by an employee “due diligence” committee to India to inspect facilities and talk wit</w:t>
      </w:r>
      <w:r>
        <w:t xml:space="preserve">h doctors. Then they would discuss </w:t>
      </w:r>
      <w:r w:rsidRPr="000B7A8F">
        <w:t>how to handle the option in the next set of union negotiations.</w:t>
      </w:r>
    </w:p>
    <w:p w:rsidR="000B7A8F" w:rsidRDefault="000B7A8F">
      <w:r w:rsidRPr="000B7A8F">
        <w:t>SENATE HEARINGS On June 27, 2006, the U.S. Senate Special Committee on Aging held hearings titled “The Globalization of Health Care: Can Medical Tour- ism Reduce Health Care Costs?” Both BRPP and IndUShealth testified for the committee. When testifying to the Senate subcommittee, Bon- nie Grissom Blackley, benefits director for BRPP, conclude</w:t>
      </w:r>
      <w:r>
        <w:t>d:</w:t>
      </w:r>
    </w:p>
    <w:p w:rsidR="000B7A8F" w:rsidRDefault="000B7A8F">
      <w:r w:rsidRPr="000B7A8F">
        <w:t>Should I need a surgical procedure, provide me and my spousewith an all expense-paid trip to a Joint Commission International- approved hospital, that compares to a 5-star hotel, a surgeon edu- cated and credentialed in the U.S., no hospital staph infections, a registered nurse around the clock, no one pushing me out of the hospital after 2 or 3 days, a several-day recovery period at a beach resort, email access, cell phone, great food, touring, etc., etc. for 25% of the savings up to $10,000 and I won’t be able to get out my passport fast enough.</w:t>
      </w:r>
    </w:p>
    <w:p w:rsidR="000B7A8F" w:rsidRDefault="000B7A8F">
      <w:r w:rsidRPr="000B7A8F">
        <w:t xml:space="preserve"> BLUE RIDGE PAPER PRODUCT’S TEST CASE The test case under the new arrangement was a volunteer, Carl Garrett, a 60-year-old BRPP paper-making technician who needed a gallbladder removal and a shoulder repair. He reportedly was looking forward to the trip in September 2006, accompanied by his fiancée. A 40-year employee approaching retirement, he would be the first company-sponsored U.S. worker to receive health care in India. The two operations would have cost $100,000 in the United States, but would cost only $20,000 in India. The arrangement was that the company would pay for the entire thing, waive the 20% copayment, give Garrett about a $10,000 incentive, and still save $50,000. However, the United Steel Workers Union (USW) national office objected strongly to the whole idea and threatened to file for an injunc- tion. The local district representative commented, “We made it clear that if healthcare was going to be resolved, it would be resolved by modifying the system in the U.S., not by offshoring or exporting our own people.” USW President Leo Gerard said, “No U.S. citizen sh</w:t>
      </w:r>
      <w:r>
        <w:t xml:space="preserve">ould </w:t>
      </w:r>
      <w:r w:rsidRPr="000B7A8F">
        <w:t>be exposed to the risk involved in travel internationally for health care services.” The USW sent a letter to members of Congress that included the following (Parks, 2006):</w:t>
      </w:r>
    </w:p>
    <w:p w:rsidR="00B66DB2" w:rsidRDefault="000B7A8F">
      <w:r w:rsidRPr="000B7A8F">
        <w:t xml:space="preserve"> Our members, along with thousands of unrepresented workers, are now being confronted with proposals to literally export themselves to have certain “expensive” medical procedures provided in</w:t>
      </w:r>
      <w:r w:rsidR="00B66DB2">
        <w:t xml:space="preserve"> India</w:t>
      </w:r>
      <w:r w:rsidRPr="000B7A8F">
        <w:t xml:space="preserve">. </w:t>
      </w:r>
      <w:r w:rsidR="00B66DB2" w:rsidRPr="00B66DB2">
        <w:t xml:space="preserve"> With companies now proposing to send their own American employees abroad for less expensive </w:t>
      </w:r>
      <w:r w:rsidR="00B66DB2" w:rsidRPr="00B66DB2">
        <w:lastRenderedPageBreak/>
        <w:t>health care services, there canbe no doubt that the U.S. health care system is in immediate need of massive reform.</w:t>
      </w:r>
      <w:r w:rsidRPr="000B7A8F">
        <w:t xml:space="preserve">The right to safe, secure, and dependable health care in one’s own country should not be surrendered for any reason, certainly not to fatten the profit margins of corporate investors. </w:t>
      </w:r>
    </w:p>
    <w:p w:rsidR="00B66DB2" w:rsidRDefault="00B66DB2">
      <w:bookmarkStart w:id="0" w:name="_GoBack"/>
      <w:bookmarkEnd w:id="0"/>
      <w:r w:rsidRPr="00B66DB2">
        <w:t>The union also cited the lack of comparable malpractice coverage in other countries. The company agreed to find a domestic source of care for Mr. Garrett, but may continue the experiment with its salaried, non- union employees. Carl Garrett responded unhappily. “The company dropped the ball . . . people have given me so much encouragement,” he said, “so much positive response, and they’re devastated. A lot of people were waiting for me to report back on how it went and perhaps go themselves. This leaves them in limbo too” (Jonsson, 2006, p. 2).</w:t>
      </w:r>
    </w:p>
    <w:sectPr w:rsidR="00B66DB2" w:rsidSect="00396A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52AE"/>
    <w:rsid w:val="00071D17"/>
    <w:rsid w:val="000B7A8F"/>
    <w:rsid w:val="00396A76"/>
    <w:rsid w:val="006F7B3C"/>
    <w:rsid w:val="00A10385"/>
    <w:rsid w:val="00A26193"/>
    <w:rsid w:val="00B66DB2"/>
    <w:rsid w:val="00B91A80"/>
    <w:rsid w:val="00D252AE"/>
    <w:rsid w:val="00F368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rogers</dc:creator>
  <cp:keywords/>
  <dc:description/>
  <cp:lastModifiedBy>Marl</cp:lastModifiedBy>
  <cp:revision>2</cp:revision>
  <dcterms:created xsi:type="dcterms:W3CDTF">2017-09-14T16:24:00Z</dcterms:created>
  <dcterms:modified xsi:type="dcterms:W3CDTF">2017-09-14T16:24:00Z</dcterms:modified>
</cp:coreProperties>
</file>