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5A09B" w14:textId="5A98E50D" w:rsidR="00DB417E" w:rsidRPr="00DB417E" w:rsidRDefault="00DB417E" w:rsidP="00DB417E">
      <w:pPr>
        <w:shd w:val="clear" w:color="auto" w:fill="F0F2F3"/>
        <w:spacing w:before="100" w:beforeAutospacing="1" w:after="100" w:afterAutospacing="1" w:line="240" w:lineRule="auto"/>
        <w:outlineLvl w:val="0"/>
        <w:rPr>
          <w:rFonts w:ascii="Arial" w:eastAsia="Times New Roman" w:hAnsi="Arial" w:cs="Arial"/>
          <w:b/>
          <w:bCs/>
          <w:color w:val="001738"/>
          <w:kern w:val="36"/>
          <w:sz w:val="38"/>
          <w:szCs w:val="38"/>
        </w:rPr>
      </w:pPr>
      <w:bookmarkStart w:id="0" w:name="_GoBack"/>
      <w:bookmarkEnd w:id="0"/>
      <w:r w:rsidRPr="00DB417E">
        <w:rPr>
          <w:rFonts w:ascii="Arial" w:eastAsia="Times New Roman" w:hAnsi="Arial" w:cs="Arial"/>
          <w:b/>
          <w:bCs/>
          <w:color w:val="001738"/>
          <w:kern w:val="36"/>
          <w:sz w:val="38"/>
          <w:szCs w:val="38"/>
        </w:rPr>
        <w:t xml:space="preserve">Module 2 </w:t>
      </w:r>
      <w:r>
        <w:rPr>
          <w:rFonts w:ascii="Arial" w:eastAsia="Times New Roman" w:hAnsi="Arial" w:cs="Arial"/>
          <w:b/>
          <w:bCs/>
          <w:color w:val="001738"/>
          <w:kern w:val="36"/>
          <w:sz w:val="38"/>
          <w:szCs w:val="38"/>
        </w:rPr>
        <w:t>–</w:t>
      </w:r>
      <w:r w:rsidRPr="00DB417E">
        <w:rPr>
          <w:rFonts w:ascii="Arial" w:eastAsia="Times New Roman" w:hAnsi="Arial" w:cs="Arial"/>
          <w:b/>
          <w:bCs/>
          <w:color w:val="001738"/>
          <w:kern w:val="36"/>
          <w:sz w:val="38"/>
          <w:szCs w:val="38"/>
        </w:rPr>
        <w:t xml:space="preserve"> Case</w:t>
      </w:r>
      <w:r>
        <w:rPr>
          <w:rFonts w:ascii="Arial" w:eastAsia="Times New Roman" w:hAnsi="Arial" w:cs="Arial"/>
          <w:b/>
          <w:bCs/>
          <w:color w:val="001738"/>
          <w:kern w:val="36"/>
          <w:sz w:val="38"/>
          <w:szCs w:val="38"/>
        </w:rPr>
        <w:t xml:space="preserve"> Assignment</w:t>
      </w:r>
    </w:p>
    <w:p w14:paraId="145F2949" w14:textId="77777777" w:rsidR="00DB417E" w:rsidRPr="00DB417E" w:rsidRDefault="00DB417E" w:rsidP="00DB417E">
      <w:pPr>
        <w:pBdr>
          <w:top w:val="single" w:sz="6" w:space="12" w:color="669966"/>
          <w:left w:val="single" w:sz="6" w:space="24" w:color="669966"/>
          <w:bottom w:val="single" w:sz="6" w:space="12" w:color="669966"/>
          <w:right w:val="single" w:sz="6" w:space="12" w:color="669966"/>
        </w:pBdr>
        <w:shd w:val="clear" w:color="auto" w:fill="F0F2F3"/>
        <w:spacing w:before="100" w:beforeAutospacing="1" w:after="0" w:line="240" w:lineRule="auto"/>
        <w:outlineLvl w:val="1"/>
        <w:rPr>
          <w:rFonts w:ascii="Arial" w:eastAsia="Times New Roman" w:hAnsi="Arial" w:cs="Arial"/>
          <w:b/>
          <w:bCs/>
          <w:caps/>
          <w:color w:val="FF0000"/>
          <w:sz w:val="34"/>
          <w:szCs w:val="34"/>
        </w:rPr>
      </w:pPr>
      <w:r w:rsidRPr="00DB417E">
        <w:rPr>
          <w:rFonts w:ascii="Arial" w:eastAsia="Times New Roman" w:hAnsi="Arial" w:cs="Arial"/>
          <w:b/>
          <w:bCs/>
          <w:caps/>
          <w:color w:val="FF0000"/>
          <w:sz w:val="34"/>
          <w:szCs w:val="34"/>
        </w:rPr>
        <w:t>PROMOTION MANAGEMENT &amp; SWOT ANALYSIS</w:t>
      </w:r>
    </w:p>
    <w:p w14:paraId="21BF9A3B" w14:textId="77777777" w:rsidR="00DB417E" w:rsidRPr="00DB417E" w:rsidRDefault="00DB417E" w:rsidP="00DB417E">
      <w:pPr>
        <w:shd w:val="clear" w:color="auto" w:fill="C4D5DD"/>
        <w:spacing w:after="0" w:line="312" w:lineRule="atLeast"/>
        <w:outlineLvl w:val="2"/>
        <w:rPr>
          <w:rFonts w:ascii="Arial" w:eastAsia="Times New Roman" w:hAnsi="Arial" w:cs="Arial"/>
          <w:b/>
          <w:bCs/>
          <w:color w:val="005697"/>
          <w:sz w:val="29"/>
          <w:szCs w:val="29"/>
        </w:rPr>
      </w:pPr>
      <w:r w:rsidRPr="00DB417E">
        <w:rPr>
          <w:rFonts w:ascii="Arial" w:eastAsia="Times New Roman" w:hAnsi="Arial" w:cs="Arial"/>
          <w:b/>
          <w:bCs/>
          <w:color w:val="005697"/>
          <w:sz w:val="29"/>
          <w:szCs w:val="29"/>
        </w:rPr>
        <w:t>Assignment Overview</w:t>
      </w:r>
    </w:p>
    <w:p w14:paraId="4E8C9290"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Mobile marketing spending is increasing in recent years due to the popularity of smartphone and mobile commerce. Burberry is starting to use the mobile apps to reach the target market. Burberry is the first brand to use a '</w:t>
      </w:r>
      <w:proofErr w:type="spellStart"/>
      <w:r w:rsidRPr="00DB417E">
        <w:rPr>
          <w:rFonts w:ascii="Arial" w:eastAsia="Times New Roman" w:hAnsi="Arial" w:cs="Arial"/>
          <w:color w:val="363636"/>
          <w:sz w:val="27"/>
          <w:szCs w:val="27"/>
        </w:rPr>
        <w:t>Snapcode</w:t>
      </w:r>
      <w:proofErr w:type="spellEnd"/>
      <w:r w:rsidRPr="00DB417E">
        <w:rPr>
          <w:rFonts w:ascii="Arial" w:eastAsia="Times New Roman" w:hAnsi="Arial" w:cs="Arial"/>
          <w:color w:val="363636"/>
          <w:sz w:val="27"/>
          <w:szCs w:val="27"/>
        </w:rPr>
        <w:t>' on Snapchat as it looks to give visitors in its stores access to exclusive content. Read the following articles related to mobile app marketing campaign by Burberry, mobile app design, and the digital marketing trends. Note that you can find the articles without links in our online library databases using the search box on TLC Portal.</w:t>
      </w:r>
    </w:p>
    <w:p w14:paraId="01DF82F2"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BI Intelligence (2015). Here's where digital ad spending is going over the next five years. Retrieved from </w:t>
      </w:r>
      <w:hyperlink r:id="rId5" w:tgtFrame="_blank" w:history="1">
        <w:r w:rsidRPr="00DB417E">
          <w:rPr>
            <w:rFonts w:ascii="Arial" w:eastAsia="Times New Roman" w:hAnsi="Arial" w:cs="Arial"/>
            <w:i/>
            <w:iCs/>
            <w:color w:val="CC3300"/>
            <w:sz w:val="24"/>
            <w:szCs w:val="24"/>
            <w:u w:val="single"/>
          </w:rPr>
          <w:t>http://www.businessinsider.com/mobile-will-drive-ad-spending-across-digitial-formats-2015-7</w:t>
        </w:r>
      </w:hyperlink>
    </w:p>
    <w:p w14:paraId="76AF2F37"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i/>
          <w:iCs/>
          <w:color w:val="363636"/>
          <w:sz w:val="27"/>
          <w:szCs w:val="27"/>
        </w:rPr>
        <w:t xml:space="preserve">Burberry launches on </w:t>
      </w:r>
      <w:proofErr w:type="spellStart"/>
      <w:r w:rsidRPr="00DB417E">
        <w:rPr>
          <w:rFonts w:ascii="Arial" w:eastAsia="Times New Roman" w:hAnsi="Arial" w:cs="Arial"/>
          <w:i/>
          <w:iCs/>
          <w:color w:val="363636"/>
          <w:sz w:val="27"/>
          <w:szCs w:val="27"/>
        </w:rPr>
        <w:t>kakao</w:t>
      </w:r>
      <w:proofErr w:type="spellEnd"/>
      <w:r w:rsidRPr="00DB417E">
        <w:rPr>
          <w:rFonts w:ascii="Arial" w:eastAsia="Times New Roman" w:hAnsi="Arial" w:cs="Arial"/>
          <w:color w:val="363636"/>
          <w:sz w:val="27"/>
          <w:szCs w:val="27"/>
        </w:rPr>
        <w:t xml:space="preserve"> (2015). Newton: </w:t>
      </w:r>
      <w:proofErr w:type="spellStart"/>
      <w:r w:rsidRPr="00DB417E">
        <w:rPr>
          <w:rFonts w:ascii="Arial" w:eastAsia="Times New Roman" w:hAnsi="Arial" w:cs="Arial"/>
          <w:color w:val="363636"/>
          <w:sz w:val="27"/>
          <w:szCs w:val="27"/>
        </w:rPr>
        <w:t>Questex</w:t>
      </w:r>
      <w:proofErr w:type="spellEnd"/>
      <w:r w:rsidRPr="00DB417E">
        <w:rPr>
          <w:rFonts w:ascii="Arial" w:eastAsia="Times New Roman" w:hAnsi="Arial" w:cs="Arial"/>
          <w:color w:val="363636"/>
          <w:sz w:val="27"/>
          <w:szCs w:val="27"/>
        </w:rPr>
        <w:t xml:space="preserve"> Media Group LLC. </w:t>
      </w:r>
    </w:p>
    <w:p w14:paraId="39B33EC1"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Burberry launches global partnership with line. (2015, Feb 05).  </w:t>
      </w:r>
      <w:r w:rsidRPr="00DB417E">
        <w:rPr>
          <w:rFonts w:ascii="Arial" w:eastAsia="Times New Roman" w:hAnsi="Arial" w:cs="Arial"/>
          <w:i/>
          <w:iCs/>
          <w:color w:val="363636"/>
          <w:sz w:val="27"/>
          <w:szCs w:val="27"/>
        </w:rPr>
        <w:t xml:space="preserve">M2 </w:t>
      </w:r>
      <w:proofErr w:type="spellStart"/>
      <w:r w:rsidRPr="00DB417E">
        <w:rPr>
          <w:rFonts w:ascii="Arial" w:eastAsia="Times New Roman" w:hAnsi="Arial" w:cs="Arial"/>
          <w:i/>
          <w:iCs/>
          <w:color w:val="363636"/>
          <w:sz w:val="27"/>
          <w:szCs w:val="27"/>
        </w:rPr>
        <w:t>Presswire</w:t>
      </w:r>
      <w:proofErr w:type="spellEnd"/>
      <w:r w:rsidRPr="00DB417E">
        <w:rPr>
          <w:rFonts w:ascii="Arial" w:eastAsia="Times New Roman" w:hAnsi="Arial" w:cs="Arial"/>
          <w:i/>
          <w:iCs/>
          <w:color w:val="363636"/>
          <w:sz w:val="27"/>
          <w:szCs w:val="27"/>
        </w:rPr>
        <w:t>.</w:t>
      </w:r>
    </w:p>
    <w:p w14:paraId="2C7B4091"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proofErr w:type="spellStart"/>
      <w:r w:rsidRPr="00DB417E">
        <w:rPr>
          <w:rFonts w:ascii="Arial" w:eastAsia="Times New Roman" w:hAnsi="Arial" w:cs="Arial"/>
          <w:color w:val="363636"/>
          <w:sz w:val="27"/>
          <w:szCs w:val="27"/>
        </w:rPr>
        <w:t>DeMers</w:t>
      </w:r>
      <w:proofErr w:type="spellEnd"/>
      <w:r w:rsidRPr="00DB417E">
        <w:rPr>
          <w:rFonts w:ascii="Arial" w:eastAsia="Times New Roman" w:hAnsi="Arial" w:cs="Arial"/>
          <w:color w:val="363636"/>
          <w:sz w:val="27"/>
          <w:szCs w:val="27"/>
        </w:rPr>
        <w:t>, J. (2014, Aug. 15). 10 online marketing metrics you need to be measuring. Retrieved from </w:t>
      </w:r>
      <w:hyperlink r:id="rId6" w:anchor="65eec53b355f" w:tgtFrame="_blank" w:history="1">
        <w:r w:rsidRPr="00DB417E">
          <w:rPr>
            <w:rFonts w:ascii="Arial" w:eastAsia="Times New Roman" w:hAnsi="Arial" w:cs="Arial"/>
            <w:i/>
            <w:iCs/>
            <w:color w:val="CC3300"/>
            <w:sz w:val="24"/>
            <w:szCs w:val="24"/>
            <w:u w:val="single"/>
          </w:rPr>
          <w:t>http://www.forbes.com/sites/jaysondemers/2014/08/15/10-online-marketing-metrics-you-need-to-be-measuring/#65eec53b355f</w:t>
        </w:r>
      </w:hyperlink>
    </w:p>
    <w:p w14:paraId="0F68B4F9"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Goodfellow, J. (2016). Burberry is printing codes on its products to encourage customers to use Snapchat in-store. Retrieved from </w:t>
      </w:r>
      <w:hyperlink r:id="rId7" w:tgtFrame="_blank" w:history="1">
        <w:r w:rsidRPr="00DB417E">
          <w:rPr>
            <w:rFonts w:ascii="Arial" w:eastAsia="Times New Roman" w:hAnsi="Arial" w:cs="Arial"/>
            <w:i/>
            <w:iCs/>
            <w:color w:val="CC3300"/>
            <w:sz w:val="24"/>
            <w:szCs w:val="24"/>
            <w:u w:val="single"/>
          </w:rPr>
          <w:t>http://www.businessinsider.com/burberry-partners-with-snapchat-discover-2016-4?nr_email_referer=1&amp;utm_content=BISelect&amp;utm_medium=email&amp;utm_source=Sailthru&amp;utm_campaign=BI%20Select%20%28Tuesda</w:t>
        </w:r>
        <w:r w:rsidRPr="00DB417E">
          <w:rPr>
            <w:rFonts w:ascii="Arial" w:eastAsia="Times New Roman" w:hAnsi="Arial" w:cs="Arial"/>
            <w:i/>
            <w:iCs/>
            <w:color w:val="CC3300"/>
            <w:sz w:val="24"/>
            <w:szCs w:val="24"/>
            <w:u w:val="single"/>
          </w:rPr>
          <w:lastRenderedPageBreak/>
          <w:t>y%20Thursday%29%202016-04-05&amp;utm_term=Business%20Insider%20Select</w:t>
        </w:r>
      </w:hyperlink>
    </w:p>
    <w:p w14:paraId="3EF37412"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 xml:space="preserve">L2 think tank: Burberry runs lunar new year WeChat campaign (2016). Chatham: </w:t>
      </w:r>
      <w:proofErr w:type="spellStart"/>
      <w:r w:rsidRPr="00DB417E">
        <w:rPr>
          <w:rFonts w:ascii="Arial" w:eastAsia="Times New Roman" w:hAnsi="Arial" w:cs="Arial"/>
          <w:color w:val="363636"/>
          <w:sz w:val="27"/>
          <w:szCs w:val="27"/>
        </w:rPr>
        <w:t>Newstex</w:t>
      </w:r>
      <w:proofErr w:type="spellEnd"/>
      <w:r w:rsidRPr="00DB417E">
        <w:rPr>
          <w:rFonts w:ascii="Arial" w:eastAsia="Times New Roman" w:hAnsi="Arial" w:cs="Arial"/>
          <w:color w:val="363636"/>
          <w:sz w:val="27"/>
          <w:szCs w:val="27"/>
        </w:rPr>
        <w:t>. </w:t>
      </w:r>
    </w:p>
    <w:p w14:paraId="1CB8B88C"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Magrath, V., &amp; McCormick, H. (2013). Marketing design elements of mobile fashion retail apps.</w:t>
      </w:r>
      <w:r w:rsidRPr="00DB417E">
        <w:rPr>
          <w:rFonts w:ascii="Arial" w:eastAsia="Times New Roman" w:hAnsi="Arial" w:cs="Arial"/>
          <w:i/>
          <w:iCs/>
          <w:color w:val="363636"/>
          <w:sz w:val="27"/>
          <w:szCs w:val="27"/>
        </w:rPr>
        <w:t> Journal of Fashion Marketing and Management, 17</w:t>
      </w:r>
      <w:r w:rsidRPr="00DB417E">
        <w:rPr>
          <w:rFonts w:ascii="Arial" w:eastAsia="Times New Roman" w:hAnsi="Arial" w:cs="Arial"/>
          <w:color w:val="363636"/>
          <w:sz w:val="27"/>
          <w:szCs w:val="27"/>
        </w:rPr>
        <w:t>(1), 115-134.</w:t>
      </w:r>
    </w:p>
    <w:p w14:paraId="758C9CD0"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O'Reilly, L. (2012, Sep 20). Burberry to put mobile first in mix.</w:t>
      </w:r>
      <w:r w:rsidRPr="00DB417E">
        <w:rPr>
          <w:rFonts w:ascii="Arial" w:eastAsia="Times New Roman" w:hAnsi="Arial" w:cs="Arial"/>
          <w:i/>
          <w:iCs/>
          <w:color w:val="363636"/>
          <w:sz w:val="27"/>
          <w:szCs w:val="27"/>
        </w:rPr>
        <w:t> Marketing Week (Online).</w:t>
      </w:r>
    </w:p>
    <w:p w14:paraId="2E68BC1E"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Roderick, L. (2015, Sep 18). Burberry in snapchat first as it premieres new fashion collection online.</w:t>
      </w:r>
      <w:r w:rsidRPr="00DB417E">
        <w:rPr>
          <w:rFonts w:ascii="Arial" w:eastAsia="Times New Roman" w:hAnsi="Arial" w:cs="Arial"/>
          <w:i/>
          <w:iCs/>
          <w:color w:val="363636"/>
          <w:sz w:val="27"/>
          <w:szCs w:val="27"/>
        </w:rPr>
        <w:t> Marketing Week (Online)</w:t>
      </w:r>
      <w:r w:rsidRPr="00DB417E">
        <w:rPr>
          <w:rFonts w:ascii="Arial" w:eastAsia="Times New Roman" w:hAnsi="Arial" w:cs="Arial"/>
          <w:color w:val="363636"/>
          <w:sz w:val="27"/>
          <w:szCs w:val="27"/>
        </w:rPr>
        <w:t>.</w:t>
      </w:r>
    </w:p>
    <w:p w14:paraId="03059BC0"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 xml:space="preserve">Roderick, L. (2016, Apr 04). Burberry uses first ever </w:t>
      </w:r>
      <w:proofErr w:type="spellStart"/>
      <w:r w:rsidRPr="00DB417E">
        <w:rPr>
          <w:rFonts w:ascii="Arial" w:eastAsia="Times New Roman" w:hAnsi="Arial" w:cs="Arial"/>
          <w:color w:val="363636"/>
          <w:sz w:val="27"/>
          <w:szCs w:val="27"/>
        </w:rPr>
        <w:t>snapcode</w:t>
      </w:r>
      <w:proofErr w:type="spellEnd"/>
      <w:r w:rsidRPr="00DB417E">
        <w:rPr>
          <w:rFonts w:ascii="Arial" w:eastAsia="Times New Roman" w:hAnsi="Arial" w:cs="Arial"/>
          <w:color w:val="363636"/>
          <w:sz w:val="27"/>
          <w:szCs w:val="27"/>
        </w:rPr>
        <w:t xml:space="preserve"> to let in-store customers unlock online snapchat content.</w:t>
      </w:r>
      <w:r w:rsidRPr="00DB417E">
        <w:rPr>
          <w:rFonts w:ascii="Arial" w:eastAsia="Times New Roman" w:hAnsi="Arial" w:cs="Arial"/>
          <w:i/>
          <w:iCs/>
          <w:color w:val="363636"/>
          <w:sz w:val="27"/>
          <w:szCs w:val="27"/>
        </w:rPr>
        <w:t> Marketing Week (Online).</w:t>
      </w:r>
    </w:p>
    <w:p w14:paraId="0934C7DB" w14:textId="77777777" w:rsidR="00DB417E" w:rsidRPr="00DB417E" w:rsidRDefault="00DB417E" w:rsidP="00DB417E">
      <w:pPr>
        <w:shd w:val="clear" w:color="auto" w:fill="C4D5DD"/>
        <w:spacing w:after="0" w:line="312" w:lineRule="atLeast"/>
        <w:outlineLvl w:val="2"/>
        <w:rPr>
          <w:rFonts w:ascii="Arial" w:eastAsia="Times New Roman" w:hAnsi="Arial" w:cs="Arial"/>
          <w:b/>
          <w:bCs/>
          <w:color w:val="005697"/>
          <w:sz w:val="29"/>
          <w:szCs w:val="29"/>
        </w:rPr>
      </w:pPr>
      <w:r w:rsidRPr="00DB417E">
        <w:rPr>
          <w:rFonts w:ascii="Arial" w:eastAsia="Times New Roman" w:hAnsi="Arial" w:cs="Arial"/>
          <w:b/>
          <w:bCs/>
          <w:color w:val="005697"/>
          <w:sz w:val="29"/>
          <w:szCs w:val="29"/>
        </w:rPr>
        <w:t>Case Assignment</w:t>
      </w:r>
    </w:p>
    <w:p w14:paraId="48E3CB64"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Imagine you have been hired as a consultant to the VP of marketing for Burberry. The VP wants to get an objective opinion from someone outside the company who is familiar with current digital marketing basics.</w:t>
      </w:r>
    </w:p>
    <w:p w14:paraId="65FE99F4"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Your job is to write a short memo of 750 -1,500 words critically analyzing Burberry’s mobile marketing strategy. Note that the company has decided to use mobile social platforms to reach its target markets. Read and cite required articles listed above, including additional research you have done, to address the following issues:</w:t>
      </w:r>
    </w:p>
    <w:p w14:paraId="73650000" w14:textId="77777777" w:rsidR="00DB417E" w:rsidRPr="00DB417E" w:rsidRDefault="00DB417E" w:rsidP="00DB417E">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DB417E">
        <w:rPr>
          <w:rFonts w:ascii="Arial" w:eastAsia="Times New Roman" w:hAnsi="Arial" w:cs="Arial"/>
          <w:i/>
          <w:iCs/>
          <w:color w:val="363636"/>
          <w:sz w:val="23"/>
          <w:szCs w:val="23"/>
        </w:rPr>
        <w:t>Evaluate the assumptions behind Burberry’s mobile marketing campaigns, with a brief introduction of the company mobile marketing efforts.</w:t>
      </w:r>
    </w:p>
    <w:p w14:paraId="04BE0274" w14:textId="77777777" w:rsidR="00DB417E" w:rsidRPr="00DB417E" w:rsidRDefault="00DB417E" w:rsidP="00DB417E">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DB417E">
        <w:rPr>
          <w:rFonts w:ascii="Arial" w:eastAsia="Times New Roman" w:hAnsi="Arial" w:cs="Arial"/>
          <w:i/>
          <w:iCs/>
          <w:color w:val="363636"/>
          <w:sz w:val="23"/>
          <w:szCs w:val="23"/>
        </w:rPr>
        <w:t>Analyze the effectiveness of Burberry’s mobile marketing campaigns by applying relevant branding and promotion concepts. Also specify the criteria you use to evaluate the effectiveness.</w:t>
      </w:r>
    </w:p>
    <w:p w14:paraId="0870D8C3" w14:textId="77777777" w:rsidR="00DB417E" w:rsidRPr="00DB417E" w:rsidRDefault="00DB417E" w:rsidP="00DB417E">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DB417E">
        <w:rPr>
          <w:rFonts w:ascii="Arial" w:eastAsia="Times New Roman" w:hAnsi="Arial" w:cs="Arial"/>
          <w:i/>
          <w:iCs/>
          <w:color w:val="363636"/>
          <w:sz w:val="23"/>
          <w:szCs w:val="23"/>
        </w:rPr>
        <w:lastRenderedPageBreak/>
        <w:t>With the increasing popularity of mobile media and social media, what would you recommend to Burberry regarding its mobile promotion strategy? Explain why.</w:t>
      </w:r>
    </w:p>
    <w:p w14:paraId="6C38624A"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Do not spend a lot of time digging in the company’s website and do not just rehash what the company did; instead, introduce a critical perspective. Focus on the Case articles as well as relevant background reading from Modules 1 and 2. There are no right answers; after all, you do not have inside information. You will be evaluated on your understanding of the background materials and your logic reasoning. In particular, show your understanding of the way a change in target market affects the company's promotion strategy. Also, give some thought as to how Burberry’s mobile marketing meshes with other elements of its marketing program, for example, merchandising (product management), channel management, and pricing.</w:t>
      </w:r>
    </w:p>
    <w:p w14:paraId="4A1FAC97"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b/>
          <w:bCs/>
          <w:color w:val="363636"/>
          <w:sz w:val="27"/>
          <w:szCs w:val="27"/>
        </w:rPr>
        <w:t>Assignment Expectations Regarding Your References and Defense of Your Positions </w:t>
      </w:r>
    </w:p>
    <w:p w14:paraId="3C2CF280"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Write clearly, simply, and logically. Your memo should be 750-1,500 words long, excluding title pages and references, but quality of writing is more important than length. Use single space, black Verdana or Times Roman font in 12 pt. type size. Check the following link for business memo format: </w:t>
      </w:r>
      <w:hyperlink r:id="rId8" w:tgtFrame="_blank" w:history="1">
        <w:r w:rsidRPr="00DB417E">
          <w:rPr>
            <w:rFonts w:ascii="Arial" w:eastAsia="Times New Roman" w:hAnsi="Arial" w:cs="Arial"/>
            <w:i/>
            <w:iCs/>
            <w:color w:val="CC3300"/>
            <w:sz w:val="24"/>
            <w:szCs w:val="24"/>
            <w:u w:val="single"/>
          </w:rPr>
          <w:t>http://www.fsb.muohio.edu/heitgedl/Memo%20writing%20tips%20ACC333%20SP06.pdf</w:t>
        </w:r>
      </w:hyperlink>
      <w:r w:rsidRPr="00DB417E">
        <w:rPr>
          <w:rFonts w:ascii="Arial" w:eastAsia="Times New Roman" w:hAnsi="Arial" w:cs="Arial"/>
          <w:color w:val="363636"/>
          <w:sz w:val="27"/>
          <w:szCs w:val="27"/>
        </w:rPr>
        <w:t>.</w:t>
      </w:r>
    </w:p>
    <w:p w14:paraId="235FE395"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Back up your positions or opinions with references to the required reading found in the Module 1-2 Backgrounds. In using those references, demonstrate your understanding of the concepts presented. Rather than grading on how much information you find, emphasis will be on the defense of the positions you take on the issues. Also remember that:</w:t>
      </w:r>
    </w:p>
    <w:p w14:paraId="30AA7EC1" w14:textId="77777777" w:rsidR="00DB417E" w:rsidRPr="00DB417E" w:rsidRDefault="00DB417E" w:rsidP="00DB417E">
      <w:pPr>
        <w:numPr>
          <w:ilvl w:val="0"/>
          <w:numId w:val="2"/>
        </w:numPr>
        <w:shd w:val="clear" w:color="auto" w:fill="F0F2F3"/>
        <w:spacing w:after="0" w:line="312" w:lineRule="atLeast"/>
        <w:ind w:left="750" w:right="1080"/>
        <w:rPr>
          <w:rFonts w:ascii="Arial" w:eastAsia="Times New Roman" w:hAnsi="Arial" w:cs="Arial"/>
          <w:color w:val="363636"/>
          <w:sz w:val="23"/>
          <w:szCs w:val="23"/>
        </w:rPr>
      </w:pPr>
      <w:r w:rsidRPr="00DB417E">
        <w:rPr>
          <w:rFonts w:ascii="Arial" w:eastAsia="Times New Roman" w:hAnsi="Arial" w:cs="Arial"/>
          <w:color w:val="363636"/>
          <w:sz w:val="23"/>
          <w:szCs w:val="23"/>
        </w:rPr>
        <w:t>The "why" is more important than the "what."</w:t>
      </w:r>
    </w:p>
    <w:p w14:paraId="17CD91B9" w14:textId="77777777" w:rsidR="00DB417E" w:rsidRPr="00DB417E" w:rsidRDefault="00DB417E" w:rsidP="00DB417E">
      <w:pPr>
        <w:numPr>
          <w:ilvl w:val="0"/>
          <w:numId w:val="2"/>
        </w:numPr>
        <w:shd w:val="clear" w:color="auto" w:fill="F0F2F3"/>
        <w:spacing w:after="0" w:line="312" w:lineRule="atLeast"/>
        <w:ind w:left="750" w:right="1080"/>
        <w:rPr>
          <w:rFonts w:ascii="Arial" w:eastAsia="Times New Roman" w:hAnsi="Arial" w:cs="Arial"/>
          <w:color w:val="363636"/>
          <w:sz w:val="23"/>
          <w:szCs w:val="23"/>
        </w:rPr>
      </w:pPr>
      <w:r w:rsidRPr="00DB417E">
        <w:rPr>
          <w:rFonts w:ascii="Arial" w:eastAsia="Times New Roman" w:hAnsi="Arial" w:cs="Arial"/>
          <w:color w:val="363636"/>
          <w:sz w:val="23"/>
          <w:szCs w:val="23"/>
        </w:rPr>
        <w:t>The defense of your positions on the issues is more important than the positions you take.</w:t>
      </w:r>
    </w:p>
    <w:p w14:paraId="445C375B"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 xml:space="preserve">Do not repeat or quote definitions. Your use of the required reading to support your opinions (that is, contentions or </w:t>
      </w:r>
      <w:r w:rsidRPr="00DB417E">
        <w:rPr>
          <w:rFonts w:ascii="Arial" w:eastAsia="Times New Roman" w:hAnsi="Arial" w:cs="Arial"/>
          <w:color w:val="363636"/>
          <w:sz w:val="27"/>
          <w:szCs w:val="27"/>
        </w:rPr>
        <w:lastRenderedPageBreak/>
        <w:t>positions) should demonstrate that you understand the concepts presented. Do not include definitions or summaries of the readings, or simply describe what the company did. Instead, your responses to the questions should be analytical and should demonstrate that (a) you understand the principles from the background reading and (b) you can apply them to this particular case. Vague, general answers will not earn a good grade.</w:t>
      </w:r>
    </w:p>
    <w:p w14:paraId="20C46D09"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Avoid redundancy and general statements such as "All organizations exist to make a profit." Make every sentence count.</w:t>
      </w:r>
    </w:p>
    <w:p w14:paraId="2A97B6FB"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Paraphrase the facts using your own words and ideas, employing quotes sparingly. Quotes, if absolutely necessary, should rarely exceed five words.</w:t>
      </w:r>
    </w:p>
    <w:p w14:paraId="19538451"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When writing an academically oriented paper, you will uncover many facts about the product. If you paraphrase the facts, cite the sources in your text and link those citations to references at the end of the paper.</w:t>
      </w:r>
    </w:p>
    <w:p w14:paraId="3407D5B1"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b/>
          <w:bCs/>
          <w:color w:val="363636"/>
          <w:sz w:val="27"/>
          <w:szCs w:val="27"/>
        </w:rPr>
        <w:t>Here are some guidelines on how to conduct information search and build critical thinking skills. </w:t>
      </w:r>
    </w:p>
    <w:p w14:paraId="2B9DBEF8"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Emerald Group Publishing. (n.d.). </w:t>
      </w:r>
      <w:r w:rsidRPr="00DB417E">
        <w:rPr>
          <w:rFonts w:ascii="Arial" w:eastAsia="Times New Roman" w:hAnsi="Arial" w:cs="Arial"/>
          <w:i/>
          <w:iCs/>
          <w:color w:val="363636"/>
          <w:sz w:val="27"/>
          <w:szCs w:val="27"/>
        </w:rPr>
        <w:t>Searching for information</w:t>
      </w:r>
      <w:r w:rsidRPr="00DB417E">
        <w:rPr>
          <w:rFonts w:ascii="Arial" w:eastAsia="Times New Roman" w:hAnsi="Arial" w:cs="Arial"/>
          <w:color w:val="363636"/>
          <w:sz w:val="27"/>
          <w:szCs w:val="27"/>
        </w:rPr>
        <w:t>. Retrieved from </w:t>
      </w:r>
      <w:hyperlink r:id="rId9" w:tgtFrame="_blank" w:history="1">
        <w:r w:rsidRPr="00DB417E">
          <w:rPr>
            <w:rFonts w:ascii="Arial" w:eastAsia="Times New Roman" w:hAnsi="Arial" w:cs="Arial"/>
            <w:i/>
            <w:iCs/>
            <w:color w:val="CC3300"/>
            <w:sz w:val="24"/>
            <w:szCs w:val="24"/>
            <w:u w:val="single"/>
          </w:rPr>
          <w:t>http://www.emeraldinsight.com/learning/study_skills/skills/searching.htm</w:t>
        </w:r>
      </w:hyperlink>
    </w:p>
    <w:p w14:paraId="5DB3F780"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Emerald Group Publishing. (n.d.). </w:t>
      </w:r>
      <w:r w:rsidRPr="00DB417E">
        <w:rPr>
          <w:rFonts w:ascii="Arial" w:eastAsia="Times New Roman" w:hAnsi="Arial" w:cs="Arial"/>
          <w:i/>
          <w:iCs/>
          <w:color w:val="363636"/>
          <w:sz w:val="27"/>
          <w:szCs w:val="27"/>
        </w:rPr>
        <w:t>Developing critical thinking</w:t>
      </w:r>
      <w:r w:rsidRPr="00DB417E">
        <w:rPr>
          <w:rFonts w:ascii="Arial" w:eastAsia="Times New Roman" w:hAnsi="Arial" w:cs="Arial"/>
          <w:color w:val="363636"/>
          <w:sz w:val="27"/>
          <w:szCs w:val="27"/>
        </w:rPr>
        <w:t>. Retrieved from </w:t>
      </w:r>
      <w:hyperlink r:id="rId10" w:tgtFrame="_blank" w:history="1">
        <w:r w:rsidRPr="00DB417E">
          <w:rPr>
            <w:rFonts w:ascii="Arial" w:eastAsia="Times New Roman" w:hAnsi="Arial" w:cs="Arial"/>
            <w:i/>
            <w:iCs/>
            <w:color w:val="CC3300"/>
            <w:sz w:val="24"/>
            <w:szCs w:val="24"/>
            <w:u w:val="single"/>
          </w:rPr>
          <w:t>http://www.emeraldinsight.com/learning/study_skills/skills/critical_thinking.htm</w:t>
        </w:r>
      </w:hyperlink>
    </w:p>
    <w:p w14:paraId="5C2AC74F"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b/>
          <w:bCs/>
          <w:color w:val="363636"/>
          <w:sz w:val="27"/>
          <w:szCs w:val="27"/>
        </w:rPr>
        <w:t>Guidelines for handling quoted and paraphrased material are found at:</w:t>
      </w:r>
    </w:p>
    <w:p w14:paraId="702D0B6C"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i/>
          <w:iCs/>
          <w:color w:val="363636"/>
          <w:sz w:val="27"/>
          <w:szCs w:val="27"/>
        </w:rPr>
        <w:t>Purdue Online Writing Lab</w:t>
      </w:r>
      <w:r w:rsidRPr="00DB417E">
        <w:rPr>
          <w:rFonts w:ascii="Arial" w:eastAsia="Times New Roman" w:hAnsi="Arial" w:cs="Arial"/>
          <w:color w:val="363636"/>
          <w:sz w:val="27"/>
          <w:szCs w:val="27"/>
        </w:rPr>
        <w:t>. (n.d.). </w:t>
      </w:r>
      <w:r w:rsidRPr="00DB417E">
        <w:rPr>
          <w:rFonts w:ascii="Arial" w:eastAsia="Times New Roman" w:hAnsi="Arial" w:cs="Arial"/>
          <w:i/>
          <w:iCs/>
          <w:color w:val="363636"/>
          <w:sz w:val="27"/>
          <w:szCs w:val="27"/>
        </w:rPr>
        <w:t>Academic writing</w:t>
      </w:r>
      <w:r w:rsidRPr="00DB417E">
        <w:rPr>
          <w:rFonts w:ascii="Arial" w:eastAsia="Times New Roman" w:hAnsi="Arial" w:cs="Arial"/>
          <w:color w:val="363636"/>
          <w:sz w:val="27"/>
          <w:szCs w:val="27"/>
        </w:rPr>
        <w:t>. Retrieved from </w:t>
      </w:r>
      <w:hyperlink r:id="rId11" w:tgtFrame="_blank" w:history="1">
        <w:r w:rsidRPr="00DB417E">
          <w:rPr>
            <w:rFonts w:ascii="Arial" w:eastAsia="Times New Roman" w:hAnsi="Arial" w:cs="Arial"/>
            <w:i/>
            <w:iCs/>
            <w:color w:val="CC3300"/>
            <w:sz w:val="24"/>
            <w:szCs w:val="24"/>
            <w:u w:val="single"/>
          </w:rPr>
          <w:t>https://owl.english.purdue.edu/owl/section/1/2/</w:t>
        </w:r>
      </w:hyperlink>
    </w:p>
    <w:p w14:paraId="0B1C1364"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i/>
          <w:iCs/>
          <w:color w:val="363636"/>
          <w:sz w:val="27"/>
          <w:szCs w:val="27"/>
        </w:rPr>
        <w:lastRenderedPageBreak/>
        <w:t>Purdue Online Writing Lab</w:t>
      </w:r>
      <w:r w:rsidRPr="00DB417E">
        <w:rPr>
          <w:rFonts w:ascii="Arial" w:eastAsia="Times New Roman" w:hAnsi="Arial" w:cs="Arial"/>
          <w:color w:val="363636"/>
          <w:sz w:val="27"/>
          <w:szCs w:val="27"/>
        </w:rPr>
        <w:t>. (n.d.). </w:t>
      </w:r>
      <w:r w:rsidRPr="00DB417E">
        <w:rPr>
          <w:rFonts w:ascii="Arial" w:eastAsia="Times New Roman" w:hAnsi="Arial" w:cs="Arial"/>
          <w:i/>
          <w:iCs/>
          <w:color w:val="363636"/>
          <w:sz w:val="27"/>
          <w:szCs w:val="27"/>
        </w:rPr>
        <w:t>Quoting, paraphrasing, and summarizing</w:t>
      </w:r>
      <w:r w:rsidRPr="00DB417E">
        <w:rPr>
          <w:rFonts w:ascii="Arial" w:eastAsia="Times New Roman" w:hAnsi="Arial" w:cs="Arial"/>
          <w:color w:val="363636"/>
          <w:sz w:val="27"/>
          <w:szCs w:val="27"/>
        </w:rPr>
        <w:t>. Retrieved from </w:t>
      </w:r>
      <w:hyperlink r:id="rId12" w:tgtFrame="_blank" w:history="1">
        <w:r w:rsidRPr="00DB417E">
          <w:rPr>
            <w:rFonts w:ascii="Arial" w:eastAsia="Times New Roman" w:hAnsi="Arial" w:cs="Arial"/>
            <w:i/>
            <w:iCs/>
            <w:color w:val="CC3300"/>
            <w:sz w:val="24"/>
            <w:szCs w:val="24"/>
            <w:u w:val="single"/>
          </w:rPr>
          <w:t>https://owl.english.purdue.edu/owl/resource/563/1/</w:t>
        </w:r>
      </w:hyperlink>
    </w:p>
    <w:p w14:paraId="4F209F32"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i/>
          <w:iCs/>
          <w:color w:val="363636"/>
          <w:sz w:val="27"/>
          <w:szCs w:val="27"/>
        </w:rPr>
        <w:t>Purdue Online Writing Lab</w:t>
      </w:r>
      <w:r w:rsidRPr="00DB417E">
        <w:rPr>
          <w:rFonts w:ascii="Arial" w:eastAsia="Times New Roman" w:hAnsi="Arial" w:cs="Arial"/>
          <w:color w:val="363636"/>
          <w:sz w:val="27"/>
          <w:szCs w:val="27"/>
        </w:rPr>
        <w:t>. (n.d.). </w:t>
      </w:r>
      <w:r w:rsidRPr="00DB417E">
        <w:rPr>
          <w:rFonts w:ascii="Arial" w:eastAsia="Times New Roman" w:hAnsi="Arial" w:cs="Arial"/>
          <w:i/>
          <w:iCs/>
          <w:color w:val="363636"/>
          <w:sz w:val="27"/>
          <w:szCs w:val="27"/>
        </w:rPr>
        <w:t>Is it plagiarism</w:t>
      </w:r>
      <w:r w:rsidRPr="00DB417E">
        <w:rPr>
          <w:rFonts w:ascii="Arial" w:eastAsia="Times New Roman" w:hAnsi="Arial" w:cs="Arial"/>
          <w:color w:val="363636"/>
          <w:sz w:val="27"/>
          <w:szCs w:val="27"/>
        </w:rPr>
        <w:t> yet? Retrieved from </w:t>
      </w:r>
      <w:hyperlink r:id="rId13" w:tgtFrame="_blank" w:history="1">
        <w:r w:rsidRPr="00DB417E">
          <w:rPr>
            <w:rFonts w:ascii="Arial" w:eastAsia="Times New Roman" w:hAnsi="Arial" w:cs="Arial"/>
            <w:i/>
            <w:iCs/>
            <w:color w:val="CC3300"/>
            <w:sz w:val="24"/>
            <w:szCs w:val="24"/>
            <w:u w:val="single"/>
          </w:rPr>
          <w:t>https://owl.english.purdue.edu/owl/resource/589/02/</w:t>
        </w:r>
      </w:hyperlink>
    </w:p>
    <w:p w14:paraId="31882006" w14:textId="77777777" w:rsidR="00DB417E" w:rsidRP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DB417E">
        <w:rPr>
          <w:rFonts w:ascii="Arial" w:eastAsia="Times New Roman" w:hAnsi="Arial" w:cs="Arial"/>
          <w:color w:val="363636"/>
          <w:sz w:val="27"/>
          <w:szCs w:val="27"/>
        </w:rPr>
        <w:t>Your paper consists of arguments in favor of your opinions or positions on the issues addressed by the guidelines; therefore, avoid the following logical fallacies:</w:t>
      </w:r>
    </w:p>
    <w:p w14:paraId="4E415E5F" w14:textId="3AA60A77" w:rsidR="00DB417E" w:rsidRDefault="00DB417E" w:rsidP="00DB417E">
      <w:pPr>
        <w:shd w:val="clear" w:color="auto" w:fill="F0F2F3"/>
        <w:spacing w:before="100" w:beforeAutospacing="1" w:after="100" w:afterAutospacing="1" w:line="312" w:lineRule="atLeast"/>
        <w:ind w:left="1050" w:right="1050"/>
        <w:rPr>
          <w:rFonts w:ascii="Arial" w:eastAsia="Times New Roman" w:hAnsi="Arial" w:cs="Arial"/>
          <w:i/>
          <w:iCs/>
          <w:color w:val="CC3300"/>
          <w:sz w:val="24"/>
          <w:szCs w:val="24"/>
          <w:u w:val="single"/>
        </w:rPr>
      </w:pPr>
      <w:r w:rsidRPr="00DB417E">
        <w:rPr>
          <w:rFonts w:ascii="Arial" w:eastAsia="Times New Roman" w:hAnsi="Arial" w:cs="Arial"/>
          <w:i/>
          <w:iCs/>
          <w:color w:val="363636"/>
          <w:sz w:val="27"/>
          <w:szCs w:val="27"/>
        </w:rPr>
        <w:t>Purdue Online Writing Lab</w:t>
      </w:r>
      <w:r w:rsidRPr="00DB417E">
        <w:rPr>
          <w:rFonts w:ascii="Arial" w:eastAsia="Times New Roman" w:hAnsi="Arial" w:cs="Arial"/>
          <w:color w:val="363636"/>
          <w:sz w:val="27"/>
          <w:szCs w:val="27"/>
        </w:rPr>
        <w:t>. (n.d.). </w:t>
      </w:r>
      <w:r w:rsidRPr="00DB417E">
        <w:rPr>
          <w:rFonts w:ascii="Arial" w:eastAsia="Times New Roman" w:hAnsi="Arial" w:cs="Arial"/>
          <w:i/>
          <w:iCs/>
          <w:color w:val="363636"/>
          <w:sz w:val="27"/>
          <w:szCs w:val="27"/>
        </w:rPr>
        <w:t>Logic in argumentative writing</w:t>
      </w:r>
      <w:r w:rsidRPr="00DB417E">
        <w:rPr>
          <w:rFonts w:ascii="Arial" w:eastAsia="Times New Roman" w:hAnsi="Arial" w:cs="Arial"/>
          <w:color w:val="363636"/>
          <w:sz w:val="27"/>
          <w:szCs w:val="27"/>
        </w:rPr>
        <w:t>. Retrieved from </w:t>
      </w:r>
      <w:hyperlink r:id="rId14" w:tgtFrame="_blank" w:history="1">
        <w:r w:rsidRPr="00DB417E">
          <w:rPr>
            <w:rFonts w:ascii="Arial" w:eastAsia="Times New Roman" w:hAnsi="Arial" w:cs="Arial"/>
            <w:i/>
            <w:iCs/>
            <w:color w:val="CC3300"/>
            <w:sz w:val="24"/>
            <w:szCs w:val="24"/>
            <w:u w:val="single"/>
          </w:rPr>
          <w:t>https://owl.english.purdue.edu/owl/resource/659/01/</w:t>
        </w:r>
      </w:hyperlink>
    </w:p>
    <w:p w14:paraId="17A1D73C" w14:textId="77777777" w:rsidR="001D0CED" w:rsidRDefault="001D0CED" w:rsidP="001D0CED">
      <w:pPr>
        <w:numPr>
          <w:ilvl w:val="0"/>
          <w:numId w:val="3"/>
        </w:numPr>
        <w:shd w:val="clear" w:color="auto" w:fill="F0F2F3"/>
        <w:spacing w:after="0" w:line="312" w:lineRule="atLeast"/>
        <w:ind w:left="750" w:right="1080"/>
      </w:pPr>
      <w:r w:rsidRPr="00EF350D">
        <w:rPr>
          <w:rFonts w:ascii="Arial" w:eastAsia="Times New Roman" w:hAnsi="Arial" w:cs="Arial"/>
          <w:color w:val="363636"/>
          <w:sz w:val="23"/>
          <w:szCs w:val="23"/>
        </w:rPr>
        <w:t>make sure to reference your sources of information with both a bibliography and in-text citations. See the </w:t>
      </w:r>
      <w:r w:rsidRPr="00EF350D">
        <w:rPr>
          <w:rFonts w:ascii="Arial" w:eastAsia="Times New Roman" w:hAnsi="Arial" w:cs="Arial"/>
          <w:i/>
          <w:iCs/>
          <w:color w:val="CC3300"/>
          <w:sz w:val="23"/>
          <w:szCs w:val="23"/>
          <w:u w:val="single"/>
        </w:rPr>
        <w:t>Student Guide to Writing a High-Quality Academic Paper</w:t>
      </w:r>
      <w:proofErr w:type="gramStart"/>
      <w:r w:rsidRPr="00EF350D">
        <w:rPr>
          <w:rFonts w:ascii="Arial" w:eastAsia="Times New Roman" w:hAnsi="Arial" w:cs="Arial"/>
          <w:b/>
          <w:color w:val="363636"/>
          <w:sz w:val="23"/>
          <w:szCs w:val="23"/>
        </w:rPr>
        <w:t>,</w:t>
      </w:r>
      <w:r w:rsidRPr="002A26B6">
        <w:rPr>
          <w:rFonts w:ascii="Arial" w:eastAsia="Times New Roman" w:hAnsi="Arial" w:cs="Arial"/>
          <w:b/>
          <w:color w:val="363636"/>
          <w:sz w:val="23"/>
          <w:szCs w:val="23"/>
        </w:rPr>
        <w:t>(</w:t>
      </w:r>
      <w:proofErr w:type="gramEnd"/>
      <w:r w:rsidRPr="002A26B6">
        <w:rPr>
          <w:rFonts w:ascii="Arial" w:eastAsia="Times New Roman" w:hAnsi="Arial" w:cs="Arial"/>
          <w:b/>
          <w:color w:val="363636"/>
          <w:sz w:val="23"/>
          <w:szCs w:val="23"/>
        </w:rPr>
        <w:t>See Attached)</w:t>
      </w:r>
      <w:r>
        <w:rPr>
          <w:rFonts w:ascii="Arial" w:eastAsia="Times New Roman" w:hAnsi="Arial" w:cs="Arial"/>
          <w:color w:val="363636"/>
          <w:sz w:val="23"/>
          <w:szCs w:val="23"/>
        </w:rPr>
        <w:t xml:space="preserve"> </w:t>
      </w:r>
      <w:r w:rsidRPr="00EF350D">
        <w:rPr>
          <w:rFonts w:ascii="Arial" w:eastAsia="Times New Roman" w:hAnsi="Arial" w:cs="Arial"/>
          <w:color w:val="363636"/>
          <w:sz w:val="23"/>
          <w:szCs w:val="23"/>
        </w:rPr>
        <w:t xml:space="preserve"> including pages 11-14 on in-text citations.</w:t>
      </w:r>
      <w:r>
        <w:t> </w:t>
      </w:r>
    </w:p>
    <w:p w14:paraId="36CAE227" w14:textId="77777777" w:rsidR="001D0CED" w:rsidRDefault="001D0CED" w:rsidP="001D0CED">
      <w:pPr>
        <w:pStyle w:val="ListParagraph"/>
        <w:numPr>
          <w:ilvl w:val="0"/>
          <w:numId w:val="4"/>
        </w:numPr>
        <w:shd w:val="clear" w:color="auto" w:fill="FFFFFF"/>
        <w:spacing w:after="150" w:line="345" w:lineRule="atLeast"/>
        <w:rPr>
          <w:rFonts w:ascii="Arial" w:eastAsia="Times New Roman" w:hAnsi="Arial" w:cs="Arial"/>
          <w:color w:val="333333"/>
          <w:sz w:val="21"/>
          <w:szCs w:val="21"/>
        </w:rPr>
      </w:pPr>
      <w:r>
        <w:rPr>
          <w:rFonts w:ascii="Arial" w:eastAsia="Times New Roman" w:hAnsi="Arial" w:cs="Arial"/>
          <w:color w:val="333333"/>
          <w:sz w:val="21"/>
          <w:szCs w:val="21"/>
        </w:rPr>
        <w:t>APA FORMAT</w:t>
      </w:r>
    </w:p>
    <w:p w14:paraId="2052C557" w14:textId="3D285FB9" w:rsidR="001D0CED" w:rsidRDefault="001D0CED" w:rsidP="001D0CED">
      <w:pPr>
        <w:pStyle w:val="ListParagraph"/>
        <w:numPr>
          <w:ilvl w:val="0"/>
          <w:numId w:val="4"/>
        </w:numPr>
        <w:shd w:val="clear" w:color="auto" w:fill="FFFFFF"/>
        <w:spacing w:after="150" w:line="345"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NO Plagiarism </w:t>
      </w:r>
      <w:r w:rsidR="006B5B1E">
        <w:rPr>
          <w:rFonts w:ascii="Arial" w:eastAsia="Times New Roman" w:hAnsi="Arial" w:cs="Arial"/>
          <w:color w:val="333333"/>
          <w:sz w:val="21"/>
          <w:szCs w:val="21"/>
        </w:rPr>
        <w:t>(will</w:t>
      </w:r>
      <w:r>
        <w:rPr>
          <w:rFonts w:ascii="Arial" w:eastAsia="Times New Roman" w:hAnsi="Arial" w:cs="Arial"/>
          <w:color w:val="333333"/>
          <w:sz w:val="21"/>
          <w:szCs w:val="21"/>
        </w:rPr>
        <w:t xml:space="preserve"> check on Turnitin)</w:t>
      </w:r>
    </w:p>
    <w:p w14:paraId="226965E9" w14:textId="77777777" w:rsidR="001D0CED" w:rsidRDefault="001D0CED" w:rsidP="001D0CED">
      <w:pPr>
        <w:shd w:val="clear" w:color="auto" w:fill="FFFFFF"/>
        <w:spacing w:after="150" w:line="345" w:lineRule="atLeast"/>
        <w:rPr>
          <w:rFonts w:ascii="Arial" w:eastAsia="Times New Roman" w:hAnsi="Arial" w:cs="Arial"/>
          <w:color w:val="333333"/>
          <w:sz w:val="21"/>
          <w:szCs w:val="21"/>
        </w:rPr>
      </w:pPr>
      <w:r>
        <w:rPr>
          <w:rFonts w:ascii="Arial" w:eastAsia="Times New Roman" w:hAnsi="Arial" w:cs="Arial"/>
          <w:color w:val="333333"/>
          <w:sz w:val="21"/>
          <w:szCs w:val="21"/>
        </w:rPr>
        <w:t>Reference credible sources only</w:t>
      </w:r>
    </w:p>
    <w:p w14:paraId="4077642D" w14:textId="77777777" w:rsidR="001D0CED" w:rsidRDefault="001D0CED" w:rsidP="001D0CED">
      <w:pPr>
        <w:shd w:val="clear" w:color="auto" w:fill="FFFFFF"/>
        <w:spacing w:after="150" w:line="345" w:lineRule="atLeast"/>
        <w:rPr>
          <w:rFonts w:ascii="Arial" w:eastAsia="Times New Roman" w:hAnsi="Arial" w:cs="Arial"/>
          <w:color w:val="333333"/>
          <w:sz w:val="21"/>
          <w:szCs w:val="21"/>
        </w:rPr>
      </w:pPr>
      <w:r>
        <w:rPr>
          <w:rFonts w:ascii="Arial" w:eastAsia="Times New Roman" w:hAnsi="Arial" w:cs="Arial"/>
          <w:color w:val="333333"/>
          <w:sz w:val="21"/>
          <w:szCs w:val="21"/>
        </w:rPr>
        <w:t>The following resources are </w:t>
      </w:r>
      <w:r>
        <w:rPr>
          <w:rFonts w:ascii="Arial" w:eastAsia="Times New Roman" w:hAnsi="Arial" w:cs="Arial"/>
          <w:b/>
          <w:bCs/>
          <w:color w:val="333333"/>
          <w:sz w:val="21"/>
          <w:szCs w:val="21"/>
        </w:rPr>
        <w:t>not</w:t>
      </w:r>
      <w:r>
        <w:rPr>
          <w:rFonts w:ascii="Arial" w:eastAsia="Times New Roman" w:hAnsi="Arial" w:cs="Arial"/>
          <w:color w:val="333333"/>
          <w:sz w:val="21"/>
          <w:szCs w:val="21"/>
          <w:u w:val="single"/>
        </w:rPr>
        <w:t> </w:t>
      </w:r>
      <w:r>
        <w:rPr>
          <w:rFonts w:ascii="Arial" w:eastAsia="Times New Roman" w:hAnsi="Arial" w:cs="Arial"/>
          <w:b/>
          <w:bCs/>
          <w:color w:val="333333"/>
          <w:sz w:val="21"/>
          <w:szCs w:val="21"/>
        </w:rPr>
        <w:t>acceptable</w:t>
      </w:r>
      <w:r>
        <w:rPr>
          <w:rFonts w:ascii="Arial" w:eastAsia="Times New Roman" w:hAnsi="Arial" w:cs="Arial"/>
          <w:color w:val="333333"/>
          <w:sz w:val="21"/>
          <w:szCs w:val="21"/>
        </w:rPr>
        <w:t> for this course, keep in mind, there are many others:</w:t>
      </w:r>
    </w:p>
    <w:p w14:paraId="3F4AE598" w14:textId="77777777" w:rsidR="001D0CED" w:rsidRDefault="001D0CED" w:rsidP="001D0CE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Wikipedia.com</w:t>
      </w:r>
    </w:p>
    <w:p w14:paraId="3756CA7E" w14:textId="77777777" w:rsidR="001D0CED" w:rsidRDefault="001D0CED" w:rsidP="001D0CE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Ehow.com</w:t>
      </w:r>
    </w:p>
    <w:p w14:paraId="17A30830" w14:textId="77777777" w:rsidR="001D0CED" w:rsidRDefault="001D0CED" w:rsidP="001D0CE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About.com</w:t>
      </w:r>
    </w:p>
    <w:p w14:paraId="647DC6B1" w14:textId="77777777" w:rsidR="001D0CED" w:rsidRDefault="00B17F34" w:rsidP="001D0CE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hyperlink r:id="rId15" w:tgtFrame="_blank" w:history="1">
        <w:r w:rsidR="001D0CED">
          <w:rPr>
            <w:rStyle w:val="Hyperlink"/>
            <w:rFonts w:ascii="Arial" w:hAnsi="Arial" w:cs="Arial"/>
            <w:color w:val="337AB7"/>
            <w:sz w:val="21"/>
            <w:szCs w:val="21"/>
          </w:rPr>
          <w:t>Smallbusiness.chron.com</w:t>
        </w:r>
      </w:hyperlink>
    </w:p>
    <w:p w14:paraId="483C696A" w14:textId="77777777" w:rsidR="001D0CED" w:rsidRDefault="001D0CED" w:rsidP="001D0CE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Diffen.com</w:t>
      </w:r>
    </w:p>
    <w:p w14:paraId="50A4DDAD" w14:textId="77777777" w:rsidR="001D0CED" w:rsidRDefault="00B17F34" w:rsidP="001D0CE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hyperlink r:id="rId16" w:tgtFrame="_blank" w:history="1">
        <w:r w:rsidR="001D0CED">
          <w:rPr>
            <w:rStyle w:val="Hyperlink"/>
            <w:rFonts w:ascii="Arial" w:hAnsi="Arial" w:cs="Arial"/>
            <w:color w:val="337AB7"/>
            <w:sz w:val="21"/>
            <w:szCs w:val="21"/>
          </w:rPr>
          <w:t>Yourbusiness.azcentral.com</w:t>
        </w:r>
      </w:hyperlink>
    </w:p>
    <w:p w14:paraId="5FD90B57" w14:textId="77777777" w:rsidR="001D0CED" w:rsidRDefault="001D0CED" w:rsidP="001D0CE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Investopedia.com</w:t>
      </w:r>
    </w:p>
    <w:p w14:paraId="2494EC1D" w14:textId="77777777" w:rsidR="001D0CED" w:rsidRDefault="001D0CED" w:rsidP="001D0CE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Boundless.com and Lumen</w:t>
      </w:r>
    </w:p>
    <w:p w14:paraId="0032D068" w14:textId="77777777" w:rsidR="001D0CED" w:rsidRDefault="001D0CED" w:rsidP="001D0CE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Course hero</w:t>
      </w:r>
    </w:p>
    <w:p w14:paraId="3871DE47" w14:textId="77777777" w:rsidR="001D0CED" w:rsidRDefault="001D0CED" w:rsidP="001D0CE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proofErr w:type="spellStart"/>
      <w:r>
        <w:rPr>
          <w:rFonts w:ascii="Arial" w:eastAsia="Times New Roman" w:hAnsi="Arial" w:cs="Arial"/>
          <w:color w:val="333333"/>
          <w:sz w:val="21"/>
          <w:szCs w:val="21"/>
        </w:rPr>
        <w:t>Studypool</w:t>
      </w:r>
      <w:proofErr w:type="spellEnd"/>
    </w:p>
    <w:p w14:paraId="036921FD" w14:textId="77777777" w:rsidR="001D0CED" w:rsidRDefault="001D0CED" w:rsidP="001D0CE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Chegg</w:t>
      </w:r>
    </w:p>
    <w:p w14:paraId="7349A0C1" w14:textId="77777777" w:rsidR="001D0CED" w:rsidRDefault="001D0CED" w:rsidP="001D0CED"/>
    <w:p w14:paraId="0EEC3B0B" w14:textId="77777777" w:rsidR="001D0CED" w:rsidRPr="00DB417E" w:rsidRDefault="001D0CED" w:rsidP="00DB417E">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p>
    <w:p w14:paraId="5322EFD9" w14:textId="77777777" w:rsidR="00A00315" w:rsidRDefault="00A00315"/>
    <w:sectPr w:rsidR="00A00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EE5"/>
    <w:multiLevelType w:val="multilevel"/>
    <w:tmpl w:val="0C68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76D86"/>
    <w:multiLevelType w:val="multilevel"/>
    <w:tmpl w:val="02D05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21069"/>
    <w:multiLevelType w:val="multilevel"/>
    <w:tmpl w:val="6A58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BC75B3"/>
    <w:multiLevelType w:val="multilevel"/>
    <w:tmpl w:val="4296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63734"/>
    <w:multiLevelType w:val="multilevel"/>
    <w:tmpl w:val="0614A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NDQ1NjAzMzG0MDVT0lEKTi0uzszPAykwqgUAM+rJCiwAAAA="/>
  </w:docVars>
  <w:rsids>
    <w:rsidRoot w:val="00DB417E"/>
    <w:rsid w:val="001D0CED"/>
    <w:rsid w:val="002C4416"/>
    <w:rsid w:val="006B5B1E"/>
    <w:rsid w:val="00A00315"/>
    <w:rsid w:val="00B17F34"/>
    <w:rsid w:val="00DB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5069"/>
  <w15:chartTrackingRefBased/>
  <w15:docId w15:val="{E3D53944-8307-4EFA-B473-10E865C9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41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B41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41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1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B41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B417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B41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417E"/>
    <w:rPr>
      <w:color w:val="0000FF"/>
      <w:u w:val="single"/>
    </w:rPr>
  </w:style>
  <w:style w:type="character" w:styleId="Emphasis">
    <w:name w:val="Emphasis"/>
    <w:basedOn w:val="DefaultParagraphFont"/>
    <w:uiPriority w:val="20"/>
    <w:qFormat/>
    <w:rsid w:val="00DB417E"/>
    <w:rPr>
      <w:i/>
      <w:iCs/>
    </w:rPr>
  </w:style>
  <w:style w:type="character" w:styleId="Strong">
    <w:name w:val="Strong"/>
    <w:basedOn w:val="DefaultParagraphFont"/>
    <w:uiPriority w:val="22"/>
    <w:qFormat/>
    <w:rsid w:val="00DB417E"/>
    <w:rPr>
      <w:b/>
      <w:bCs/>
    </w:rPr>
  </w:style>
  <w:style w:type="paragraph" w:styleId="ListParagraph">
    <w:name w:val="List Paragraph"/>
    <w:basedOn w:val="Normal"/>
    <w:uiPriority w:val="34"/>
    <w:qFormat/>
    <w:rsid w:val="001D0CE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51219">
          <w:marLeft w:val="0"/>
          <w:marRight w:val="0"/>
          <w:marTop w:val="0"/>
          <w:marBottom w:val="0"/>
          <w:divBdr>
            <w:top w:val="none" w:sz="0" w:space="0" w:color="auto"/>
            <w:left w:val="none" w:sz="0" w:space="0" w:color="auto"/>
            <w:bottom w:val="none" w:sz="0" w:space="0" w:color="auto"/>
            <w:right w:val="none" w:sz="0" w:space="0" w:color="auto"/>
          </w:divBdr>
        </w:div>
        <w:div w:id="181564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b.muohio.edu/heitgedl/Memo%20writing%20tips%20ACC333%20SP06.pdf" TargetMode="External"/><Relationship Id="rId13" Type="http://schemas.openxmlformats.org/officeDocument/2006/relationships/hyperlink" Target="https://owl.english.purdue.edu/owl/resource/589/0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sinessinsider.com/burberry-partners-with-snapchat-discover-2016-4?nr_email_referer=1&amp;utm_content=BISelect&amp;utm_medium=email&amp;utm_source=Sailthru&amp;utm_campaign=BI+Select+%28Tuesday+Thursday%29+2016-04-05&amp;utm_term=Business+Insider+Select" TargetMode="External"/><Relationship Id="rId12" Type="http://schemas.openxmlformats.org/officeDocument/2006/relationships/hyperlink" Target="https://owl.english.purdue.edu/owl/resource/563/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yourbusiness.azcentral.com/" TargetMode="External"/><Relationship Id="rId1" Type="http://schemas.openxmlformats.org/officeDocument/2006/relationships/numbering" Target="numbering.xml"/><Relationship Id="rId6" Type="http://schemas.openxmlformats.org/officeDocument/2006/relationships/hyperlink" Target="http://www.forbes.com/sites/jaysondemers/2014/08/15/10-online-marketing-metrics-you-need-to-be-measuring/" TargetMode="External"/><Relationship Id="rId11" Type="http://schemas.openxmlformats.org/officeDocument/2006/relationships/hyperlink" Target="https://owl.english.purdue.edu/owl/section/1/2/" TargetMode="External"/><Relationship Id="rId5" Type="http://schemas.openxmlformats.org/officeDocument/2006/relationships/hyperlink" Target="http://www.businessinsider.com/mobile-will-drive-ad-spending-across-digitial-formats-2015-7" TargetMode="External"/><Relationship Id="rId15" Type="http://schemas.openxmlformats.org/officeDocument/2006/relationships/hyperlink" Target="http://smallbusiness.chron.com/" TargetMode="External"/><Relationship Id="rId10" Type="http://schemas.openxmlformats.org/officeDocument/2006/relationships/hyperlink" Target="http://www.emeraldinsight.com/learning/study_skills/skills/critical_thinking.htm" TargetMode="External"/><Relationship Id="rId4" Type="http://schemas.openxmlformats.org/officeDocument/2006/relationships/webSettings" Target="webSettings.xml"/><Relationship Id="rId9" Type="http://schemas.openxmlformats.org/officeDocument/2006/relationships/hyperlink" Target="http://www.emeraldinsight.com/learning/study_skills/skills/searching.htm" TargetMode="External"/><Relationship Id="rId14" Type="http://schemas.openxmlformats.org/officeDocument/2006/relationships/hyperlink" Target="https://owl.english.purdue.edu/owl/resource/65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2018-07-29T05:29:00Z</dcterms:created>
  <dcterms:modified xsi:type="dcterms:W3CDTF">2018-07-29T05:29:00Z</dcterms:modified>
</cp:coreProperties>
</file>