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CEE42" w14:textId="77777777" w:rsidR="001757C6" w:rsidRPr="001757C6" w:rsidRDefault="001757C6" w:rsidP="001757C6">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1757C6">
        <w:rPr>
          <w:rFonts w:ascii="Arial" w:eastAsia="Times New Roman" w:hAnsi="Arial" w:cs="Arial"/>
          <w:b/>
          <w:bCs/>
          <w:color w:val="001738"/>
          <w:kern w:val="36"/>
          <w:sz w:val="38"/>
          <w:szCs w:val="38"/>
        </w:rPr>
        <w:t>Module 1 - Background</w:t>
      </w:r>
    </w:p>
    <w:p w14:paraId="019D3624" w14:textId="77777777" w:rsidR="001757C6" w:rsidRPr="001757C6" w:rsidRDefault="001757C6" w:rsidP="001757C6">
      <w:pPr>
        <w:pBdr>
          <w:top w:val="single" w:sz="6" w:space="12" w:color="669966"/>
          <w:left w:val="single" w:sz="6" w:space="24" w:color="669966"/>
          <w:bottom w:val="single" w:sz="6" w:space="12" w:color="669966"/>
          <w:right w:val="single" w:sz="6" w:space="12" w:color="669966"/>
        </w:pBdr>
        <w:spacing w:before="100" w:beforeAutospacing="1" w:after="0" w:line="240" w:lineRule="auto"/>
        <w:outlineLvl w:val="1"/>
        <w:rPr>
          <w:rFonts w:ascii="Arial" w:eastAsia="Times New Roman" w:hAnsi="Arial" w:cs="Arial"/>
          <w:b/>
          <w:bCs/>
          <w:caps/>
          <w:sz w:val="34"/>
          <w:szCs w:val="34"/>
        </w:rPr>
      </w:pPr>
      <w:r w:rsidRPr="001757C6">
        <w:rPr>
          <w:rFonts w:ascii="Arial" w:eastAsia="Times New Roman" w:hAnsi="Arial" w:cs="Arial"/>
          <w:b/>
          <w:bCs/>
          <w:caps/>
          <w:sz w:val="34"/>
          <w:szCs w:val="34"/>
        </w:rPr>
        <w:t>PRESENT VALUE AND THE RISK/RETURN TRADE-OFF</w:t>
      </w:r>
    </w:p>
    <w:p w14:paraId="0732C698"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 xml:space="preserve">To begin the module, start off with these two videos to give yourself an overview of the main concepts covered in this module. The first video is from Professor </w:t>
      </w:r>
      <w:proofErr w:type="spellStart"/>
      <w:r w:rsidRPr="001757C6">
        <w:rPr>
          <w:rFonts w:ascii="Arial" w:eastAsia="Times New Roman" w:hAnsi="Arial" w:cs="Arial"/>
          <w:color w:val="363636"/>
          <w:sz w:val="27"/>
          <w:szCs w:val="27"/>
        </w:rPr>
        <w:t>Holthausen</w:t>
      </w:r>
      <w:proofErr w:type="spellEnd"/>
      <w:r w:rsidRPr="001757C6">
        <w:rPr>
          <w:rFonts w:ascii="Arial" w:eastAsia="Times New Roman" w:hAnsi="Arial" w:cs="Arial"/>
          <w:color w:val="363636"/>
          <w:sz w:val="27"/>
          <w:szCs w:val="27"/>
        </w:rPr>
        <w:t xml:space="preserve"> of the Wharton School of Business at the University of Pennsylvania. He explains the concept of the time value of money and also goes through some calculations using Microsoft Excel. The second video is from Professor </w:t>
      </w:r>
      <w:proofErr w:type="spellStart"/>
      <w:r w:rsidRPr="001757C6">
        <w:rPr>
          <w:rFonts w:ascii="Arial" w:eastAsia="Times New Roman" w:hAnsi="Arial" w:cs="Arial"/>
          <w:color w:val="363636"/>
          <w:sz w:val="27"/>
          <w:szCs w:val="27"/>
        </w:rPr>
        <w:t>Pinder</w:t>
      </w:r>
      <w:proofErr w:type="spellEnd"/>
      <w:r w:rsidRPr="001757C6">
        <w:rPr>
          <w:rFonts w:ascii="Arial" w:eastAsia="Times New Roman" w:hAnsi="Arial" w:cs="Arial"/>
          <w:color w:val="363636"/>
          <w:sz w:val="27"/>
          <w:szCs w:val="27"/>
        </w:rPr>
        <w:t xml:space="preserve"> of the University of Melbourne and covers some basic concepts of risk and return.</w:t>
      </w:r>
    </w:p>
    <w:p w14:paraId="41F95B95" w14:textId="2757B95E"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noProof/>
          <w:color w:val="363636"/>
          <w:sz w:val="27"/>
          <w:szCs w:val="27"/>
        </w:rPr>
        <w:drawing>
          <wp:inline distT="0" distB="0" distL="0" distR="0" wp14:anchorId="397F0EBD" wp14:editId="18DE6865">
            <wp:extent cx="2200275" cy="714375"/>
            <wp:effectExtent l="0" t="0" r="9525" b="9525"/>
            <wp:docPr id="4" name="Picture 4" descr="University of Pennsylv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Pennsylvan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0275" cy="714375"/>
                    </a:xfrm>
                    <a:prstGeom prst="rect">
                      <a:avLst/>
                    </a:prstGeom>
                    <a:noFill/>
                    <a:ln>
                      <a:noFill/>
                    </a:ln>
                  </pic:spPr>
                </pic:pic>
              </a:graphicData>
            </a:graphic>
          </wp:inline>
        </w:drawing>
      </w:r>
      <w:proofErr w:type="spellStart"/>
      <w:r w:rsidRPr="001757C6">
        <w:rPr>
          <w:rFonts w:ascii="Arial" w:eastAsia="Times New Roman" w:hAnsi="Arial" w:cs="Arial"/>
          <w:color w:val="363636"/>
          <w:sz w:val="27"/>
          <w:szCs w:val="27"/>
        </w:rPr>
        <w:t>Holthausen</w:t>
      </w:r>
      <w:proofErr w:type="spellEnd"/>
      <w:r w:rsidRPr="001757C6">
        <w:rPr>
          <w:rFonts w:ascii="Arial" w:eastAsia="Times New Roman" w:hAnsi="Arial" w:cs="Arial"/>
          <w:color w:val="363636"/>
          <w:sz w:val="27"/>
          <w:szCs w:val="27"/>
        </w:rPr>
        <w:t>, R. (2015). Time value of money. Coursera. Retrieved from: </w:t>
      </w:r>
      <w:hyperlink r:id="rId5" w:tgtFrame="_blank" w:history="1">
        <w:r w:rsidRPr="001757C6">
          <w:rPr>
            <w:rFonts w:ascii="Arial" w:eastAsia="Times New Roman" w:hAnsi="Arial" w:cs="Arial"/>
            <w:i/>
            <w:iCs/>
            <w:color w:val="CC3300"/>
            <w:sz w:val="24"/>
            <w:szCs w:val="24"/>
            <w:u w:val="single"/>
          </w:rPr>
          <w:t>https://www.coursera.org/learn/wharton-decision-making-scenarios/lecture/ZE2tE/1-2-time-value-of-money</w:t>
        </w:r>
      </w:hyperlink>
    </w:p>
    <w:p w14:paraId="163B4879"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 </w:t>
      </w:r>
    </w:p>
    <w:p w14:paraId="7B5803F3" w14:textId="05B878C8"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noProof/>
          <w:color w:val="363636"/>
          <w:sz w:val="27"/>
          <w:szCs w:val="27"/>
        </w:rPr>
        <w:drawing>
          <wp:inline distT="0" distB="0" distL="0" distR="0" wp14:anchorId="5A6544BF" wp14:editId="10BEE088">
            <wp:extent cx="1257300" cy="1257300"/>
            <wp:effectExtent l="0" t="0" r="0" b="0"/>
            <wp:docPr id="3" name="Picture 3" descr="Unvers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versity of Melbour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7A9C71BE"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 </w:t>
      </w:r>
    </w:p>
    <w:p w14:paraId="5EC47896"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roofErr w:type="spellStart"/>
      <w:r w:rsidRPr="001757C6">
        <w:rPr>
          <w:rFonts w:ascii="Arial" w:eastAsia="Times New Roman" w:hAnsi="Arial" w:cs="Arial"/>
          <w:color w:val="363636"/>
          <w:sz w:val="27"/>
          <w:szCs w:val="27"/>
        </w:rPr>
        <w:t>Pinder</w:t>
      </w:r>
      <w:proofErr w:type="spellEnd"/>
      <w:r w:rsidRPr="001757C6">
        <w:rPr>
          <w:rFonts w:ascii="Arial" w:eastAsia="Times New Roman" w:hAnsi="Arial" w:cs="Arial"/>
          <w:color w:val="363636"/>
          <w:sz w:val="27"/>
          <w:szCs w:val="27"/>
        </w:rPr>
        <w:t>, S. (2017) Unsystematic versus systematic risk. Coursera. Retrieved from: </w:t>
      </w:r>
      <w:hyperlink r:id="rId7" w:tgtFrame="_blank" w:history="1">
        <w:r w:rsidRPr="001757C6">
          <w:rPr>
            <w:rFonts w:ascii="Arial" w:eastAsia="Times New Roman" w:hAnsi="Arial" w:cs="Arial"/>
            <w:i/>
            <w:iCs/>
            <w:color w:val="CC3300"/>
            <w:sz w:val="24"/>
            <w:szCs w:val="24"/>
            <w:u w:val="single"/>
          </w:rPr>
          <w:t>https://www.coursera.org/learn/valuation/lecture/LLtZP/2-1-unsystematic-versus-systematic-risk-getting-rid-of-unrewarded-risk</w:t>
        </w:r>
      </w:hyperlink>
    </w:p>
    <w:p w14:paraId="3253085B"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 </w:t>
      </w:r>
    </w:p>
    <w:p w14:paraId="36745A2F"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lastRenderedPageBreak/>
        <w:t> </w:t>
      </w:r>
    </w:p>
    <w:p w14:paraId="28B48FB9"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 xml:space="preserve">A second video from Dr. </w:t>
      </w:r>
      <w:proofErr w:type="spellStart"/>
      <w:r w:rsidRPr="001757C6">
        <w:rPr>
          <w:rFonts w:ascii="Arial" w:eastAsia="Times New Roman" w:hAnsi="Arial" w:cs="Arial"/>
          <w:color w:val="363636"/>
          <w:sz w:val="27"/>
          <w:szCs w:val="27"/>
        </w:rPr>
        <w:t>Pinder</w:t>
      </w:r>
      <w:proofErr w:type="spellEnd"/>
      <w:r w:rsidRPr="001757C6">
        <w:rPr>
          <w:rFonts w:ascii="Arial" w:eastAsia="Times New Roman" w:hAnsi="Arial" w:cs="Arial"/>
          <w:color w:val="363636"/>
          <w:sz w:val="27"/>
          <w:szCs w:val="27"/>
        </w:rPr>
        <w:t xml:space="preserve"> on the capital asset pricing model is highly recommended but not required. A link to Dr. </w:t>
      </w:r>
      <w:proofErr w:type="spellStart"/>
      <w:r w:rsidRPr="001757C6">
        <w:rPr>
          <w:rFonts w:ascii="Arial" w:eastAsia="Times New Roman" w:hAnsi="Arial" w:cs="Arial"/>
          <w:color w:val="363636"/>
          <w:sz w:val="27"/>
          <w:szCs w:val="27"/>
        </w:rPr>
        <w:t>Pinder’s</w:t>
      </w:r>
      <w:proofErr w:type="spellEnd"/>
      <w:r w:rsidRPr="001757C6">
        <w:rPr>
          <w:rFonts w:ascii="Arial" w:eastAsia="Times New Roman" w:hAnsi="Arial" w:cs="Arial"/>
          <w:color w:val="363636"/>
          <w:sz w:val="27"/>
          <w:szCs w:val="27"/>
        </w:rPr>
        <w:t xml:space="preserve"> video is included under the optional reading list below.</w:t>
      </w:r>
    </w:p>
    <w:p w14:paraId="31FA6D19"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Once you have finished viewing the videos, take a closer look at the concepts covered in the videos by reading through these book chapters. In addition to reading about the basic concepts, make sure to work through some of the numerical examples as these will help you with your assignments:</w:t>
      </w:r>
    </w:p>
    <w:p w14:paraId="6F381718" w14:textId="38FE06A9"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noProof/>
          <w:color w:val="363636"/>
          <w:sz w:val="27"/>
          <w:szCs w:val="27"/>
        </w:rPr>
        <w:drawing>
          <wp:inline distT="0" distB="0" distL="0" distR="0" wp14:anchorId="7A0B364A" wp14:editId="7925C4DB">
            <wp:extent cx="1866900" cy="1438275"/>
            <wp:effectExtent l="0" t="0" r="0" b="9525"/>
            <wp:docPr id="2" name="Picture 2" descr="time and money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and money sc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438275"/>
                    </a:xfrm>
                    <a:prstGeom prst="rect">
                      <a:avLst/>
                    </a:prstGeom>
                    <a:noFill/>
                    <a:ln>
                      <a:noFill/>
                    </a:ln>
                  </pic:spPr>
                </pic:pic>
              </a:graphicData>
            </a:graphic>
          </wp:inline>
        </w:drawing>
      </w:r>
    </w:p>
    <w:p w14:paraId="55DAEAB4"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 </w:t>
      </w:r>
    </w:p>
    <w:p w14:paraId="4A6AE650"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roofErr w:type="spellStart"/>
      <w:r w:rsidRPr="001757C6">
        <w:rPr>
          <w:rFonts w:ascii="Arial" w:eastAsia="Times New Roman" w:hAnsi="Arial" w:cs="Arial"/>
          <w:color w:val="363636"/>
          <w:sz w:val="27"/>
          <w:szCs w:val="27"/>
        </w:rPr>
        <w:t>Gitman</w:t>
      </w:r>
      <w:proofErr w:type="spellEnd"/>
      <w:r w:rsidRPr="001757C6">
        <w:rPr>
          <w:rFonts w:ascii="Arial" w:eastAsia="Times New Roman" w:hAnsi="Arial" w:cs="Arial"/>
          <w:color w:val="363636"/>
          <w:sz w:val="27"/>
          <w:szCs w:val="27"/>
        </w:rPr>
        <w:t>, L. (2005). Chapter 4: Time value of money. </w:t>
      </w:r>
      <w:r w:rsidRPr="001757C6">
        <w:rPr>
          <w:rFonts w:ascii="Arial" w:eastAsia="Times New Roman" w:hAnsi="Arial" w:cs="Arial"/>
          <w:i/>
          <w:iCs/>
          <w:color w:val="363636"/>
          <w:sz w:val="27"/>
          <w:szCs w:val="27"/>
        </w:rPr>
        <w:t>Principles of Managerial Finance</w:t>
      </w:r>
      <w:r w:rsidRPr="001757C6">
        <w:rPr>
          <w:rFonts w:ascii="Arial" w:eastAsia="Times New Roman" w:hAnsi="Arial" w:cs="Arial"/>
          <w:color w:val="363636"/>
          <w:sz w:val="27"/>
          <w:szCs w:val="27"/>
        </w:rPr>
        <w:t>. Pearson Education. Retrieved from: </w:t>
      </w:r>
      <w:hyperlink r:id="rId9" w:tgtFrame="_blank" w:history="1">
        <w:r w:rsidRPr="001757C6">
          <w:rPr>
            <w:rFonts w:ascii="Arial" w:eastAsia="Times New Roman" w:hAnsi="Arial" w:cs="Arial"/>
            <w:i/>
            <w:iCs/>
            <w:color w:val="CC3300"/>
            <w:sz w:val="24"/>
            <w:szCs w:val="24"/>
            <w:u w:val="single"/>
          </w:rPr>
          <w:t>http://wps.aw.com/wps/media/objects/222/227412/ebook/ch04/chapter04.pdf</w:t>
        </w:r>
      </w:hyperlink>
      <w:r w:rsidRPr="001757C6">
        <w:rPr>
          <w:rFonts w:ascii="Arial" w:eastAsia="Times New Roman" w:hAnsi="Arial" w:cs="Arial"/>
          <w:color w:val="363636"/>
          <w:sz w:val="27"/>
          <w:szCs w:val="27"/>
        </w:rPr>
        <w:t> [If the link is down click </w:t>
      </w:r>
      <w:hyperlink r:id="rId10" w:tgtFrame="_blank" w:history="1">
        <w:r w:rsidRPr="001757C6">
          <w:rPr>
            <w:rFonts w:ascii="Arial" w:eastAsia="Times New Roman" w:hAnsi="Arial" w:cs="Arial"/>
            <w:i/>
            <w:iCs/>
            <w:color w:val="CC3300"/>
            <w:sz w:val="24"/>
            <w:szCs w:val="24"/>
            <w:u w:val="single"/>
          </w:rPr>
          <w:t>Important Financial Concepts</w:t>
        </w:r>
      </w:hyperlink>
      <w:r w:rsidRPr="001757C6">
        <w:rPr>
          <w:rFonts w:ascii="Arial" w:eastAsia="Times New Roman" w:hAnsi="Arial" w:cs="Arial"/>
          <w:color w:val="363636"/>
          <w:sz w:val="27"/>
          <w:szCs w:val="27"/>
        </w:rPr>
        <w:t> or </w:t>
      </w:r>
      <w:hyperlink r:id="rId11" w:tgtFrame="_blank" w:history="1">
        <w:r w:rsidRPr="001757C6">
          <w:rPr>
            <w:rFonts w:ascii="Arial" w:eastAsia="Times New Roman" w:hAnsi="Arial" w:cs="Arial"/>
            <w:i/>
            <w:iCs/>
            <w:color w:val="CC3300"/>
            <w:sz w:val="24"/>
            <w:szCs w:val="24"/>
            <w:u w:val="single"/>
          </w:rPr>
          <w:t>Important Financial Concepts</w:t>
        </w:r>
      </w:hyperlink>
      <w:r w:rsidRPr="001757C6">
        <w:rPr>
          <w:rFonts w:ascii="Arial" w:eastAsia="Times New Roman" w:hAnsi="Arial" w:cs="Arial"/>
          <w:color w:val="363636"/>
          <w:sz w:val="27"/>
          <w:szCs w:val="27"/>
        </w:rPr>
        <w:t> for an alternative link.] </w:t>
      </w:r>
    </w:p>
    <w:p w14:paraId="02126CA0"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 </w:t>
      </w:r>
    </w:p>
    <w:p w14:paraId="17DDD646" w14:textId="50D95D96"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noProof/>
          <w:color w:val="363636"/>
          <w:sz w:val="27"/>
          <w:szCs w:val="27"/>
        </w:rPr>
        <w:lastRenderedPageBreak/>
        <w:drawing>
          <wp:inline distT="0" distB="0" distL="0" distR="0" wp14:anchorId="1B2EAC19" wp14:editId="1EFC51C3">
            <wp:extent cx="1876425" cy="1771650"/>
            <wp:effectExtent l="0" t="0" r="9525" b="0"/>
            <wp:docPr id="1" name="Picture 1" descr="risk and reward tight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k and reward tightwi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1771650"/>
                    </a:xfrm>
                    <a:prstGeom prst="rect">
                      <a:avLst/>
                    </a:prstGeom>
                    <a:noFill/>
                    <a:ln>
                      <a:noFill/>
                    </a:ln>
                  </pic:spPr>
                </pic:pic>
              </a:graphicData>
            </a:graphic>
          </wp:inline>
        </w:drawing>
      </w:r>
    </w:p>
    <w:p w14:paraId="3471EBFD"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 </w:t>
      </w:r>
    </w:p>
    <w:p w14:paraId="11770801" w14:textId="77777777" w:rsidR="001757C6" w:rsidRPr="001757C6" w:rsidRDefault="001757C6" w:rsidP="001757C6">
      <w:pPr>
        <w:spacing w:after="0" w:line="240" w:lineRule="auto"/>
        <w:rPr>
          <w:rFonts w:ascii="Times New Roman" w:eastAsia="Times New Roman" w:hAnsi="Times New Roman" w:cs="Times New Roman"/>
          <w:sz w:val="24"/>
          <w:szCs w:val="24"/>
        </w:rPr>
      </w:pPr>
      <w:proofErr w:type="spellStart"/>
      <w:r w:rsidRPr="001757C6">
        <w:rPr>
          <w:rFonts w:ascii="Arial" w:eastAsia="Times New Roman" w:hAnsi="Arial" w:cs="Arial"/>
          <w:color w:val="363636"/>
          <w:sz w:val="27"/>
          <w:szCs w:val="27"/>
          <w:shd w:val="clear" w:color="auto" w:fill="F0F2F3"/>
        </w:rPr>
        <w:t>Gitman</w:t>
      </w:r>
      <w:proofErr w:type="spellEnd"/>
      <w:r w:rsidRPr="001757C6">
        <w:rPr>
          <w:rFonts w:ascii="Arial" w:eastAsia="Times New Roman" w:hAnsi="Arial" w:cs="Arial"/>
          <w:color w:val="363636"/>
          <w:sz w:val="27"/>
          <w:szCs w:val="27"/>
          <w:shd w:val="clear" w:color="auto" w:fill="F0F2F3"/>
        </w:rPr>
        <w:t>, L. (2005). Chapter 5: Risk and return. </w:t>
      </w:r>
      <w:r w:rsidRPr="001757C6">
        <w:rPr>
          <w:rFonts w:ascii="Arial" w:eastAsia="Times New Roman" w:hAnsi="Arial" w:cs="Arial"/>
          <w:i/>
          <w:iCs/>
          <w:color w:val="363636"/>
          <w:sz w:val="27"/>
          <w:szCs w:val="27"/>
          <w:shd w:val="clear" w:color="auto" w:fill="F0F2F3"/>
        </w:rPr>
        <w:t>Principles of Managerial Finance</w:t>
      </w:r>
      <w:r w:rsidRPr="001757C6">
        <w:rPr>
          <w:rFonts w:ascii="Arial" w:eastAsia="Times New Roman" w:hAnsi="Arial" w:cs="Arial"/>
          <w:color w:val="363636"/>
          <w:sz w:val="27"/>
          <w:szCs w:val="27"/>
          <w:shd w:val="clear" w:color="auto" w:fill="F0F2F3"/>
        </w:rPr>
        <w:t>. Pearson Education. Retrieved from: </w:t>
      </w:r>
      <w:hyperlink r:id="rId13" w:tgtFrame="_blank" w:history="1">
        <w:r w:rsidRPr="001757C6">
          <w:rPr>
            <w:rFonts w:ascii="Arial" w:eastAsia="Times New Roman" w:hAnsi="Arial" w:cs="Arial"/>
            <w:i/>
            <w:iCs/>
            <w:color w:val="CC3300"/>
            <w:sz w:val="27"/>
            <w:szCs w:val="27"/>
            <w:u w:val="single"/>
            <w:shd w:val="clear" w:color="auto" w:fill="F0F2F3"/>
          </w:rPr>
          <w:t>http://wps.aw.com/wps/media/objects/222/227412/ebook/ch05/chapter05.pdf</w:t>
        </w:r>
      </w:hyperlink>
      <w:r w:rsidRPr="001757C6">
        <w:rPr>
          <w:rFonts w:ascii="Arial" w:eastAsia="Times New Roman" w:hAnsi="Arial" w:cs="Arial"/>
          <w:color w:val="363636"/>
          <w:sz w:val="27"/>
          <w:szCs w:val="27"/>
          <w:shd w:val="clear" w:color="auto" w:fill="F0F2F3"/>
        </w:rPr>
        <w:t> [If the link is down click </w:t>
      </w:r>
      <w:hyperlink r:id="rId14" w:tgtFrame="_blank" w:history="1">
        <w:r w:rsidRPr="001757C6">
          <w:rPr>
            <w:rFonts w:ascii="Arial" w:eastAsia="Times New Roman" w:hAnsi="Arial" w:cs="Arial"/>
            <w:i/>
            <w:iCs/>
            <w:color w:val="CC3300"/>
            <w:sz w:val="27"/>
            <w:szCs w:val="27"/>
            <w:u w:val="single"/>
            <w:shd w:val="clear" w:color="auto" w:fill="F0F2F3"/>
          </w:rPr>
          <w:t>Risk and Return</w:t>
        </w:r>
      </w:hyperlink>
      <w:r w:rsidRPr="001757C6">
        <w:rPr>
          <w:rFonts w:ascii="Arial" w:eastAsia="Times New Roman" w:hAnsi="Arial" w:cs="Arial"/>
          <w:color w:val="363636"/>
          <w:sz w:val="27"/>
          <w:szCs w:val="27"/>
          <w:shd w:val="clear" w:color="auto" w:fill="F0F2F3"/>
        </w:rPr>
        <w:t> or </w:t>
      </w:r>
      <w:hyperlink r:id="rId15" w:tgtFrame="_blank" w:history="1">
        <w:r w:rsidRPr="001757C6">
          <w:rPr>
            <w:rFonts w:ascii="Arial" w:eastAsia="Times New Roman" w:hAnsi="Arial" w:cs="Arial"/>
            <w:i/>
            <w:iCs/>
            <w:color w:val="CC3300"/>
            <w:sz w:val="27"/>
            <w:szCs w:val="27"/>
            <w:u w:val="single"/>
            <w:shd w:val="clear" w:color="auto" w:fill="F0F2F3"/>
          </w:rPr>
          <w:t>Risk and Return</w:t>
        </w:r>
      </w:hyperlink>
      <w:r w:rsidRPr="001757C6">
        <w:rPr>
          <w:rFonts w:ascii="Arial" w:eastAsia="Times New Roman" w:hAnsi="Arial" w:cs="Arial"/>
          <w:color w:val="363636"/>
          <w:sz w:val="27"/>
          <w:szCs w:val="27"/>
          <w:shd w:val="clear" w:color="auto" w:fill="F0F2F3"/>
        </w:rPr>
        <w:t> for an alternative link.]</w:t>
      </w:r>
    </w:p>
    <w:p w14:paraId="1E7ABF98"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If you have any difficulty with the material above, it is highly recommended that you take a look at some of the optional readings below. The materials below cover the same material but sometimes concepts can be absorbed better if you see some explained in a different manner or see additional examples.</w:t>
      </w:r>
    </w:p>
    <w:p w14:paraId="6614EAA8"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Finally, if you don’t have much experience with Microsoft Excel then please take a look at the following videos:</w:t>
      </w:r>
    </w:p>
    <w:p w14:paraId="4B7B10F6"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Davis, J. (2013). Present value of a single amount in Excel. Retrieved from: </w:t>
      </w:r>
      <w:hyperlink r:id="rId16" w:tgtFrame="_blank" w:history="1">
        <w:r w:rsidRPr="001757C6">
          <w:rPr>
            <w:rFonts w:ascii="Arial" w:eastAsia="Times New Roman" w:hAnsi="Arial" w:cs="Arial"/>
            <w:i/>
            <w:iCs/>
            <w:color w:val="CC3300"/>
            <w:sz w:val="24"/>
            <w:szCs w:val="24"/>
            <w:u w:val="single"/>
          </w:rPr>
          <w:t>https://www.youtube.com/watch?v=ruIfnNoe1Co&amp;t=85s</w:t>
        </w:r>
      </w:hyperlink>
    </w:p>
    <w:p w14:paraId="4B4696B7"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Moy, R. (2014). Present value of multiple cash flows in Excel. Retrieved from: </w:t>
      </w:r>
      <w:hyperlink r:id="rId17" w:tgtFrame="_blank" w:history="1">
        <w:r w:rsidRPr="001757C6">
          <w:rPr>
            <w:rFonts w:ascii="Arial" w:eastAsia="Times New Roman" w:hAnsi="Arial" w:cs="Arial"/>
            <w:i/>
            <w:iCs/>
            <w:color w:val="CC3300"/>
            <w:sz w:val="24"/>
            <w:szCs w:val="24"/>
            <w:u w:val="single"/>
          </w:rPr>
          <w:t>https://www.youtube.com/watch?v=kDOIuJbHpLc</w:t>
        </w:r>
      </w:hyperlink>
    </w:p>
    <w:p w14:paraId="6E10D327"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roofErr w:type="spellStart"/>
      <w:r w:rsidRPr="001757C6">
        <w:rPr>
          <w:rFonts w:ascii="Arial" w:eastAsia="Times New Roman" w:hAnsi="Arial" w:cs="Arial"/>
          <w:color w:val="363636"/>
          <w:sz w:val="27"/>
          <w:szCs w:val="27"/>
        </w:rPr>
        <w:t>Codible</w:t>
      </w:r>
      <w:proofErr w:type="spellEnd"/>
      <w:r w:rsidRPr="001757C6">
        <w:rPr>
          <w:rFonts w:ascii="Arial" w:eastAsia="Times New Roman" w:hAnsi="Arial" w:cs="Arial"/>
          <w:color w:val="363636"/>
          <w:sz w:val="27"/>
          <w:szCs w:val="27"/>
        </w:rPr>
        <w:t>. (2012). Future value for a series of annual deposits. Retrieved from: </w:t>
      </w:r>
      <w:hyperlink r:id="rId18" w:tgtFrame="_blank" w:history="1">
        <w:r w:rsidRPr="001757C6">
          <w:rPr>
            <w:rFonts w:ascii="Arial" w:eastAsia="Times New Roman" w:hAnsi="Arial" w:cs="Arial"/>
            <w:i/>
            <w:iCs/>
            <w:color w:val="CC3300"/>
            <w:sz w:val="24"/>
            <w:szCs w:val="24"/>
            <w:u w:val="single"/>
          </w:rPr>
          <w:t>https://www.youtube.com/watch?v=EcfmEVVHDsw</w:t>
        </w:r>
      </w:hyperlink>
    </w:p>
    <w:p w14:paraId="168175DB" w14:textId="77777777" w:rsidR="001757C6" w:rsidRPr="001757C6" w:rsidRDefault="001757C6" w:rsidP="001757C6">
      <w:pPr>
        <w:shd w:val="clear" w:color="auto" w:fill="C4D5DD"/>
        <w:spacing w:after="0" w:line="240" w:lineRule="auto"/>
        <w:outlineLvl w:val="2"/>
        <w:rPr>
          <w:rFonts w:ascii="Arial" w:eastAsia="Times New Roman" w:hAnsi="Arial" w:cs="Arial"/>
          <w:b/>
          <w:bCs/>
          <w:color w:val="005697"/>
          <w:sz w:val="29"/>
          <w:szCs w:val="29"/>
        </w:rPr>
      </w:pPr>
      <w:r w:rsidRPr="001757C6">
        <w:rPr>
          <w:rFonts w:ascii="Arial" w:eastAsia="Times New Roman" w:hAnsi="Arial" w:cs="Arial"/>
          <w:b/>
          <w:bCs/>
          <w:color w:val="005697"/>
          <w:sz w:val="29"/>
          <w:szCs w:val="29"/>
        </w:rPr>
        <w:t>Optional Reading</w:t>
      </w:r>
    </w:p>
    <w:p w14:paraId="7F93219B"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roofErr w:type="spellStart"/>
      <w:r w:rsidRPr="001757C6">
        <w:rPr>
          <w:rFonts w:ascii="Arial" w:eastAsia="Times New Roman" w:hAnsi="Arial" w:cs="Arial"/>
          <w:color w:val="363636"/>
          <w:sz w:val="27"/>
          <w:szCs w:val="27"/>
        </w:rPr>
        <w:lastRenderedPageBreak/>
        <w:t>Pinder</w:t>
      </w:r>
      <w:proofErr w:type="spellEnd"/>
      <w:r w:rsidRPr="001757C6">
        <w:rPr>
          <w:rFonts w:ascii="Arial" w:eastAsia="Times New Roman" w:hAnsi="Arial" w:cs="Arial"/>
          <w:color w:val="363636"/>
          <w:sz w:val="27"/>
          <w:szCs w:val="27"/>
        </w:rPr>
        <w:t>, S. (2017). Capital asset pricing model (It’s all about the discount rate). Coursera. Retrieved from: </w:t>
      </w:r>
      <w:hyperlink r:id="rId19" w:tgtFrame="_blank" w:history="1">
        <w:r w:rsidRPr="001757C6">
          <w:rPr>
            <w:rFonts w:ascii="Arial" w:eastAsia="Times New Roman" w:hAnsi="Arial" w:cs="Arial"/>
            <w:i/>
            <w:iCs/>
            <w:color w:val="CC3300"/>
            <w:sz w:val="24"/>
            <w:szCs w:val="24"/>
            <w:u w:val="single"/>
          </w:rPr>
          <w:t>https://www.coursera.org/learn/valuation/lecture/6Oh5F/2-2-capital-asset-pricing-model-its-all-about-the-discount-rate</w:t>
        </w:r>
      </w:hyperlink>
    </w:p>
    <w:p w14:paraId="4A7D2959"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Clifford, J. (2014). Time value of money. ACDC Leadership. Retrieved from: </w:t>
      </w:r>
      <w:hyperlink r:id="rId20" w:tgtFrame="_blank" w:history="1">
        <w:r w:rsidRPr="001757C6">
          <w:rPr>
            <w:rFonts w:ascii="Arial" w:eastAsia="Times New Roman" w:hAnsi="Arial" w:cs="Arial"/>
            <w:i/>
            <w:iCs/>
            <w:color w:val="CC3300"/>
            <w:sz w:val="24"/>
            <w:szCs w:val="24"/>
            <w:u w:val="single"/>
          </w:rPr>
          <w:t>https://www.youtube.com/watch?v=nfkqCv3Rd_g</w:t>
        </w:r>
      </w:hyperlink>
    </w:p>
    <w:p w14:paraId="3EA826DB"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 xml:space="preserve">Ross, S., </w:t>
      </w:r>
      <w:proofErr w:type="spellStart"/>
      <w:r w:rsidRPr="001757C6">
        <w:rPr>
          <w:rFonts w:ascii="Arial" w:eastAsia="Times New Roman" w:hAnsi="Arial" w:cs="Arial"/>
          <w:color w:val="363636"/>
          <w:sz w:val="27"/>
          <w:szCs w:val="27"/>
        </w:rPr>
        <w:t>Westerfield</w:t>
      </w:r>
      <w:proofErr w:type="spellEnd"/>
      <w:r w:rsidRPr="001757C6">
        <w:rPr>
          <w:rFonts w:ascii="Arial" w:eastAsia="Times New Roman" w:hAnsi="Arial" w:cs="Arial"/>
          <w:color w:val="363636"/>
          <w:sz w:val="27"/>
          <w:szCs w:val="27"/>
        </w:rPr>
        <w:t>, R., &amp; Jordan, B. (2007) Chapter 4: Introduction to valuation: The time value of money. </w:t>
      </w:r>
      <w:r w:rsidRPr="001757C6">
        <w:rPr>
          <w:rFonts w:ascii="Arial" w:eastAsia="Times New Roman" w:hAnsi="Arial" w:cs="Arial"/>
          <w:i/>
          <w:iCs/>
          <w:color w:val="363636"/>
          <w:sz w:val="27"/>
          <w:szCs w:val="27"/>
        </w:rPr>
        <w:t>Essentials of Corporate Finance.</w:t>
      </w:r>
      <w:r w:rsidRPr="001757C6">
        <w:rPr>
          <w:rFonts w:ascii="Arial" w:eastAsia="Times New Roman" w:hAnsi="Arial" w:cs="Arial"/>
          <w:color w:val="363636"/>
          <w:sz w:val="27"/>
          <w:szCs w:val="27"/>
        </w:rPr>
        <w:t> McGraw Hill. Retrieved from: </w:t>
      </w:r>
      <w:hyperlink r:id="rId21" w:tgtFrame="_blank" w:history="1">
        <w:r w:rsidRPr="001757C6">
          <w:rPr>
            <w:rFonts w:ascii="Arial" w:eastAsia="Times New Roman" w:hAnsi="Arial" w:cs="Arial"/>
            <w:i/>
            <w:iCs/>
            <w:color w:val="CC3300"/>
            <w:sz w:val="24"/>
            <w:szCs w:val="24"/>
            <w:u w:val="single"/>
          </w:rPr>
          <w:t>http://novellaqalive2.mheducation.com/sites/dl/free/007000000x/484691/Part3_Chap4.pdf</w:t>
        </w:r>
      </w:hyperlink>
    </w:p>
    <w:p w14:paraId="53E76C22"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 xml:space="preserve">Ross, S., </w:t>
      </w:r>
      <w:proofErr w:type="spellStart"/>
      <w:r w:rsidRPr="001757C6">
        <w:rPr>
          <w:rFonts w:ascii="Arial" w:eastAsia="Times New Roman" w:hAnsi="Arial" w:cs="Arial"/>
          <w:color w:val="363636"/>
          <w:sz w:val="27"/>
          <w:szCs w:val="27"/>
        </w:rPr>
        <w:t>Westerfield</w:t>
      </w:r>
      <w:proofErr w:type="spellEnd"/>
      <w:r w:rsidRPr="001757C6">
        <w:rPr>
          <w:rFonts w:ascii="Arial" w:eastAsia="Times New Roman" w:hAnsi="Arial" w:cs="Arial"/>
          <w:color w:val="363636"/>
          <w:sz w:val="27"/>
          <w:szCs w:val="27"/>
        </w:rPr>
        <w:t>, R., &amp; Jordan, B. (2007) Chapter 11: Risk and return. </w:t>
      </w:r>
      <w:r w:rsidRPr="001757C6">
        <w:rPr>
          <w:rFonts w:ascii="Arial" w:eastAsia="Times New Roman" w:hAnsi="Arial" w:cs="Arial"/>
          <w:i/>
          <w:iCs/>
          <w:color w:val="363636"/>
          <w:sz w:val="27"/>
          <w:szCs w:val="27"/>
        </w:rPr>
        <w:t>Essentials of Corporate Finance.</w:t>
      </w:r>
      <w:r w:rsidRPr="001757C6">
        <w:rPr>
          <w:rFonts w:ascii="Arial" w:eastAsia="Times New Roman" w:hAnsi="Arial" w:cs="Arial"/>
          <w:color w:val="363636"/>
          <w:sz w:val="27"/>
          <w:szCs w:val="27"/>
        </w:rPr>
        <w:t> McGraw Hill. Retrieved from: </w:t>
      </w:r>
      <w:hyperlink r:id="rId22" w:tgtFrame="_blank" w:history="1">
        <w:r w:rsidRPr="001757C6">
          <w:rPr>
            <w:rFonts w:ascii="Arial" w:eastAsia="Times New Roman" w:hAnsi="Arial" w:cs="Arial"/>
            <w:i/>
            <w:iCs/>
            <w:color w:val="CC3300"/>
            <w:sz w:val="24"/>
            <w:szCs w:val="24"/>
            <w:u w:val="single"/>
          </w:rPr>
          <w:t>http://novellaqalive2.mheducation.com/sites/dl/free/007000000x/484691/Chap11_RiskReturn.pdf</w:t>
        </w:r>
      </w:hyperlink>
    </w:p>
    <w:p w14:paraId="702C469D"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Boundless. (n.d.). Chapter 5: Time value of money. </w:t>
      </w:r>
      <w:r w:rsidRPr="001757C6">
        <w:rPr>
          <w:rFonts w:ascii="Arial" w:eastAsia="Times New Roman" w:hAnsi="Arial" w:cs="Arial"/>
          <w:i/>
          <w:iCs/>
          <w:color w:val="363636"/>
          <w:sz w:val="27"/>
          <w:szCs w:val="27"/>
        </w:rPr>
        <w:t>Boundless Finance</w:t>
      </w:r>
      <w:r w:rsidRPr="001757C6">
        <w:rPr>
          <w:rFonts w:ascii="Arial" w:eastAsia="Times New Roman" w:hAnsi="Arial" w:cs="Arial"/>
          <w:color w:val="363636"/>
          <w:sz w:val="27"/>
          <w:szCs w:val="27"/>
        </w:rPr>
        <w:t>. Retrieved from: </w:t>
      </w:r>
      <w:hyperlink r:id="rId23" w:tgtFrame="_blank" w:history="1">
        <w:r w:rsidRPr="001757C6">
          <w:rPr>
            <w:rFonts w:ascii="Arial" w:eastAsia="Times New Roman" w:hAnsi="Arial" w:cs="Arial"/>
            <w:i/>
            <w:iCs/>
            <w:color w:val="CC3300"/>
            <w:sz w:val="24"/>
            <w:szCs w:val="24"/>
            <w:u w:val="single"/>
          </w:rPr>
          <w:t>https://www.boundless.com/finance/textbooks/boundless-finance-textbook/the-time-value-of-money-5/</w:t>
        </w:r>
      </w:hyperlink>
    </w:p>
    <w:p w14:paraId="6D9DF54F" w14:textId="77777777" w:rsidR="001757C6" w:rsidRPr="001757C6" w:rsidRDefault="001757C6" w:rsidP="001757C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1757C6">
        <w:rPr>
          <w:rFonts w:ascii="Arial" w:eastAsia="Times New Roman" w:hAnsi="Arial" w:cs="Arial"/>
          <w:color w:val="363636"/>
          <w:sz w:val="27"/>
          <w:szCs w:val="27"/>
        </w:rPr>
        <w:t>Boundless. (n.d.). Chapter 8: Introduction to risk and return. </w:t>
      </w:r>
      <w:r w:rsidRPr="001757C6">
        <w:rPr>
          <w:rFonts w:ascii="Arial" w:eastAsia="Times New Roman" w:hAnsi="Arial" w:cs="Arial"/>
          <w:i/>
          <w:iCs/>
          <w:color w:val="363636"/>
          <w:sz w:val="27"/>
          <w:szCs w:val="27"/>
        </w:rPr>
        <w:t>Boundless Finance</w:t>
      </w:r>
      <w:r w:rsidRPr="001757C6">
        <w:rPr>
          <w:rFonts w:ascii="Arial" w:eastAsia="Times New Roman" w:hAnsi="Arial" w:cs="Arial"/>
          <w:color w:val="363636"/>
          <w:sz w:val="27"/>
          <w:szCs w:val="27"/>
        </w:rPr>
        <w:t>. Retrieved from: </w:t>
      </w:r>
      <w:hyperlink r:id="rId24" w:tgtFrame="_blank" w:history="1">
        <w:r w:rsidRPr="001757C6">
          <w:rPr>
            <w:rFonts w:ascii="Arial" w:eastAsia="Times New Roman" w:hAnsi="Arial" w:cs="Arial"/>
            <w:i/>
            <w:iCs/>
            <w:color w:val="CC3300"/>
            <w:sz w:val="24"/>
            <w:szCs w:val="24"/>
            <w:u w:val="single"/>
          </w:rPr>
          <w:t>https://www.boundless.com/finance/textbooks/boundless-finance-textbook/introduction-to-risk-and-return-8/</w:t>
        </w:r>
      </w:hyperlink>
    </w:p>
    <w:p w14:paraId="33BF11D2" w14:textId="77777777" w:rsidR="00CD3335" w:rsidRDefault="00CD3335"/>
    <w:sectPr w:rsidR="00CD3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OyMDO2sDQxsDQ3NzNV0lEKTi0uzszPAykwrAUADH8fvCwAAAA="/>
  </w:docVars>
  <w:rsids>
    <w:rsidRoot w:val="001757C6"/>
    <w:rsid w:val="001757C6"/>
    <w:rsid w:val="00CD3335"/>
    <w:rsid w:val="00F4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7AD5"/>
  <w15:chartTrackingRefBased/>
  <w15:docId w15:val="{B8429557-0C50-4E6B-8685-01315A7E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57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757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57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7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57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57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57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57C6"/>
    <w:rPr>
      <w:color w:val="0000FF"/>
      <w:u w:val="single"/>
    </w:rPr>
  </w:style>
  <w:style w:type="character" w:styleId="Emphasis">
    <w:name w:val="Emphasis"/>
    <w:basedOn w:val="DefaultParagraphFont"/>
    <w:uiPriority w:val="20"/>
    <w:qFormat/>
    <w:rsid w:val="001757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29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ps.aw.com/wps/media/objects/222/227412/ebook/ch05/chapter05.pdf" TargetMode="External"/><Relationship Id="rId18" Type="http://schemas.openxmlformats.org/officeDocument/2006/relationships/hyperlink" Target="https://www.youtube.com/watch?v=EcfmEVVHDs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novellaqalive2.mheducation.com/sites/dl/free/007000000x/484691/Part3_Chap4.pdf" TargetMode="External"/><Relationship Id="rId7" Type="http://schemas.openxmlformats.org/officeDocument/2006/relationships/hyperlink" Target="https://www.coursera.org/learn/valuation/lecture/LLtZP/2-1-unsystematic-versus-systematic-risk-getting-rid-of-unrewarded-risk" TargetMode="External"/><Relationship Id="rId12" Type="http://schemas.openxmlformats.org/officeDocument/2006/relationships/image" Target="media/image4.png"/><Relationship Id="rId17" Type="http://schemas.openxmlformats.org/officeDocument/2006/relationships/hyperlink" Target="https://www.youtube.com/watch?v=kDOIuJbHpL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ruIfnNoe1Co&amp;t=85s" TargetMode="External"/><Relationship Id="rId20" Type="http://schemas.openxmlformats.org/officeDocument/2006/relationships/hyperlink" Target="https://www.youtube.com/watch?v=nfkqCv3Rd_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xa.yimg.com/kq/groups/24615623/2038659927/name/chapter04.pdf" TargetMode="External"/><Relationship Id="rId24" Type="http://schemas.openxmlformats.org/officeDocument/2006/relationships/hyperlink" Target="https://www.boundless.com/finance/textbooks/boundless-finance-textbook/introduction-to-risk-and-return-8/" TargetMode="External"/><Relationship Id="rId5" Type="http://schemas.openxmlformats.org/officeDocument/2006/relationships/hyperlink" Target="https://www.coursera.org/learn/wharton-decision-making-scenarios/lecture/ZE2tE/1-2-time-value-of-money" TargetMode="External"/><Relationship Id="rId15" Type="http://schemas.openxmlformats.org/officeDocument/2006/relationships/hyperlink" Target="http://xa.yimg.com/kq/groups/24615623/707746411/name/chapter05.pdf" TargetMode="External"/><Relationship Id="rId23" Type="http://schemas.openxmlformats.org/officeDocument/2006/relationships/hyperlink" Target="https://www.boundless.com/finance/textbooks/boundless-finance-textbook/the-time-value-of-money-5/" TargetMode="External"/><Relationship Id="rId10" Type="http://schemas.openxmlformats.org/officeDocument/2006/relationships/hyperlink" Target="http://wps.aw.com/wps/media/objects/338/347080/ebook/ch04/chapter04.pdf" TargetMode="External"/><Relationship Id="rId19" Type="http://schemas.openxmlformats.org/officeDocument/2006/relationships/hyperlink" Target="https://www.coursera.org/learn/valuation/lecture/6Oh5F/2-2-capital-asset-pricing-model-its-all-about-the-discount-rate" TargetMode="External"/><Relationship Id="rId4" Type="http://schemas.openxmlformats.org/officeDocument/2006/relationships/image" Target="media/image1.png"/><Relationship Id="rId9" Type="http://schemas.openxmlformats.org/officeDocument/2006/relationships/hyperlink" Target="http://wps.aw.com/wps/media/objects/222/227412/ebook/ch04/chapter04.pdf" TargetMode="External"/><Relationship Id="rId14" Type="http://schemas.openxmlformats.org/officeDocument/2006/relationships/hyperlink" Target="http://wps.aw.com/wps/media/objects/338/347080/ebook/ch05/chapter05.pdf" TargetMode="External"/><Relationship Id="rId22" Type="http://schemas.openxmlformats.org/officeDocument/2006/relationships/hyperlink" Target="http://novellaqalive2.mheducation.com/sites/dl/free/007000000x/484691/Chap11_RiskRetur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4938</Characters>
  <Application>Microsoft Office Word</Application>
  <DocSecurity>0</DocSecurity>
  <Lines>78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2018-07-03T03:33:00Z</dcterms:created>
  <dcterms:modified xsi:type="dcterms:W3CDTF">2018-07-03T03:33:00Z</dcterms:modified>
</cp:coreProperties>
</file>