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5C" w:rsidRPr="00D35E33" w:rsidRDefault="001C475C" w:rsidP="001C475C">
      <w:pPr>
        <w:pStyle w:val="Heading1"/>
      </w:pPr>
      <w:bookmarkStart w:id="0" w:name="_GoBack"/>
      <w:bookmarkEnd w:id="0"/>
      <w:r>
        <w:rPr>
          <w:color w:val="auto"/>
        </w:rPr>
        <w:t>Individual Assignment: FMLA, Labor Laws, and OSHA</w:t>
      </w:r>
    </w:p>
    <w:p w:rsidR="001C475C" w:rsidRPr="00D35E33" w:rsidRDefault="001C475C" w:rsidP="001C475C"/>
    <w:p w:rsidR="001C475C" w:rsidRPr="005C2B90" w:rsidRDefault="001C475C" w:rsidP="001C475C">
      <w:pPr>
        <w:pStyle w:val="Heading2"/>
      </w:pPr>
      <w:r w:rsidRPr="005C2B90">
        <w:t>Purpose of Assignment</w:t>
      </w:r>
    </w:p>
    <w:p w:rsidR="001C475C" w:rsidRPr="00463A3D" w:rsidRDefault="001C475C" w:rsidP="001C475C">
      <w:pPr>
        <w:tabs>
          <w:tab w:val="left" w:pos="360"/>
        </w:tabs>
        <w:ind w:left="360"/>
        <w:rPr>
          <w:color w:val="auto"/>
        </w:rPr>
      </w:pPr>
    </w:p>
    <w:p w:rsidR="001C475C" w:rsidRDefault="001C475C" w:rsidP="001C475C">
      <w:pPr>
        <w:tabs>
          <w:tab w:val="left" w:pos="360"/>
        </w:tabs>
        <w:ind w:left="360"/>
        <w:rPr>
          <w:color w:val="auto"/>
        </w:rPr>
      </w:pPr>
      <w:r>
        <w:rPr>
          <w:color w:val="auto"/>
        </w:rPr>
        <w:t xml:space="preserve">This assignment requires students to demonstrate an understanding of FMLA, Labor Laws, and OSHA as applied to three brief scenarios.  Students may prepare a training video </w:t>
      </w:r>
      <w:r w:rsidRPr="0068045C">
        <w:rPr>
          <w:b/>
          <w:i/>
          <w:color w:val="auto"/>
        </w:rPr>
        <w:t>OR</w:t>
      </w:r>
      <w:r>
        <w:rPr>
          <w:color w:val="auto"/>
        </w:rPr>
        <w:t xml:space="preserve"> a Microsoft</w:t>
      </w:r>
      <w:r w:rsidRPr="00F54A2E">
        <w:rPr>
          <w:szCs w:val="16"/>
          <w:vertAlign w:val="superscript"/>
        </w:rPr>
        <w:t>®</w:t>
      </w:r>
      <w:r>
        <w:rPr>
          <w:color w:val="auto"/>
        </w:rPr>
        <w:t xml:space="preserve"> PowerPoint</w:t>
      </w:r>
      <w:r w:rsidRPr="00F54A2E">
        <w:rPr>
          <w:szCs w:val="16"/>
          <w:vertAlign w:val="superscript"/>
        </w:rPr>
        <w:t>®</w:t>
      </w:r>
      <w:r>
        <w:rPr>
          <w:color w:val="auto"/>
        </w:rPr>
        <w:t xml:space="preserve"> presentation in response to the questions presented.</w:t>
      </w:r>
    </w:p>
    <w:p w:rsidR="001C475C" w:rsidRPr="00641F23" w:rsidRDefault="001C475C" w:rsidP="001C475C">
      <w:pPr>
        <w:pStyle w:val="UPhxBodyText2"/>
        <w:spacing w:before="0" w:after="0"/>
      </w:pPr>
    </w:p>
    <w:p w:rsidR="001C475C" w:rsidRDefault="001C475C" w:rsidP="001C475C">
      <w:pPr>
        <w:pStyle w:val="Heading1"/>
      </w:pPr>
      <w:r w:rsidRPr="00A8085D">
        <w:t>Grading Guide</w:t>
      </w:r>
    </w:p>
    <w:p w:rsidR="001C475C" w:rsidRPr="00A8085D" w:rsidRDefault="001C475C" w:rsidP="001C475C">
      <w:pPr>
        <w:pStyle w:val="UPhxBodyText2"/>
        <w:spacing w:before="0" w:after="0"/>
        <w:ind w:left="0"/>
        <w:rPr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/>
      </w:tblPr>
      <w:tblGrid>
        <w:gridCol w:w="4316"/>
        <w:gridCol w:w="841"/>
        <w:gridCol w:w="1140"/>
        <w:gridCol w:w="934"/>
        <w:gridCol w:w="2867"/>
      </w:tblGrid>
      <w:tr w:rsidR="001C475C" w:rsidRPr="00590613" w:rsidTr="007B07D8">
        <w:trPr>
          <w:trHeight w:val="479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C475C" w:rsidRPr="00BD2BA2" w:rsidRDefault="001C475C" w:rsidP="007B07D8">
            <w:pPr>
              <w:tabs>
                <w:tab w:val="right" w:pos="5239"/>
              </w:tabs>
              <w:jc w:val="center"/>
              <w:rPr>
                <w:color w:val="auto"/>
              </w:rPr>
            </w:pPr>
            <w:bookmarkStart w:id="1" w:name="ColumnTitle"/>
            <w:bookmarkEnd w:id="1"/>
            <w:r w:rsidRPr="00BD2BA2">
              <w:rPr>
                <w:b/>
                <w:bCs/>
                <w:i/>
                <w:iCs/>
                <w:color w:val="auto"/>
              </w:rPr>
              <w:t>Content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1C475C" w:rsidRPr="00BD2BA2" w:rsidRDefault="001C475C" w:rsidP="007B07D8">
            <w:pPr>
              <w:jc w:val="center"/>
              <w:rPr>
                <w:i/>
                <w:iCs/>
                <w:color w:val="auto"/>
              </w:rPr>
            </w:pPr>
            <w:r w:rsidRPr="00BD2BA2"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  <w:r w:rsidRPr="00BD2BA2">
              <w:rPr>
                <w:color w:val="auto"/>
              </w:rPr>
              <w:t>Comments:</w:t>
            </w:r>
          </w:p>
        </w:tc>
      </w:tr>
      <w:tr w:rsidR="001C475C" w:rsidRPr="00590613" w:rsidTr="007B07D8">
        <w:trPr>
          <w:trHeight w:val="631"/>
          <w:jc w:val="center"/>
        </w:trPr>
        <w:tc>
          <w:tcPr>
            <w:tcW w:w="0" w:type="auto"/>
          </w:tcPr>
          <w:p w:rsidR="001C475C" w:rsidRPr="00560248" w:rsidRDefault="001C475C" w:rsidP="007B07D8">
            <w:pPr>
              <w:tabs>
                <w:tab w:val="left" w:pos="3605"/>
              </w:tabs>
              <w:rPr>
                <w:color w:val="auto"/>
              </w:rPr>
            </w:pPr>
            <w:r>
              <w:t>The student provides an overview of the FMLA and key provisions of the law that relate to Ken.</w:t>
            </w:r>
          </w:p>
        </w:tc>
        <w:tc>
          <w:tcPr>
            <w:tcW w:w="841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1C475C" w:rsidRPr="00BD2BA2" w:rsidRDefault="001C475C" w:rsidP="007B07D8">
            <w:pPr>
              <w:rPr>
                <w:color w:val="auto"/>
              </w:rPr>
            </w:pPr>
            <w:r w:rsidRPr="00BD2BA2">
              <w:rPr>
                <w:color w:val="auto"/>
              </w:rPr>
              <w:t> </w:t>
            </w:r>
          </w:p>
        </w:tc>
      </w:tr>
      <w:tr w:rsidR="001C475C" w:rsidRPr="00590613" w:rsidTr="007B07D8">
        <w:trPr>
          <w:trHeight w:val="622"/>
          <w:jc w:val="center"/>
        </w:trPr>
        <w:tc>
          <w:tcPr>
            <w:tcW w:w="0" w:type="auto"/>
          </w:tcPr>
          <w:p w:rsidR="001C475C" w:rsidRPr="00560248" w:rsidRDefault="001C475C" w:rsidP="007B07D8">
            <w:pPr>
              <w:tabs>
                <w:tab w:val="left" w:pos="3605"/>
              </w:tabs>
              <w:rPr>
                <w:color w:val="auto"/>
              </w:rPr>
            </w:pPr>
            <w:r>
              <w:rPr>
                <w:color w:val="auto"/>
              </w:rPr>
              <w:t>The student recommends a resolution for Ken and the company moving forward to avoid this type of confusion with the FMLA.</w:t>
            </w:r>
          </w:p>
        </w:tc>
        <w:tc>
          <w:tcPr>
            <w:tcW w:w="841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1C475C" w:rsidRPr="00BD2BA2" w:rsidRDefault="001C475C" w:rsidP="007B07D8">
            <w:pPr>
              <w:rPr>
                <w:color w:val="auto"/>
              </w:rPr>
            </w:pPr>
          </w:p>
        </w:tc>
      </w:tr>
      <w:tr w:rsidR="001C475C" w:rsidRPr="00590613" w:rsidTr="007B07D8">
        <w:trPr>
          <w:trHeight w:val="537"/>
          <w:jc w:val="center"/>
        </w:trPr>
        <w:tc>
          <w:tcPr>
            <w:tcW w:w="0" w:type="auto"/>
          </w:tcPr>
          <w:p w:rsidR="001C475C" w:rsidRPr="004D4E87" w:rsidRDefault="001C475C" w:rsidP="007B07D8">
            <w:pPr>
              <w:tabs>
                <w:tab w:val="left" w:pos="3605"/>
              </w:tabs>
              <w:rPr>
                <w:color w:val="auto"/>
              </w:rPr>
            </w:pPr>
            <w:r>
              <w:rPr>
                <w:color w:val="auto"/>
              </w:rPr>
              <w:t xml:space="preserve">The student provides </w:t>
            </w:r>
            <w:proofErr w:type="gramStart"/>
            <w:r>
              <w:rPr>
                <w:color w:val="auto"/>
              </w:rPr>
              <w:t>a</w:t>
            </w:r>
            <w:proofErr w:type="gramEnd"/>
            <w:r>
              <w:rPr>
                <w:color w:val="auto"/>
              </w:rPr>
              <w:t xml:space="preserve"> overview of key labor laws to educate Norman on employee rights to form a union.</w:t>
            </w:r>
          </w:p>
        </w:tc>
        <w:tc>
          <w:tcPr>
            <w:tcW w:w="841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1C475C" w:rsidRPr="00BD2BA2" w:rsidRDefault="001C475C" w:rsidP="007B07D8">
            <w:pPr>
              <w:rPr>
                <w:color w:val="auto"/>
              </w:rPr>
            </w:pPr>
          </w:p>
        </w:tc>
      </w:tr>
      <w:tr w:rsidR="001C475C" w:rsidRPr="00590613" w:rsidTr="007B07D8">
        <w:trPr>
          <w:trHeight w:val="537"/>
          <w:jc w:val="center"/>
        </w:trPr>
        <w:tc>
          <w:tcPr>
            <w:tcW w:w="0" w:type="auto"/>
          </w:tcPr>
          <w:p w:rsidR="001C475C" w:rsidRPr="004D4E87" w:rsidRDefault="001C475C" w:rsidP="007B07D8">
            <w:pPr>
              <w:tabs>
                <w:tab w:val="left" w:pos="3605"/>
              </w:tabs>
              <w:rPr>
                <w:color w:val="auto"/>
              </w:rPr>
            </w:pPr>
            <w:r>
              <w:rPr>
                <w:color w:val="auto"/>
              </w:rPr>
              <w:t xml:space="preserve">The student includes a </w:t>
            </w:r>
            <w:r w:rsidRPr="00453319">
              <w:rPr>
                <w:color w:val="auto"/>
              </w:rPr>
              <w:t>brief</w:t>
            </w:r>
            <w:r>
              <w:rPr>
                <w:color w:val="auto"/>
              </w:rPr>
              <w:t>discussion of OSHA and key provisions of OSHA that might apply to Norman’s office setting.</w:t>
            </w:r>
          </w:p>
        </w:tc>
        <w:tc>
          <w:tcPr>
            <w:tcW w:w="841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1C475C" w:rsidRPr="00BD2BA2" w:rsidRDefault="001C475C" w:rsidP="007B07D8">
            <w:pPr>
              <w:rPr>
                <w:color w:val="auto"/>
              </w:rPr>
            </w:pPr>
          </w:p>
        </w:tc>
      </w:tr>
      <w:tr w:rsidR="001C475C" w:rsidRPr="00590613" w:rsidTr="007B07D8">
        <w:trPr>
          <w:trHeight w:val="537"/>
          <w:jc w:val="center"/>
        </w:trPr>
        <w:tc>
          <w:tcPr>
            <w:tcW w:w="0" w:type="auto"/>
          </w:tcPr>
          <w:p w:rsidR="001C475C" w:rsidRPr="00BD2BA2" w:rsidRDefault="001C475C" w:rsidP="007B07D8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>
              <w:rPr>
                <w:color w:val="auto"/>
              </w:rPr>
              <w:t>The video is 3 to 4 minutes OR the presentation</w:t>
            </w:r>
            <w:r w:rsidRPr="00BD2BA2">
              <w:rPr>
                <w:color w:val="auto"/>
              </w:rPr>
              <w:t xml:space="preserve"> is </w:t>
            </w:r>
            <w:r>
              <w:rPr>
                <w:color w:val="auto"/>
              </w:rPr>
              <w:t xml:space="preserve">15 to 20 </w:t>
            </w:r>
            <w:r w:rsidRPr="000F3530">
              <w:t>slides.</w:t>
            </w:r>
          </w:p>
        </w:tc>
        <w:tc>
          <w:tcPr>
            <w:tcW w:w="841" w:type="dxa"/>
            <w:vAlign w:val="center"/>
          </w:tcPr>
          <w:p w:rsidR="001C475C" w:rsidRPr="00BD2BA2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1C475C" w:rsidRPr="00BD2BA2" w:rsidRDefault="001C475C" w:rsidP="007B07D8">
            <w:pPr>
              <w:rPr>
                <w:color w:val="auto"/>
              </w:rPr>
            </w:pPr>
          </w:p>
        </w:tc>
      </w:tr>
      <w:tr w:rsidR="001C475C" w:rsidRPr="00590613" w:rsidTr="007B07D8">
        <w:trPr>
          <w:trHeight w:val="537"/>
          <w:jc w:val="center"/>
        </w:trPr>
        <w:tc>
          <w:tcPr>
            <w:tcW w:w="0" w:type="auto"/>
          </w:tcPr>
          <w:p w:rsidR="001C475C" w:rsidRDefault="001C475C" w:rsidP="007B07D8">
            <w:pPr>
              <w:tabs>
                <w:tab w:val="left" w:pos="3605"/>
              </w:tabs>
              <w:rPr>
                <w:color w:val="auto"/>
              </w:rPr>
            </w:pPr>
            <w:r>
              <w:t>The student’s video/presentation includes relevant media and visual aids that are consistent with the content.</w:t>
            </w:r>
          </w:p>
        </w:tc>
        <w:tc>
          <w:tcPr>
            <w:tcW w:w="841" w:type="dxa"/>
            <w:vAlign w:val="center"/>
          </w:tcPr>
          <w:p w:rsidR="001C475C" w:rsidRPr="00BD2BA2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1C475C" w:rsidRPr="00BD2BA2" w:rsidRDefault="001C475C" w:rsidP="007B07D8">
            <w:pPr>
              <w:rPr>
                <w:color w:val="auto"/>
              </w:rPr>
            </w:pPr>
          </w:p>
        </w:tc>
      </w:tr>
      <w:tr w:rsidR="001C475C" w:rsidRPr="00590613" w:rsidTr="007B07D8">
        <w:trPr>
          <w:trHeight w:val="537"/>
          <w:jc w:val="center"/>
        </w:trPr>
        <w:tc>
          <w:tcPr>
            <w:tcW w:w="0" w:type="auto"/>
          </w:tcPr>
          <w:p w:rsidR="001C475C" w:rsidRDefault="001C475C" w:rsidP="007B07D8">
            <w:pPr>
              <w:jc w:val="right"/>
              <w:rPr>
                <w:color w:val="auto"/>
              </w:rPr>
            </w:pPr>
          </w:p>
          <w:p w:rsidR="001C475C" w:rsidRDefault="001C475C" w:rsidP="007B07D8">
            <w:pPr>
              <w:rPr>
                <w:color w:val="auto"/>
              </w:rPr>
            </w:pPr>
          </w:p>
          <w:p w:rsidR="001C475C" w:rsidRPr="00BD2BA2" w:rsidRDefault="001C475C" w:rsidP="007B07D8">
            <w:pPr>
              <w:rPr>
                <w:color w:val="auto"/>
              </w:rPr>
            </w:pPr>
          </w:p>
        </w:tc>
        <w:tc>
          <w:tcPr>
            <w:tcW w:w="841" w:type="dxa"/>
          </w:tcPr>
          <w:p w:rsidR="001C475C" w:rsidRPr="00BD2BA2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BD2BA2" w:rsidRDefault="001C475C" w:rsidP="007B07D8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Earned</w:t>
            </w:r>
          </w:p>
        </w:tc>
        <w:tc>
          <w:tcPr>
            <w:tcW w:w="2867" w:type="dxa"/>
          </w:tcPr>
          <w:p w:rsidR="001C475C" w:rsidRPr="00BD2BA2" w:rsidRDefault="001C475C" w:rsidP="007B07D8">
            <w:pPr>
              <w:rPr>
                <w:color w:val="auto"/>
              </w:rPr>
            </w:pPr>
          </w:p>
        </w:tc>
      </w:tr>
      <w:tr w:rsidR="001C475C" w:rsidRPr="00590613" w:rsidTr="007B07D8">
        <w:trPr>
          <w:trHeight w:val="203"/>
          <w:jc w:val="center"/>
        </w:trPr>
        <w:tc>
          <w:tcPr>
            <w:tcW w:w="0" w:type="auto"/>
          </w:tcPr>
          <w:p w:rsidR="001C475C" w:rsidRPr="00BD2BA2" w:rsidRDefault="001C475C" w:rsidP="007B07D8">
            <w:pPr>
              <w:rPr>
                <w:color w:val="auto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1C475C" w:rsidRPr="00BD2BA2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1C475C" w:rsidRPr="00560248" w:rsidRDefault="001C475C" w:rsidP="007B07D8">
            <w:pPr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1C475C" w:rsidRPr="00560248" w:rsidRDefault="001C475C" w:rsidP="007B07D8">
            <w:pPr>
              <w:jc w:val="center"/>
              <w:rPr>
                <w:color w:val="auto"/>
              </w:rPr>
            </w:pPr>
            <w:r w:rsidRPr="00560248">
              <w:rPr>
                <w:color w:val="auto"/>
              </w:rPr>
              <w:t>#/</w:t>
            </w:r>
            <w:r>
              <w:rPr>
                <w:color w:val="auto"/>
              </w:rPr>
              <w:t>7</w:t>
            </w:r>
          </w:p>
        </w:tc>
        <w:tc>
          <w:tcPr>
            <w:tcW w:w="2867" w:type="dxa"/>
          </w:tcPr>
          <w:p w:rsidR="001C475C" w:rsidRPr="00BD2BA2" w:rsidRDefault="001C475C" w:rsidP="007B07D8">
            <w:pPr>
              <w:rPr>
                <w:color w:val="auto"/>
              </w:rPr>
            </w:pPr>
          </w:p>
        </w:tc>
      </w:tr>
    </w:tbl>
    <w:p w:rsidR="001C475C" w:rsidRDefault="001C475C" w:rsidP="001C475C"/>
    <w:p w:rsidR="001C475C" w:rsidRDefault="001C475C" w:rsidP="001C475C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/>
      </w:tblPr>
      <w:tblGrid>
        <w:gridCol w:w="4316"/>
        <w:gridCol w:w="841"/>
        <w:gridCol w:w="1140"/>
        <w:gridCol w:w="934"/>
        <w:gridCol w:w="2867"/>
      </w:tblGrid>
      <w:tr w:rsidR="001C475C" w:rsidRPr="00590613" w:rsidTr="007B07D8">
        <w:trPr>
          <w:trHeight w:val="240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1C475C" w:rsidRPr="00590613" w:rsidRDefault="001C475C" w:rsidP="007B07D8">
            <w:pPr>
              <w:tabs>
                <w:tab w:val="center" w:pos="2619"/>
              </w:tabs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Presentation Guidelines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1C475C" w:rsidRPr="00590613" w:rsidRDefault="001C475C" w:rsidP="007B07D8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1C475C" w:rsidRDefault="001C475C" w:rsidP="007B07D8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1C475C" w:rsidRPr="00BD2BA2" w:rsidRDefault="001C475C" w:rsidP="007B07D8">
            <w:pPr>
              <w:jc w:val="center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1C475C" w:rsidRPr="00590613" w:rsidRDefault="001C475C" w:rsidP="007B07D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Comments:</w:t>
            </w:r>
          </w:p>
        </w:tc>
      </w:tr>
      <w:tr w:rsidR="001C475C" w:rsidRPr="00590613" w:rsidTr="007B07D8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1C475C" w:rsidRPr="00590613" w:rsidRDefault="001C475C" w:rsidP="007B07D8">
            <w:pPr>
              <w:rPr>
                <w:color w:val="auto"/>
              </w:rPr>
            </w:pPr>
            <w:r w:rsidRPr="00987BEC">
              <w:t>Inte</w:t>
            </w:r>
            <w:r>
              <w:t xml:space="preserve">llectual property is recognized </w:t>
            </w:r>
            <w:r w:rsidRPr="00987BEC">
              <w:t>with in-text citations and a reference slide</w:t>
            </w:r>
            <w:r>
              <w:t xml:space="preserve"> (for a presentation)</w:t>
            </w:r>
            <w:r w:rsidRPr="00987BEC">
              <w:t>.</w:t>
            </w:r>
          </w:p>
        </w:tc>
        <w:tc>
          <w:tcPr>
            <w:tcW w:w="841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1C475C" w:rsidRPr="00590613" w:rsidRDefault="001C475C" w:rsidP="007B07D8">
            <w:pPr>
              <w:rPr>
                <w:color w:val="auto"/>
              </w:rPr>
            </w:pPr>
          </w:p>
        </w:tc>
      </w:tr>
      <w:tr w:rsidR="001C475C" w:rsidTr="007B07D8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1C475C" w:rsidRPr="00987BEC" w:rsidRDefault="001C475C" w:rsidP="007B07D8">
            <w:r w:rsidRPr="00987BEC">
              <w:rPr>
                <w:color w:val="auto"/>
              </w:rPr>
              <w:t xml:space="preserve">The </w:t>
            </w:r>
            <w:r>
              <w:rPr>
                <w:color w:val="auto"/>
              </w:rPr>
              <w:t xml:space="preserve">video/presentation includes an </w:t>
            </w:r>
            <w:r w:rsidRPr="00987BEC">
              <w:rPr>
                <w:color w:val="auto"/>
              </w:rPr>
              <w:t xml:space="preserve">introduction </w:t>
            </w:r>
            <w:r>
              <w:rPr>
                <w:color w:val="auto"/>
              </w:rPr>
              <w:t xml:space="preserve">and conclusion that previewand review </w:t>
            </w:r>
            <w:r w:rsidRPr="00987BEC">
              <w:rPr>
                <w:color w:val="auto"/>
              </w:rPr>
              <w:t>major points.</w:t>
            </w:r>
          </w:p>
        </w:tc>
        <w:tc>
          <w:tcPr>
            <w:tcW w:w="841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1C475C" w:rsidRDefault="001C475C" w:rsidP="007B07D8">
            <w:pPr>
              <w:rPr>
                <w:color w:val="auto"/>
              </w:rPr>
            </w:pPr>
          </w:p>
        </w:tc>
      </w:tr>
      <w:tr w:rsidR="001C475C" w:rsidTr="007B07D8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1C475C" w:rsidRPr="00987BEC" w:rsidRDefault="001C475C" w:rsidP="007B07D8">
            <w:pPr>
              <w:rPr>
                <w:color w:val="auto"/>
              </w:rPr>
            </w:pPr>
            <w:r w:rsidRPr="00987BEC">
              <w:rPr>
                <w:color w:val="auto"/>
              </w:rPr>
              <w:t>Major points are stated clearly; are supported by specific details, examples, or analysis; and are organized logically.</w:t>
            </w:r>
          </w:p>
        </w:tc>
        <w:tc>
          <w:tcPr>
            <w:tcW w:w="841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1C475C" w:rsidRDefault="001C475C" w:rsidP="007B07D8">
            <w:pPr>
              <w:rPr>
                <w:color w:val="auto"/>
              </w:rPr>
            </w:pPr>
          </w:p>
        </w:tc>
      </w:tr>
      <w:tr w:rsidR="001C475C" w:rsidTr="007B07D8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1C475C" w:rsidRPr="00590613" w:rsidRDefault="001C475C" w:rsidP="007B07D8">
            <w:pPr>
              <w:rPr>
                <w:color w:val="auto"/>
              </w:rPr>
            </w:pPr>
            <w:r w:rsidRPr="004A12E1">
              <w:lastRenderedPageBreak/>
              <w:t xml:space="preserve">Rules of grammar </w:t>
            </w:r>
            <w:r>
              <w:t xml:space="preserve">and </w:t>
            </w:r>
            <w:r w:rsidRPr="004A12E1">
              <w:t>usage</w:t>
            </w:r>
            <w:r>
              <w:t xml:space="preserve"> are followed including spelling</w:t>
            </w:r>
            <w:r w:rsidRPr="004A12E1">
              <w:t xml:space="preserve"> and punctuation.</w:t>
            </w:r>
          </w:p>
        </w:tc>
        <w:tc>
          <w:tcPr>
            <w:tcW w:w="841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1C475C" w:rsidRDefault="001C475C" w:rsidP="007B07D8">
            <w:pPr>
              <w:rPr>
                <w:color w:val="auto"/>
              </w:rPr>
            </w:pPr>
          </w:p>
        </w:tc>
      </w:tr>
      <w:tr w:rsidR="001C475C" w:rsidRPr="00590613" w:rsidTr="007B07D8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1C475C" w:rsidRPr="00590613" w:rsidRDefault="001C475C" w:rsidP="007B07D8">
            <w:pPr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1C475C" w:rsidRPr="00D35E33" w:rsidRDefault="001C475C" w:rsidP="007B07D8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1C475C" w:rsidRPr="00E33393" w:rsidRDefault="001C475C" w:rsidP="007B07D8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C475C" w:rsidRPr="00590613" w:rsidRDefault="001C475C" w:rsidP="007B07D8">
            <w:pPr>
              <w:jc w:val="center"/>
              <w:rPr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Earned</w:t>
            </w:r>
          </w:p>
        </w:tc>
        <w:tc>
          <w:tcPr>
            <w:tcW w:w="2867" w:type="dxa"/>
          </w:tcPr>
          <w:p w:rsidR="001C475C" w:rsidRPr="00590613" w:rsidRDefault="001C475C" w:rsidP="007B07D8">
            <w:pPr>
              <w:rPr>
                <w:color w:val="auto"/>
              </w:rPr>
            </w:pPr>
          </w:p>
        </w:tc>
      </w:tr>
      <w:tr w:rsidR="001C475C" w:rsidRPr="00590613" w:rsidTr="007B07D8">
        <w:trPr>
          <w:trHeight w:val="159"/>
          <w:jc w:val="center"/>
        </w:trPr>
        <w:tc>
          <w:tcPr>
            <w:tcW w:w="0" w:type="auto"/>
          </w:tcPr>
          <w:p w:rsidR="001C475C" w:rsidRPr="00590613" w:rsidRDefault="001C475C" w:rsidP="007B07D8">
            <w:pPr>
              <w:rPr>
                <w:color w:val="auto"/>
              </w:rPr>
            </w:pPr>
            <w:r w:rsidRPr="00590613">
              <w:rPr>
                <w:color w:val="auto"/>
              </w:rPr>
              <w:t> 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1C475C" w:rsidRPr="00D35E33" w:rsidRDefault="001C475C" w:rsidP="007B07D8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1C475C" w:rsidRPr="00E723B6" w:rsidRDefault="001C475C" w:rsidP="007B07D8">
            <w:pPr>
              <w:jc w:val="center"/>
              <w:rPr>
                <w:bCs/>
                <w:iCs/>
                <w:color w:val="auto"/>
              </w:rPr>
            </w:pPr>
            <w:r w:rsidRPr="00E723B6">
              <w:rPr>
                <w:bCs/>
                <w:iCs/>
                <w:color w:val="auto"/>
              </w:rPr>
              <w:t>3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1C475C" w:rsidRPr="00560248" w:rsidRDefault="001C475C" w:rsidP="007B07D8">
            <w:pPr>
              <w:jc w:val="center"/>
              <w:rPr>
                <w:color w:val="auto"/>
              </w:rPr>
            </w:pPr>
            <w:r w:rsidRPr="00560248">
              <w:rPr>
                <w:color w:val="auto"/>
              </w:rPr>
              <w:t>#/</w:t>
            </w:r>
            <w:r>
              <w:rPr>
                <w:color w:val="auto"/>
              </w:rPr>
              <w:t>3</w:t>
            </w:r>
          </w:p>
        </w:tc>
        <w:tc>
          <w:tcPr>
            <w:tcW w:w="2867" w:type="dxa"/>
          </w:tcPr>
          <w:p w:rsidR="001C475C" w:rsidRPr="00590613" w:rsidRDefault="001C475C" w:rsidP="007B07D8">
            <w:pPr>
              <w:rPr>
                <w:color w:val="auto"/>
              </w:rPr>
            </w:pPr>
          </w:p>
        </w:tc>
      </w:tr>
    </w:tbl>
    <w:p w:rsidR="001C475C" w:rsidRDefault="001C475C" w:rsidP="001C475C"/>
    <w:p w:rsidR="001C475C" w:rsidRDefault="001C475C" w:rsidP="001C475C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/>
      </w:tblPr>
      <w:tblGrid>
        <w:gridCol w:w="4347"/>
        <w:gridCol w:w="810"/>
        <w:gridCol w:w="1170"/>
        <w:gridCol w:w="900"/>
        <w:gridCol w:w="2871"/>
      </w:tblGrid>
      <w:tr w:rsidR="001C475C" w:rsidRPr="001764BB" w:rsidTr="007B07D8">
        <w:trPr>
          <w:trHeight w:val="370"/>
          <w:tblHeader/>
          <w:jc w:val="center"/>
        </w:trPr>
        <w:tc>
          <w:tcPr>
            <w:tcW w:w="4347" w:type="dxa"/>
            <w:shd w:val="clear" w:color="auto" w:fill="BFBFBF"/>
            <w:vAlign w:val="center"/>
          </w:tcPr>
          <w:p w:rsidR="001C475C" w:rsidRPr="001764BB" w:rsidRDefault="001C475C" w:rsidP="007B07D8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Assignment </w:t>
            </w:r>
            <w:r w:rsidRPr="001764BB">
              <w:rPr>
                <w:b/>
                <w:bCs/>
                <w:iCs/>
              </w:rPr>
              <w:t>Total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1C475C" w:rsidRPr="00D35E33" w:rsidRDefault="001C475C" w:rsidP="007B07D8">
            <w:pPr>
              <w:jc w:val="center"/>
              <w:rPr>
                <w:b/>
              </w:rPr>
            </w:pPr>
            <w:r w:rsidRPr="00D35E33">
              <w:rPr>
                <w:b/>
              </w:rPr>
              <w:t>#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1C475C" w:rsidRPr="00560248" w:rsidRDefault="001C475C" w:rsidP="007B07D8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1C475C" w:rsidRPr="00560248" w:rsidRDefault="001C475C" w:rsidP="007B07D8">
            <w:pPr>
              <w:jc w:val="center"/>
              <w:rPr>
                <w:b/>
                <w:color w:val="auto"/>
              </w:rPr>
            </w:pPr>
            <w:r w:rsidRPr="00560248">
              <w:rPr>
                <w:b/>
                <w:color w:val="auto"/>
              </w:rPr>
              <w:t>#/</w:t>
            </w:r>
            <w:r>
              <w:rPr>
                <w:b/>
                <w:color w:val="auto"/>
              </w:rPr>
              <w:t>10</w:t>
            </w:r>
          </w:p>
        </w:tc>
        <w:tc>
          <w:tcPr>
            <w:tcW w:w="2871" w:type="dxa"/>
            <w:shd w:val="clear" w:color="auto" w:fill="BFBFBF"/>
            <w:vAlign w:val="center"/>
          </w:tcPr>
          <w:p w:rsidR="001C475C" w:rsidRPr="001764BB" w:rsidRDefault="001C475C" w:rsidP="007B07D8">
            <w:pPr>
              <w:jc w:val="center"/>
            </w:pPr>
          </w:p>
        </w:tc>
      </w:tr>
    </w:tbl>
    <w:p w:rsidR="00366996" w:rsidRDefault="00366996"/>
    <w:sectPr w:rsidR="00366996" w:rsidSect="002E6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75C"/>
    <w:rsid w:val="000C6246"/>
    <w:rsid w:val="001C475C"/>
    <w:rsid w:val="002E66F7"/>
    <w:rsid w:val="00366996"/>
    <w:rsid w:val="0055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5C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75C"/>
    <w:pPr>
      <w:keepNext/>
      <w:pBdr>
        <w:bottom w:val="single" w:sz="4" w:space="1" w:color="auto"/>
      </w:pBdr>
      <w:spacing w:before="240" w:after="60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C475C"/>
    <w:pPr>
      <w:keepNext/>
      <w:pBdr>
        <w:bottom w:val="single" w:sz="4" w:space="1" w:color="auto"/>
      </w:pBdr>
      <w:spacing w:before="120" w:after="60"/>
      <w:ind w:left="360"/>
      <w:outlineLvl w:val="1"/>
    </w:pPr>
    <w:rPr>
      <w:rFonts w:cs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75C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1C475C"/>
    <w:rPr>
      <w:rFonts w:ascii="Arial" w:eastAsia="Times New Roman" w:hAnsi="Arial" w:cs="Times New Roman"/>
      <w:b/>
      <w:bCs/>
      <w:i/>
      <w:iCs/>
      <w:color w:val="000000"/>
      <w:sz w:val="20"/>
      <w:szCs w:val="28"/>
    </w:rPr>
  </w:style>
  <w:style w:type="paragraph" w:customStyle="1" w:styleId="UPhxBodyText2">
    <w:name w:val="UPhx Body Text 2"/>
    <w:basedOn w:val="Normal"/>
    <w:rsid w:val="001C475C"/>
    <w:pPr>
      <w:spacing w:before="60" w:after="60"/>
      <w:ind w:left="36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Cormack</dc:creator>
  <cp:lastModifiedBy>Kyeni</cp:lastModifiedBy>
  <cp:revision>2</cp:revision>
  <dcterms:created xsi:type="dcterms:W3CDTF">2018-01-30T15:39:00Z</dcterms:created>
  <dcterms:modified xsi:type="dcterms:W3CDTF">2018-01-30T15:39:00Z</dcterms:modified>
</cp:coreProperties>
</file>