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4238BC" w:rsidRPr="004238BC" w:rsidRDefault="00D92181" w:rsidP="004238B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To Investigate the Correlation </w:t>
      </w:r>
      <w:r w:rsidR="006E729A">
        <w:rPr>
          <w:rFonts w:ascii="Times New Roman" w:hAnsi="Times New Roman" w:cs="Times New Roman"/>
          <w:sz w:val="24"/>
          <w:szCs w:val="24"/>
        </w:rPr>
        <w:t>between</w:t>
      </w:r>
      <w:r>
        <w:rPr>
          <w:rFonts w:ascii="Times New Roman" w:hAnsi="Times New Roman" w:cs="Times New Roman"/>
          <w:sz w:val="24"/>
          <w:szCs w:val="24"/>
        </w:rPr>
        <w:t xml:space="preserve"> BPA</w:t>
      </w:r>
      <w:r w:rsidRPr="004238BC">
        <w:rPr>
          <w:rFonts w:ascii="Times New Roman" w:hAnsi="Times New Roman" w:cs="Times New Roman"/>
          <w:sz w:val="24"/>
          <w:szCs w:val="24"/>
        </w:rPr>
        <w:t xml:space="preserve"> Chemicals </w:t>
      </w:r>
      <w:r w:rsidR="006E729A" w:rsidRPr="004238BC">
        <w:rPr>
          <w:rFonts w:ascii="Times New Roman" w:hAnsi="Times New Roman" w:cs="Times New Roman"/>
          <w:sz w:val="24"/>
          <w:szCs w:val="24"/>
        </w:rPr>
        <w:t>and</w:t>
      </w:r>
      <w:r w:rsidRPr="004238BC">
        <w:rPr>
          <w:rFonts w:ascii="Times New Roman" w:hAnsi="Times New Roman" w:cs="Times New Roman"/>
          <w:sz w:val="24"/>
          <w:szCs w:val="24"/>
        </w:rPr>
        <w:t xml:space="preserve"> Obesity </w:t>
      </w:r>
      <w:r w:rsidR="006E729A" w:rsidRPr="004238BC">
        <w:rPr>
          <w:rFonts w:ascii="Times New Roman" w:hAnsi="Times New Roman" w:cs="Times New Roman"/>
          <w:sz w:val="24"/>
          <w:szCs w:val="24"/>
        </w:rPr>
        <w:t>among</w:t>
      </w:r>
      <w:r w:rsidRPr="004238BC">
        <w:rPr>
          <w:rFonts w:ascii="Times New Roman" w:hAnsi="Times New Roman" w:cs="Times New Roman"/>
          <w:sz w:val="24"/>
          <w:szCs w:val="24"/>
        </w:rPr>
        <w:t xml:space="preserve"> Humans</w:t>
      </w:r>
    </w:p>
    <w:p w:rsidR="005260EF" w:rsidRDefault="002144FF" w:rsidP="002144FF">
      <w:pPr>
        <w:tabs>
          <w:tab w:val="left" w:pos="3120"/>
          <w:tab w:val="center" w:pos="468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260EF">
        <w:rPr>
          <w:rFonts w:ascii="Times New Roman" w:hAnsi="Times New Roman" w:cs="Times New Roman"/>
          <w:sz w:val="24"/>
          <w:szCs w:val="24"/>
        </w:rPr>
        <w:t>By</w:t>
      </w: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jc w:val="center"/>
        <w:rPr>
          <w:rFonts w:ascii="Times New Roman" w:hAnsi="Times New Roman" w:cs="Times New Roman"/>
          <w:sz w:val="24"/>
          <w:szCs w:val="24"/>
        </w:rPr>
      </w:pPr>
    </w:p>
    <w:p w:rsidR="00F8348F" w:rsidRDefault="00F8348F" w:rsidP="00F8348F">
      <w:pPr>
        <w:spacing w:line="480" w:lineRule="auto"/>
        <w:rPr>
          <w:rFonts w:ascii="Times New Roman" w:hAnsi="Times New Roman" w:cs="Times New Roman"/>
          <w:sz w:val="24"/>
          <w:szCs w:val="24"/>
        </w:rPr>
      </w:pPr>
    </w:p>
    <w:p w:rsidR="007771B6" w:rsidRDefault="007771B6" w:rsidP="004238BC">
      <w:pPr>
        <w:spacing w:line="480" w:lineRule="auto"/>
        <w:jc w:val="center"/>
        <w:rPr>
          <w:rFonts w:ascii="Times New Roman" w:hAnsi="Times New Roman" w:cs="Times New Roman"/>
          <w:sz w:val="24"/>
          <w:szCs w:val="24"/>
        </w:rPr>
      </w:pPr>
    </w:p>
    <w:p w:rsidR="007771B6" w:rsidRDefault="007771B6" w:rsidP="004238BC">
      <w:pPr>
        <w:spacing w:line="480" w:lineRule="auto"/>
        <w:jc w:val="center"/>
        <w:rPr>
          <w:rFonts w:ascii="Times New Roman" w:hAnsi="Times New Roman" w:cs="Times New Roman"/>
          <w:sz w:val="24"/>
          <w:szCs w:val="24"/>
        </w:rPr>
      </w:pPr>
    </w:p>
    <w:p w:rsidR="004238BC" w:rsidRPr="001E166E" w:rsidRDefault="004238BC" w:rsidP="004238BC">
      <w:pPr>
        <w:spacing w:line="480" w:lineRule="auto"/>
        <w:jc w:val="center"/>
        <w:rPr>
          <w:rFonts w:ascii="Times New Roman" w:hAnsi="Times New Roman" w:cs="Times New Roman"/>
          <w:sz w:val="24"/>
          <w:szCs w:val="24"/>
        </w:rPr>
      </w:pPr>
      <w:r w:rsidRPr="001E166E">
        <w:rPr>
          <w:rFonts w:ascii="Times New Roman" w:hAnsi="Times New Roman" w:cs="Times New Roman"/>
          <w:sz w:val="24"/>
          <w:szCs w:val="24"/>
        </w:rPr>
        <w:lastRenderedPageBreak/>
        <w:t>To investigate the correlation between BPA chemicals and obesity among humans</w:t>
      </w:r>
    </w:p>
    <w:p w:rsidR="00F95B93" w:rsidRPr="004E4609" w:rsidRDefault="00F95B93" w:rsidP="00F95B93">
      <w:pPr>
        <w:spacing w:line="480" w:lineRule="auto"/>
        <w:rPr>
          <w:rFonts w:ascii="Times New Roman" w:hAnsi="Times New Roman" w:cs="Times New Roman"/>
          <w:sz w:val="24"/>
          <w:szCs w:val="24"/>
        </w:rPr>
      </w:pPr>
      <w:r w:rsidRPr="004E4609">
        <w:rPr>
          <w:rFonts w:ascii="Times New Roman" w:hAnsi="Times New Roman" w:cs="Times New Roman"/>
          <w:sz w:val="24"/>
          <w:szCs w:val="24"/>
        </w:rPr>
        <w:t>Abstract</w:t>
      </w:r>
    </w:p>
    <w:p w:rsidR="00F95B93" w:rsidRPr="005860B5" w:rsidRDefault="00F95B93" w:rsidP="00F95B93">
      <w:pPr>
        <w:spacing w:line="480" w:lineRule="auto"/>
        <w:ind w:firstLine="720"/>
        <w:rPr>
          <w:rFonts w:ascii="Times New Roman" w:hAnsi="Times New Roman" w:cs="Times New Roman"/>
          <w:i/>
          <w:sz w:val="24"/>
          <w:szCs w:val="24"/>
        </w:rPr>
      </w:pPr>
      <w:r w:rsidRPr="005860B5">
        <w:rPr>
          <w:rFonts w:ascii="Times New Roman" w:hAnsi="Times New Roman" w:cs="Times New Roman"/>
          <w:i/>
          <w:sz w:val="24"/>
          <w:szCs w:val="24"/>
        </w:rPr>
        <w:t>Bisphenol A (BPA) is one of the most produced chemicals delivered around the world, with more than six billion pounds created every year. It was fundamentally utilized for the generation of epoxy resins and polycarbonate plastics. Epoxy resins are frequently employed as surface polish coatings, and polycarbonate plastics are used as a part of conservative plate producing, family machines, and food bundling and plastic jugs among others. Since monomers stay after BPA polymerization, BPA particles can be filtered from those items into food. The far-reaching ramifications of BPA have been very much recorded. The basic course of human exposure to BPA is through food and BPA has been recognized in human urine, blood, sweat and tissues, showing that human exposure to BPA is broad. Also, lab inquiries have found that BPA is a regular Endocrine Disturbing Concoction (EDC], and human exposure to BPA has been accounted for to be related to different unfavorable impacts, for example, metabolic and conceptive maladies. There is expanding proof recommending that some endocrine-disturbing chemicals can go about as obesogens and meddle with body's healthy weight control instruments by upsetting fat tissue science, endocrine hormone frameworks, or focal hypothalamic-pituitary-adrenal hub.</w:t>
      </w:r>
    </w:p>
    <w:p w:rsidR="00F95B93" w:rsidRPr="005860B5" w:rsidRDefault="00F95B93" w:rsidP="00F95B93">
      <w:pPr>
        <w:spacing w:line="480" w:lineRule="auto"/>
        <w:ind w:firstLine="720"/>
        <w:rPr>
          <w:rFonts w:ascii="Times New Roman" w:hAnsi="Times New Roman" w:cs="Times New Roman"/>
          <w:i/>
          <w:sz w:val="24"/>
          <w:szCs w:val="24"/>
        </w:rPr>
      </w:pPr>
    </w:p>
    <w:p w:rsidR="00F95B93" w:rsidRPr="005860B5" w:rsidRDefault="00F95B93" w:rsidP="00F95B93">
      <w:pPr>
        <w:spacing w:line="480" w:lineRule="auto"/>
        <w:ind w:firstLine="720"/>
        <w:rPr>
          <w:rFonts w:ascii="Times New Roman" w:hAnsi="Times New Roman" w:cs="Times New Roman"/>
          <w:i/>
          <w:sz w:val="24"/>
          <w:szCs w:val="24"/>
        </w:rPr>
      </w:pPr>
    </w:p>
    <w:p w:rsidR="00F95B93" w:rsidRPr="004E4609" w:rsidRDefault="00F95B93" w:rsidP="00F95B93">
      <w:pPr>
        <w:spacing w:line="480" w:lineRule="auto"/>
        <w:ind w:firstLine="720"/>
        <w:rPr>
          <w:rFonts w:ascii="Times New Roman" w:hAnsi="Times New Roman" w:cs="Times New Roman"/>
          <w:sz w:val="24"/>
          <w:szCs w:val="24"/>
        </w:rPr>
      </w:pPr>
    </w:p>
    <w:p w:rsidR="00F95B93" w:rsidRPr="004E4609" w:rsidRDefault="00F95B93" w:rsidP="00F95B93">
      <w:pPr>
        <w:spacing w:line="480" w:lineRule="auto"/>
        <w:rPr>
          <w:rFonts w:ascii="Times New Roman" w:hAnsi="Times New Roman" w:cs="Times New Roman"/>
          <w:sz w:val="24"/>
          <w:szCs w:val="24"/>
        </w:rPr>
      </w:pPr>
    </w:p>
    <w:p w:rsidR="00F95B93" w:rsidRPr="005860B5" w:rsidRDefault="00F95B93" w:rsidP="00F95B93">
      <w:pPr>
        <w:spacing w:line="480" w:lineRule="auto"/>
        <w:rPr>
          <w:rFonts w:ascii="Times New Roman" w:hAnsi="Times New Roman" w:cs="Times New Roman"/>
          <w:b/>
          <w:sz w:val="24"/>
          <w:szCs w:val="24"/>
        </w:rPr>
      </w:pPr>
      <w:r w:rsidRPr="005860B5">
        <w:rPr>
          <w:rFonts w:ascii="Times New Roman" w:hAnsi="Times New Roman" w:cs="Times New Roman"/>
          <w:b/>
          <w:sz w:val="24"/>
          <w:szCs w:val="24"/>
        </w:rPr>
        <w:lastRenderedPageBreak/>
        <w:t>Literature Review</w:t>
      </w:r>
    </w:p>
    <w:p w:rsidR="00F95B93"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Before 2010, many investigations of consumer items distinguished causes of human BPA exposures including canned foods, plastics, dental sealants, and food wrapping papers (Vandenberg et al., 2007). From that point forward, extra reviews have performed definite investigations o</w:t>
      </w:r>
      <w:r>
        <w:rPr>
          <w:rFonts w:ascii="Times New Roman" w:hAnsi="Times New Roman" w:cs="Times New Roman"/>
          <w:sz w:val="24"/>
          <w:szCs w:val="24"/>
        </w:rPr>
        <w:t>f canned food</w:t>
      </w:r>
      <w:r w:rsidRPr="004E4609">
        <w:rPr>
          <w:rFonts w:ascii="Times New Roman" w:hAnsi="Times New Roman" w:cs="Times New Roman"/>
          <w:sz w:val="24"/>
          <w:szCs w:val="24"/>
        </w:rPr>
        <w:t>, receipts and other warm among others. Significantly, all sources of human causes are not yet distinguished, and debate stays over which sources the most are astounding in contributing to everyday BPA consumption. There is proof food wrapping is a noteworthy source of BPA presentation. In an investigation of pregnant ladies, utilization of canned vegetables yet not new natural products or vegetables or canned organic product was related with higher urinary BPA levels</w:t>
      </w:r>
      <w:r>
        <w:rPr>
          <w:rFonts w:ascii="Times New Roman" w:hAnsi="Times New Roman" w:cs="Times New Roman"/>
          <w:sz w:val="24"/>
          <w:szCs w:val="24"/>
        </w:rPr>
        <w:t xml:space="preserve"> ( Carafat et al, 2008)</w:t>
      </w:r>
      <w:r w:rsidRPr="004E4609">
        <w:rPr>
          <w:rFonts w:ascii="Times New Roman" w:hAnsi="Times New Roman" w:cs="Times New Roman"/>
          <w:sz w:val="24"/>
          <w:szCs w:val="24"/>
        </w:rPr>
        <w:t xml:space="preserve">. These discoveries are predictable with evaluations that canned vegetables contribute 10-40% of day by day BPA consumption. </w:t>
      </w:r>
    </w:p>
    <w:p w:rsidR="00F95B93"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A review illustrative of the general US populace found that increased utilization of soda, school snacks, and dinners not set up at home was prescient of higher urinary levels of BPA. These factors were inspected especially as it was theorized that food items from outside the house were more probable to be wrapped in contact with BPA. Research performed at the US CDC have indicated an age-related relationship with BPA exposures, where more youthful people regularly have more amounts of BPA in their bodies on more seasoned people. Comparative outcomes have additionally been revealed in population-based reviews from Canada. Maybe most concerning is a current examination of the impacts of age and nation of habitation on BPA presentation levels; BPA focuses were higher in each age assemble analyzed in US occupants contrasted with Canadian, Chinese and Germ</w:t>
      </w:r>
      <w:r>
        <w:rPr>
          <w:rFonts w:ascii="Times New Roman" w:hAnsi="Times New Roman" w:cs="Times New Roman"/>
          <w:sz w:val="24"/>
          <w:szCs w:val="24"/>
        </w:rPr>
        <w:t>an inhabitants (Vandenberg, 2009</w:t>
      </w:r>
      <w:r w:rsidRPr="004E4609">
        <w:rPr>
          <w:rFonts w:ascii="Times New Roman" w:hAnsi="Times New Roman" w:cs="Times New Roman"/>
          <w:sz w:val="24"/>
          <w:szCs w:val="24"/>
        </w:rPr>
        <w:t xml:space="preserve">). These outcomes might be characteristic of different early sources, and also contrasts in buyer propensities, among Americans contrasted with different regions. </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lastRenderedPageBreak/>
        <w:t>Two reviews have analyzed the impacts of controlling exposure to canned food on urinary BPA levels. In a randomized traverse test, grown-ups ate fresh or canned soup for five days, after which treatment assignments were turned around. Utilization of canned soup adjusted urinary BPA levels by more than 1000% notwithstanding whether can soup was eaten first or second in the treatment task</w:t>
      </w:r>
      <w:r>
        <w:rPr>
          <w:rFonts w:ascii="Times New Roman" w:hAnsi="Times New Roman" w:cs="Times New Roman"/>
          <w:sz w:val="24"/>
          <w:szCs w:val="24"/>
        </w:rPr>
        <w:t xml:space="preserve"> (Ritcher et al, 2007)</w:t>
      </w:r>
      <w:r w:rsidRPr="004E4609">
        <w:rPr>
          <w:rFonts w:ascii="Times New Roman" w:hAnsi="Times New Roman" w:cs="Times New Roman"/>
          <w:sz w:val="24"/>
          <w:szCs w:val="24"/>
        </w:rPr>
        <w:t>. In the second review looking at the impacts of dietary intercessions, subjects changed from their standard eating routine to one contained new food that was not canned or bundled in plastic; the members then come back to their normal eating routine. BPA levels diminished by 66% with three days of eating crisp nourishment and bounced back 202% with the resumption of the subjects' commonplace eating routine. Since BPA is found in high amounts in warm papers and is exchanged from these papers to skin, non-oral exposures can't be overlooked. Clerks who dealt with BPA-containing receipts had larger amounts of urinary BPA than people who did n</w:t>
      </w:r>
      <w:r>
        <w:rPr>
          <w:rFonts w:ascii="Times New Roman" w:hAnsi="Times New Roman" w:cs="Times New Roman"/>
          <w:sz w:val="24"/>
          <w:szCs w:val="24"/>
        </w:rPr>
        <w:t xml:space="preserve">ot address BPA-containing paper. </w:t>
      </w:r>
      <w:r w:rsidRPr="004E4609">
        <w:rPr>
          <w:rFonts w:ascii="Times New Roman" w:hAnsi="Times New Roman" w:cs="Times New Roman"/>
          <w:sz w:val="24"/>
          <w:szCs w:val="24"/>
        </w:rPr>
        <w:t xml:space="preserve">In an exploratory review, it was additionally discovered that BPA passed openly crosswise over human skin explants and entered </w:t>
      </w:r>
      <w:r>
        <w:rPr>
          <w:rFonts w:ascii="Times New Roman" w:hAnsi="Times New Roman" w:cs="Times New Roman"/>
          <w:sz w:val="24"/>
          <w:szCs w:val="24"/>
        </w:rPr>
        <w:t>the recreated blood circulation.</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 BPA has been examined in various reviews to act through a few distinctive receptor-interceded instruments of activity to disturb the endocrine framework, and, from numerous points of view, it has turned into a model EDC. BPA is a xenoestrogen that ties to and enacts the estrogen receptor (ER)</w:t>
      </w:r>
      <w:r>
        <w:rPr>
          <w:rFonts w:ascii="Times New Roman" w:hAnsi="Times New Roman" w:cs="Times New Roman"/>
          <w:sz w:val="24"/>
          <w:szCs w:val="24"/>
        </w:rPr>
        <w:t xml:space="preserve"> ( Welshon et al, 2007)</w:t>
      </w:r>
      <w:r w:rsidRPr="004E4609">
        <w:rPr>
          <w:rFonts w:ascii="Times New Roman" w:hAnsi="Times New Roman" w:cs="Times New Roman"/>
          <w:sz w:val="24"/>
          <w:szCs w:val="24"/>
        </w:rPr>
        <w:t xml:space="preserve">. In spite of the fact that it has brought down fondness for genomic ER than estradiol, flowing groupings of BPA are higher than estradiol and are inside a naturally dynamic range. What's more, BPA is at any rate as bioactive as estradiol for various reactions, especially those interceded by nongenomic flagging. BPA is likewise an antiandrogen, in that it ties to the androgen receptor and hinders the ordinary activity of </w:t>
      </w:r>
      <w:r w:rsidRPr="004E4609">
        <w:rPr>
          <w:rFonts w:ascii="Times New Roman" w:hAnsi="Times New Roman" w:cs="Times New Roman"/>
          <w:sz w:val="24"/>
          <w:szCs w:val="24"/>
        </w:rPr>
        <w:lastRenderedPageBreak/>
        <w:t xml:space="preserve">androgens; it can also modify steroid union and circling steroid hormone focuses and upset peroxisome proliferator-enacted receptor, thyroid, and glucocorticoid flagging. </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A review produced by the University of California-Irvine analysts additionally ensnares BPA in the weight issue—and raises much more prominent doubt about a related compound called bisphenol A diglycidyl ether, a blend of BPA and something many refer to as epichlorohydrin, this World Health Organization report clarifies. It's through BADGE that BPA gets into food can linings. UC-Irvine researcher Bruce Blumberg, who coauthored the review, disclosed that the BPA that winds up in our foods through can linings arrives when BADGE separates into its parts. </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Blumberg and his group found, however, that BADGE in its entire state is a much more intense obesogen than BPA—and its belongings are free of BPA. Both BADGE and BPA can trigger preadipocytes. They are known as "pre-fat cells" since they can either lie torpid, duplicate themselves, or transform into fat—to end up plainly fat cells. The UC-Irvine analysts tried the impacts BADGE, and BPA has on undifferentiated organisms, our bodies' cell building hinders that can separate into the entire assortment of human cells. They found that while BADGE can transform immature microorganisms into fat cells at minor dosages, BPA doesn't have that impact by any means. The outcome shocked Blumberg and his group since they went into the review expecting that BADGE wasn't an obesogen.</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While various reviews have measured the amount BPA drains from jars and into our bodies, next to no exploration has been done on the presentation to BADGE in its entire state. However, BADGE appears to drain into food. Blumberg says that one review discovered it in </w:t>
      </w:r>
      <w:r w:rsidRPr="004E4609">
        <w:rPr>
          <w:rFonts w:ascii="Times New Roman" w:hAnsi="Times New Roman" w:cs="Times New Roman"/>
          <w:sz w:val="24"/>
          <w:szCs w:val="24"/>
        </w:rPr>
        <w:lastRenderedPageBreak/>
        <w:t xml:space="preserve">people at a level of around 15 sections for every billion—altogether more than the three parts for every billion at which his group saw fat-initiating impacts. </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Obviously, more research should be done to deal with exactly how BADGE turns undeveloped cells to fat cells at modest measurements. Maybe it's the other fixing in BADGE, epichlorohydrin, which has the fat changing impact on stems cells, or maybe it's the way BPA and epichlorohydrin associate. In any case, the UC-Irvine paper speaks to yet another piece of proof that the FDA, which as of late reaffirmed its endorsement of BPA in can linings, isn't taking the danger of modern chemicals in </w:t>
      </w:r>
      <w:r>
        <w:rPr>
          <w:rFonts w:ascii="Times New Roman" w:hAnsi="Times New Roman" w:cs="Times New Roman"/>
          <w:sz w:val="24"/>
          <w:szCs w:val="24"/>
        </w:rPr>
        <w:t>food</w:t>
      </w:r>
      <w:r w:rsidRPr="004E4609">
        <w:rPr>
          <w:rFonts w:ascii="Times New Roman" w:hAnsi="Times New Roman" w:cs="Times New Roman"/>
          <w:sz w:val="24"/>
          <w:szCs w:val="24"/>
        </w:rPr>
        <w:t xml:space="preserve"> almost genuinely enough</w:t>
      </w:r>
      <w:r>
        <w:rPr>
          <w:rFonts w:ascii="Times New Roman" w:hAnsi="Times New Roman" w:cs="Times New Roman"/>
          <w:sz w:val="24"/>
          <w:szCs w:val="24"/>
        </w:rPr>
        <w:t xml:space="preserve"> (Wetherill et al, 2007)</w:t>
      </w:r>
      <w:r w:rsidRPr="004E4609">
        <w:rPr>
          <w:rFonts w:ascii="Times New Roman" w:hAnsi="Times New Roman" w:cs="Times New Roman"/>
          <w:sz w:val="24"/>
          <w:szCs w:val="24"/>
        </w:rPr>
        <w:t>. What's more, it likewise firmly proposes that in any event some of our corpulence issue stems not from the individual decision but instead from choices made in secret by the sustenance and compound enterprises, which have thought that it was productive to put this stuff in the food carriers.</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 For any sort of formative change to occur in the body, cells require signals from hormones instructing them. Hormones are included in practically every procedure in the human body, including how much fat the body stores, and where in the body it is put away. For the most part, hormones help to control what number of our calories to consume immediately and what number of to store as fat for the body's vitality needs. Huge numbers of the chemicals from the industry that are discharged into the earth take after hormones. These chemicals can incite a similar reaction in the body that a characteristic hormone would. </w:t>
      </w:r>
    </w:p>
    <w:p w:rsidR="00F95B93"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Furthermore, a few chemicals that individuals are exposed to through food items, water, and the items that we utilize can meddle with our natural hormones. The chemicals that do this are called "endocrine disruptors" because they change the way our hormones (our endocrine </w:t>
      </w:r>
      <w:r w:rsidRPr="004E4609">
        <w:rPr>
          <w:rFonts w:ascii="Times New Roman" w:hAnsi="Times New Roman" w:cs="Times New Roman"/>
          <w:sz w:val="24"/>
          <w:szCs w:val="24"/>
        </w:rPr>
        <w:lastRenderedPageBreak/>
        <w:t>framework) work. Chemicals can make the body "think" that it needs to store more fat than it does, or they can meddle with the procedures our bodies use to make fat cells. Babies creating in the womb are particularly helpless against these sorts of chemicals. There is proof that infants who are exposed to endocrine upsetting chemicals in the womb might be at higher hazard for weight and different issues as adults.</w:t>
      </w:r>
    </w:p>
    <w:p w:rsidR="005A08EC" w:rsidRPr="005A08EC" w:rsidRDefault="005A08EC" w:rsidP="005A08EC">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2012,</w:t>
      </w:r>
      <w:r w:rsidRPr="005A08EC">
        <w:rPr>
          <w:rFonts w:ascii="Times New Roman" w:hAnsi="Times New Roman" w:cs="Times New Roman"/>
          <w:sz w:val="24"/>
          <w:szCs w:val="24"/>
        </w:rPr>
        <w:t xml:space="preserve"> the Food and Drug Administration in the nation prohibited the utilization of BPA in infant bottles. The office valued the way that there is a bunch of issues that go with the utilization of the substance among kids. The paper shows that the issue with this synthetic is that the minute it gets even the smallest measure of warmth, it isolates from the thing which it coats and after that blends</w:t>
      </w:r>
      <w:r>
        <w:rPr>
          <w:rFonts w:ascii="Times New Roman" w:hAnsi="Times New Roman" w:cs="Times New Roman"/>
          <w:sz w:val="24"/>
          <w:szCs w:val="24"/>
        </w:rPr>
        <w:t xml:space="preserve"> with the hot fluids</w:t>
      </w:r>
      <w:r w:rsidRPr="005A08EC">
        <w:rPr>
          <w:rFonts w:ascii="Times New Roman" w:hAnsi="Times New Roman" w:cs="Times New Roman"/>
          <w:sz w:val="24"/>
          <w:szCs w:val="24"/>
        </w:rPr>
        <w:t xml:space="preserve">. Whenever expended, the paper says, it starts a few exercises in the body which over the long haul influence the way the typical working of the endocrine framework. Strikingly, the article demonstrates that eager moms who are presented to the compound stand the shot of uncovering their unborn children to the concoction. Subsequently, an infant might not have been presented to the material yet may end up noticeably large because of the contact with the BPA that was devoured by the mother amid the pregnancy. </w:t>
      </w:r>
    </w:p>
    <w:p w:rsidR="005A08EC" w:rsidRPr="00F95B93" w:rsidRDefault="005A08EC" w:rsidP="005A08EC">
      <w:pPr>
        <w:spacing w:line="480" w:lineRule="auto"/>
        <w:ind w:firstLine="720"/>
        <w:rPr>
          <w:rFonts w:ascii="Times New Roman" w:hAnsi="Times New Roman" w:cs="Times New Roman"/>
          <w:sz w:val="24"/>
          <w:szCs w:val="24"/>
        </w:rPr>
      </w:pPr>
      <w:r w:rsidRPr="005A08EC">
        <w:rPr>
          <w:rFonts w:ascii="Times New Roman" w:hAnsi="Times New Roman" w:cs="Times New Roman"/>
          <w:sz w:val="24"/>
          <w:szCs w:val="24"/>
        </w:rPr>
        <w:t xml:space="preserve">In the year 2009, a gathering of specialists from the Harvard School of Public Health conveyed an exploration to decide the routes in which plastic materials influenced the wellbeing of people through the different beverages that they utilize. In the examination, a few understudies were given cool beverages from plastic jugs for two weeks. After this period, the researchers led tests on their pee and found that the measures of BPA in their pee expanded by more than 66%. In this review, the fluid in the compartments was not hot but there was a striking nearness of BPA in the blood tests that were gathered. Expecting that the fluids were hot, the odds are high that the BPA content in the framework would be substantially more prominent than the principal </w:t>
      </w:r>
      <w:r w:rsidRPr="005A08EC">
        <w:rPr>
          <w:rFonts w:ascii="Times New Roman" w:hAnsi="Times New Roman" w:cs="Times New Roman"/>
          <w:sz w:val="24"/>
          <w:szCs w:val="24"/>
        </w:rPr>
        <w:lastRenderedPageBreak/>
        <w:t>records. That examination was a reasonable showing that utilizing plastic materials in dealing with human sustenance is not beneficial since it brings about the expansion of BPA in the human body.</w:t>
      </w: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F95B93" w:rsidRDefault="00F95B93" w:rsidP="004238BC">
      <w:pPr>
        <w:spacing w:line="480" w:lineRule="auto"/>
        <w:rPr>
          <w:rFonts w:ascii="Times New Roman" w:hAnsi="Times New Roman" w:cs="Times New Roman"/>
          <w:b/>
          <w:sz w:val="24"/>
          <w:szCs w:val="24"/>
        </w:rPr>
      </w:pPr>
    </w:p>
    <w:p w:rsidR="005A08EC" w:rsidRDefault="005A08EC" w:rsidP="004238BC">
      <w:pPr>
        <w:spacing w:line="480" w:lineRule="auto"/>
        <w:rPr>
          <w:rFonts w:ascii="Times New Roman" w:hAnsi="Times New Roman" w:cs="Times New Roman"/>
          <w:b/>
          <w:sz w:val="24"/>
          <w:szCs w:val="24"/>
        </w:rPr>
      </w:pPr>
    </w:p>
    <w:p w:rsidR="005A08EC" w:rsidRDefault="005A08EC" w:rsidP="004238BC">
      <w:pPr>
        <w:spacing w:line="480" w:lineRule="auto"/>
        <w:rPr>
          <w:rFonts w:ascii="Times New Roman" w:hAnsi="Times New Roman" w:cs="Times New Roman"/>
          <w:b/>
          <w:sz w:val="24"/>
          <w:szCs w:val="24"/>
        </w:rPr>
      </w:pPr>
    </w:p>
    <w:p w:rsidR="004238BC" w:rsidRPr="001E166E" w:rsidRDefault="004238BC" w:rsidP="004238BC">
      <w:pPr>
        <w:spacing w:line="480" w:lineRule="auto"/>
        <w:rPr>
          <w:rFonts w:ascii="Times New Roman" w:hAnsi="Times New Roman" w:cs="Times New Roman"/>
          <w:b/>
          <w:sz w:val="24"/>
          <w:szCs w:val="24"/>
        </w:rPr>
      </w:pPr>
      <w:r w:rsidRPr="001E166E">
        <w:rPr>
          <w:rFonts w:ascii="Times New Roman" w:hAnsi="Times New Roman" w:cs="Times New Roman"/>
          <w:b/>
          <w:sz w:val="24"/>
          <w:szCs w:val="24"/>
        </w:rPr>
        <w:lastRenderedPageBreak/>
        <w:t>Materials and methods</w:t>
      </w:r>
    </w:p>
    <w:p w:rsidR="004238BC" w:rsidRPr="001E166E" w:rsidRDefault="004238BC" w:rsidP="004238BC">
      <w:pPr>
        <w:spacing w:line="480" w:lineRule="auto"/>
        <w:rPr>
          <w:rFonts w:ascii="Times New Roman" w:hAnsi="Times New Roman" w:cs="Times New Roman"/>
          <w:i/>
          <w:sz w:val="24"/>
          <w:szCs w:val="24"/>
        </w:rPr>
      </w:pPr>
      <w:r w:rsidRPr="001E166E">
        <w:rPr>
          <w:rFonts w:ascii="Times New Roman" w:hAnsi="Times New Roman" w:cs="Times New Roman"/>
          <w:i/>
          <w:sz w:val="24"/>
          <w:szCs w:val="24"/>
        </w:rPr>
        <w:t xml:space="preserve">The study population </w:t>
      </w:r>
    </w:p>
    <w:p w:rsidR="004238BC" w:rsidRDefault="004238BC" w:rsidP="004238BC">
      <w:pPr>
        <w:spacing w:line="480" w:lineRule="auto"/>
        <w:rPr>
          <w:rFonts w:ascii="Times New Roman" w:hAnsi="Times New Roman" w:cs="Times New Roman"/>
          <w:sz w:val="24"/>
          <w:szCs w:val="24"/>
        </w:rPr>
      </w:pPr>
      <w:r w:rsidRPr="001E166E">
        <w:rPr>
          <w:rFonts w:ascii="Times New Roman" w:hAnsi="Times New Roman" w:cs="Times New Roman"/>
          <w:sz w:val="24"/>
          <w:szCs w:val="24"/>
        </w:rPr>
        <w:t>There was a sum of 26 primary level schools with 17,570 pupils and 30 middle-level schools wi</w:t>
      </w:r>
      <w:r w:rsidR="005E41BD">
        <w:rPr>
          <w:rFonts w:ascii="Times New Roman" w:hAnsi="Times New Roman" w:cs="Times New Roman"/>
          <w:sz w:val="24"/>
          <w:szCs w:val="24"/>
        </w:rPr>
        <w:t>th 21,059 understudies in Miami, Florida</w:t>
      </w:r>
      <w:r w:rsidRPr="001E166E">
        <w:rPr>
          <w:rFonts w:ascii="Times New Roman" w:hAnsi="Times New Roman" w:cs="Times New Roman"/>
          <w:sz w:val="24"/>
          <w:szCs w:val="24"/>
        </w:rPr>
        <w:t xml:space="preserve">. For the present review, three grade schools (a sum of 518, 448, and 573 substitutes, individually) and three centre schools (467, 541, and 374 understudies, separately) were haphazardly chosen. From each selected school, 20 obese, ten overweight, and 30 normal weight children aged 8-15 years were arbitrarily picked in the premise of the latest yearly standard physical examination conducted in October 2016, and accessible data included weight, stature, age, sex, and ethnicity of understudies. The </w:t>
      </w:r>
      <w:r w:rsidR="007771B6">
        <w:rPr>
          <w:rFonts w:ascii="Times New Roman" w:hAnsi="Times New Roman" w:cs="Times New Roman"/>
          <w:sz w:val="24"/>
          <w:szCs w:val="24"/>
        </w:rPr>
        <w:t>children</w:t>
      </w:r>
      <w:r w:rsidRPr="001E166E">
        <w:rPr>
          <w:rFonts w:ascii="Times New Roman" w:hAnsi="Times New Roman" w:cs="Times New Roman"/>
          <w:sz w:val="24"/>
          <w:szCs w:val="24"/>
        </w:rPr>
        <w:t xml:space="preserve"> with liver, kidney or endocrine infections were rejected. An aggregate of 360 children was chosen, and they were from different racial groups.  It is necessary to state that the chemical and its effects on the body does not in any way relate to the ethnic group to which an individual belongs. The body reacts in the same to the presence of the chemical in the body without considering racial grouping. The review was affirmed by the Ethical Review Board of the National Health and Nutrition Examination Survey (NHANES). To get consents to participate in the research, the guardians or the participants themselves provided a written and voluntary letter agreeing to the terms of the investigation.</w:t>
      </w:r>
    </w:p>
    <w:p w:rsidR="004238BC" w:rsidRPr="001E166E" w:rsidRDefault="004238BC" w:rsidP="004238BC">
      <w:pPr>
        <w:spacing w:line="480" w:lineRule="auto"/>
        <w:rPr>
          <w:rFonts w:ascii="Times New Roman" w:hAnsi="Times New Roman" w:cs="Times New Roman"/>
          <w:i/>
          <w:sz w:val="24"/>
          <w:szCs w:val="24"/>
        </w:rPr>
      </w:pPr>
      <w:r w:rsidRPr="001E166E">
        <w:rPr>
          <w:rFonts w:ascii="Times New Roman" w:hAnsi="Times New Roman" w:cs="Times New Roman"/>
          <w:i/>
          <w:sz w:val="24"/>
          <w:szCs w:val="24"/>
        </w:rPr>
        <w:t xml:space="preserve"> The anthropometric measurement</w:t>
      </w:r>
    </w:p>
    <w:p w:rsidR="004238BC" w:rsidRPr="001E166E" w:rsidRDefault="004238BC" w:rsidP="004238BC">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 xml:space="preserve">Body weight (kg) and height (cm) were measured </w:t>
      </w:r>
      <w:r w:rsidR="002144FF" w:rsidRPr="001E166E">
        <w:rPr>
          <w:rFonts w:ascii="Times New Roman" w:hAnsi="Times New Roman" w:cs="Times New Roman"/>
          <w:sz w:val="24"/>
          <w:szCs w:val="24"/>
        </w:rPr>
        <w:t>utilizing</w:t>
      </w:r>
      <w:r w:rsidRPr="001E166E">
        <w:rPr>
          <w:rFonts w:ascii="Times New Roman" w:hAnsi="Times New Roman" w:cs="Times New Roman"/>
          <w:sz w:val="24"/>
          <w:szCs w:val="24"/>
        </w:rPr>
        <w:t xml:space="preserve"> a similar kind of contraption and took after the standard methodology prescribed by NHANES. Subjects were required to wear light garments and stand straight and shoeless while being measured. All instruments were appropriately aligned. BMI is a sensible step of heftiness in </w:t>
      </w:r>
      <w:r w:rsidR="007771B6">
        <w:rPr>
          <w:rFonts w:ascii="Times New Roman" w:hAnsi="Times New Roman" w:cs="Times New Roman"/>
          <w:sz w:val="24"/>
          <w:szCs w:val="24"/>
        </w:rPr>
        <w:t xml:space="preserve">children </w:t>
      </w:r>
      <w:r w:rsidRPr="001E166E">
        <w:rPr>
          <w:rFonts w:ascii="Times New Roman" w:hAnsi="Times New Roman" w:cs="Times New Roman"/>
          <w:sz w:val="24"/>
          <w:szCs w:val="24"/>
        </w:rPr>
        <w:t xml:space="preserve">and young people and </w:t>
      </w:r>
      <w:r w:rsidRPr="001E166E">
        <w:rPr>
          <w:rFonts w:ascii="Times New Roman" w:hAnsi="Times New Roman" w:cs="Times New Roman"/>
          <w:sz w:val="24"/>
          <w:szCs w:val="24"/>
        </w:rPr>
        <w:lastRenderedPageBreak/>
        <w:t xml:space="preserve">computed as weight in kilogrammes separated by HEIGHT in meters squared. Ordinary weight, overweight, and corpulent people were distinguished by the BMI-based criteria by age and sex proposed by the National Health and Nutrition Examination Survey.  </w:t>
      </w:r>
    </w:p>
    <w:p w:rsidR="004238BC" w:rsidRPr="001E166E" w:rsidRDefault="004238BC" w:rsidP="004238BC">
      <w:pPr>
        <w:spacing w:line="480" w:lineRule="auto"/>
        <w:rPr>
          <w:rFonts w:ascii="Times New Roman" w:hAnsi="Times New Roman" w:cs="Times New Roman"/>
          <w:i/>
          <w:sz w:val="24"/>
          <w:szCs w:val="24"/>
        </w:rPr>
      </w:pPr>
      <w:r w:rsidRPr="001E166E">
        <w:rPr>
          <w:rFonts w:ascii="Times New Roman" w:hAnsi="Times New Roman" w:cs="Times New Roman"/>
          <w:i/>
          <w:sz w:val="24"/>
          <w:szCs w:val="24"/>
        </w:rPr>
        <w:t xml:space="preserve">The measurement of BPA in urine </w:t>
      </w:r>
    </w:p>
    <w:p w:rsidR="004238BC" w:rsidRPr="001E166E" w:rsidRDefault="004238BC" w:rsidP="004238BC">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To begin with, the first-morning urine was gathered by members themselves. To limit the pollution of BPA amid urine inspecting and putting away, the members were advised to maintain a strategic distance from a contact of urine with plastic items during the time spent urine accumulation, and urine tests were gathered in glass tubes, which</w:t>
      </w:r>
      <w:r w:rsidR="007771B6">
        <w:rPr>
          <w:rFonts w:ascii="Times New Roman" w:hAnsi="Times New Roman" w:cs="Times New Roman"/>
          <w:sz w:val="24"/>
          <w:szCs w:val="24"/>
        </w:rPr>
        <w:t xml:space="preserve"> were</w:t>
      </w:r>
      <w:r w:rsidRPr="001E166E">
        <w:rPr>
          <w:rFonts w:ascii="Times New Roman" w:hAnsi="Times New Roman" w:cs="Times New Roman"/>
          <w:sz w:val="24"/>
          <w:szCs w:val="24"/>
        </w:rPr>
        <w:t xml:space="preserve"> washed by CH3)2CO and heated at 350°C for 2 hours. The gathered urine tests were transported to th</w:t>
      </w:r>
      <w:r w:rsidR="007771B6">
        <w:rPr>
          <w:rFonts w:ascii="Times New Roman" w:hAnsi="Times New Roman" w:cs="Times New Roman"/>
          <w:sz w:val="24"/>
          <w:szCs w:val="24"/>
        </w:rPr>
        <w:t>e lab as quickly as time permitted</w:t>
      </w:r>
      <w:r w:rsidRPr="001E166E">
        <w:rPr>
          <w:rFonts w:ascii="Times New Roman" w:hAnsi="Times New Roman" w:cs="Times New Roman"/>
          <w:sz w:val="24"/>
          <w:szCs w:val="24"/>
        </w:rPr>
        <w:t xml:space="preserve"> and put away in the dark at - 20°C until examination. The reason for this action was to ensure that the urine d</w:t>
      </w:r>
      <w:r w:rsidR="007771B6">
        <w:rPr>
          <w:rFonts w:ascii="Times New Roman" w:hAnsi="Times New Roman" w:cs="Times New Roman"/>
          <w:sz w:val="24"/>
          <w:szCs w:val="24"/>
        </w:rPr>
        <w:t>id</w:t>
      </w:r>
      <w:r w:rsidRPr="001E166E">
        <w:rPr>
          <w:rFonts w:ascii="Times New Roman" w:hAnsi="Times New Roman" w:cs="Times New Roman"/>
          <w:sz w:val="24"/>
          <w:szCs w:val="24"/>
        </w:rPr>
        <w:t xml:space="preserve"> not get exposed to sunlight, a situation that may compromise the ultimate outcomes of the test. All the urine tests were gathered between January 3 and 6, 2017, around three months after the most recent physical examination.</w:t>
      </w:r>
    </w:p>
    <w:p w:rsidR="004238BC" w:rsidRDefault="004238BC" w:rsidP="00F95B93">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 xml:space="preserve"> The investigation of aggregate urine BPA (free and conjugated) was completed by strong stage extraction combined with ultra-performance chromatography. All urine studies were done in random for three BMI gatherings (normal weight, overweight, and obese), which was blinded to explanatory experts. To lessen a potential precise drift of expository strategy after some time, every one of the examinations of urine tests was finished in March 2017. </w:t>
      </w:r>
    </w:p>
    <w:p w:rsidR="004238BC" w:rsidRPr="001E166E" w:rsidRDefault="004238BC" w:rsidP="004238BC">
      <w:pPr>
        <w:spacing w:line="480" w:lineRule="auto"/>
        <w:rPr>
          <w:rFonts w:ascii="Times New Roman" w:hAnsi="Times New Roman" w:cs="Times New Roman"/>
          <w:i/>
          <w:sz w:val="24"/>
          <w:szCs w:val="24"/>
        </w:rPr>
      </w:pPr>
      <w:r w:rsidRPr="001E166E">
        <w:rPr>
          <w:rFonts w:ascii="Times New Roman" w:hAnsi="Times New Roman" w:cs="Times New Roman"/>
          <w:i/>
          <w:sz w:val="24"/>
          <w:szCs w:val="24"/>
        </w:rPr>
        <w:t>The statistical analysis</w:t>
      </w:r>
    </w:p>
    <w:p w:rsidR="004238BC" w:rsidRPr="001E166E" w:rsidRDefault="004238BC" w:rsidP="004238BC">
      <w:pPr>
        <w:spacing w:line="480" w:lineRule="auto"/>
        <w:rPr>
          <w:rFonts w:ascii="Times New Roman" w:hAnsi="Times New Roman" w:cs="Times New Roman"/>
          <w:sz w:val="24"/>
          <w:szCs w:val="24"/>
        </w:rPr>
      </w:pPr>
      <w:r>
        <w:rPr>
          <w:rFonts w:ascii="Times New Roman" w:hAnsi="Times New Roman" w:cs="Times New Roman"/>
          <w:sz w:val="24"/>
          <w:szCs w:val="24"/>
        </w:rPr>
        <w:tab/>
      </w:r>
      <w:r w:rsidRPr="001E166E">
        <w:rPr>
          <w:rFonts w:ascii="Times New Roman" w:hAnsi="Times New Roman" w:cs="Times New Roman"/>
          <w:sz w:val="24"/>
          <w:szCs w:val="24"/>
        </w:rPr>
        <w:t xml:space="preserve">For estimations beneath the limit of detection (LOD, 0.07 ng/mL,), a default estimation of LOD separated by the square base of 2 was relegated, which creates sensibly nonbiased means and standard deviations. Day </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by </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day </w:t>
      </w:r>
      <w:r w:rsidR="007771B6">
        <w:rPr>
          <w:rFonts w:ascii="Times New Roman" w:hAnsi="Times New Roman" w:cs="Times New Roman"/>
          <w:sz w:val="24"/>
          <w:szCs w:val="24"/>
        </w:rPr>
        <w:t>estimates were</w:t>
      </w:r>
      <w:r w:rsidRPr="001E166E">
        <w:rPr>
          <w:rFonts w:ascii="Times New Roman" w:hAnsi="Times New Roman" w:cs="Times New Roman"/>
          <w:sz w:val="24"/>
          <w:szCs w:val="24"/>
        </w:rPr>
        <w:t xml:space="preserve"> figured in the premise of urine BPA </w:t>
      </w:r>
      <w:r w:rsidRPr="001E166E">
        <w:rPr>
          <w:rFonts w:ascii="Times New Roman" w:hAnsi="Times New Roman" w:cs="Times New Roman"/>
          <w:sz w:val="24"/>
          <w:szCs w:val="24"/>
        </w:rPr>
        <w:lastRenderedPageBreak/>
        <w:t xml:space="preserve">focuses </w:t>
      </w:r>
      <w:r w:rsidR="00057958" w:rsidRPr="001E166E">
        <w:rPr>
          <w:rFonts w:ascii="Times New Roman" w:hAnsi="Times New Roman" w:cs="Times New Roman"/>
          <w:sz w:val="24"/>
          <w:szCs w:val="24"/>
        </w:rPr>
        <w:t>utilizing</w:t>
      </w:r>
      <w:r w:rsidRPr="001E166E">
        <w:rPr>
          <w:rFonts w:ascii="Times New Roman" w:hAnsi="Times New Roman" w:cs="Times New Roman"/>
          <w:sz w:val="24"/>
          <w:szCs w:val="24"/>
        </w:rPr>
        <w:t xml:space="preserve"> a changed strategy with the reference values prescribed by the International Commission on Radiological Protection (ICRP). The standard value (600 ml/day) of the ICRP urine yields (500 ml/day for youngsters five years old and 700 ml/day for those ten years old) was </w:t>
      </w:r>
      <w:r w:rsidR="00057958" w:rsidRPr="001E166E">
        <w:rPr>
          <w:rFonts w:ascii="Times New Roman" w:hAnsi="Times New Roman" w:cs="Times New Roman"/>
          <w:sz w:val="24"/>
          <w:szCs w:val="24"/>
        </w:rPr>
        <w:t>utilized</w:t>
      </w:r>
      <w:r w:rsidRPr="001E166E">
        <w:rPr>
          <w:rFonts w:ascii="Times New Roman" w:hAnsi="Times New Roman" w:cs="Times New Roman"/>
          <w:sz w:val="24"/>
          <w:szCs w:val="24"/>
        </w:rPr>
        <w:t xml:space="preserve"> for the 6-11 year age gathering. For the 12-19 year age group, the ICRP urine yield of 15 years old (1200 ml/day) was </w:t>
      </w:r>
      <w:r w:rsidR="00057958" w:rsidRPr="001E166E">
        <w:rPr>
          <w:rFonts w:ascii="Times New Roman" w:hAnsi="Times New Roman" w:cs="Times New Roman"/>
          <w:sz w:val="24"/>
          <w:szCs w:val="24"/>
        </w:rPr>
        <w:t>utilized</w:t>
      </w:r>
      <w:r w:rsidRPr="001E166E">
        <w:rPr>
          <w:rFonts w:ascii="Times New Roman" w:hAnsi="Times New Roman" w:cs="Times New Roman"/>
          <w:sz w:val="24"/>
          <w:szCs w:val="24"/>
        </w:rPr>
        <w:t>. The count equation is DI = C × V/1000, where DI is the day by intake value (μg/day), C is the urinary BPA focus (ng/mL), and V is the urinary yield (mL/day).</w:t>
      </w:r>
    </w:p>
    <w:p w:rsidR="004238BC" w:rsidRPr="001E166E" w:rsidRDefault="004238BC" w:rsidP="004238BC">
      <w:pPr>
        <w:spacing w:line="480" w:lineRule="auto"/>
        <w:rPr>
          <w:rFonts w:ascii="Times New Roman" w:hAnsi="Times New Roman" w:cs="Times New Roman"/>
          <w:sz w:val="24"/>
          <w:szCs w:val="24"/>
        </w:rPr>
      </w:pPr>
      <w:r>
        <w:rPr>
          <w:rFonts w:ascii="Times New Roman" w:hAnsi="Times New Roman" w:cs="Times New Roman"/>
          <w:sz w:val="24"/>
          <w:szCs w:val="24"/>
        </w:rPr>
        <w:tab/>
      </w:r>
      <w:r w:rsidRPr="001E166E">
        <w:rPr>
          <w:rFonts w:ascii="Times New Roman" w:hAnsi="Times New Roman" w:cs="Times New Roman"/>
          <w:sz w:val="24"/>
          <w:szCs w:val="24"/>
        </w:rPr>
        <w:t xml:space="preserve">For arithmetic insights, the mean and standard deviation for weight, stature, and BMI for all subjects or by sex, age (8-9, 10-11, 12-13, and 14-15 years old), and BMI (normal weight, overweight, and obese) were computed. For urinary BPA concentrations and everyday consumption gauges, we likewise figured geometric mean (GM) and its 95% certainty interim (CI), middle, and range. The 95% CI of GM was a personal exponential </w:t>
      </w:r>
      <w:r w:rsidR="00057958" w:rsidRPr="001E166E">
        <w:rPr>
          <w:rFonts w:ascii="Times New Roman" w:hAnsi="Times New Roman" w:cs="Times New Roman"/>
          <w:sz w:val="24"/>
          <w:szCs w:val="24"/>
        </w:rPr>
        <w:t>change of that of math means</w:t>
      </w:r>
      <w:r w:rsidRPr="001E166E">
        <w:rPr>
          <w:rFonts w:ascii="Times New Roman" w:hAnsi="Times New Roman" w:cs="Times New Roman"/>
          <w:sz w:val="24"/>
          <w:szCs w:val="24"/>
        </w:rPr>
        <w:t xml:space="preserve"> of actually log-changed urine BPA concentrations. A natural log-transformation was </w:t>
      </w:r>
      <w:r w:rsidR="00057958" w:rsidRPr="001E166E">
        <w:rPr>
          <w:rFonts w:ascii="Times New Roman" w:hAnsi="Times New Roman" w:cs="Times New Roman"/>
          <w:sz w:val="24"/>
          <w:szCs w:val="24"/>
        </w:rPr>
        <w:t>utilized</w:t>
      </w:r>
      <w:r w:rsidRPr="001E166E">
        <w:rPr>
          <w:rFonts w:ascii="Times New Roman" w:hAnsi="Times New Roman" w:cs="Times New Roman"/>
          <w:sz w:val="24"/>
          <w:szCs w:val="24"/>
        </w:rPr>
        <w:t xml:space="preserve"> to </w:t>
      </w:r>
      <w:r w:rsidR="00057958" w:rsidRPr="001E166E">
        <w:rPr>
          <w:rFonts w:ascii="Times New Roman" w:hAnsi="Times New Roman" w:cs="Times New Roman"/>
          <w:sz w:val="24"/>
          <w:szCs w:val="24"/>
        </w:rPr>
        <w:t>standardize</w:t>
      </w:r>
      <w:r w:rsidRPr="001E166E">
        <w:rPr>
          <w:rFonts w:ascii="Times New Roman" w:hAnsi="Times New Roman" w:cs="Times New Roman"/>
          <w:sz w:val="24"/>
          <w:szCs w:val="24"/>
        </w:rPr>
        <w:t xml:space="preserve"> the BPA information. Investigation of difference was </w:t>
      </w:r>
      <w:r w:rsidR="00057958" w:rsidRPr="001E166E">
        <w:rPr>
          <w:rFonts w:ascii="Times New Roman" w:hAnsi="Times New Roman" w:cs="Times New Roman"/>
          <w:sz w:val="24"/>
          <w:szCs w:val="24"/>
        </w:rPr>
        <w:t>utilized</w:t>
      </w:r>
      <w:r w:rsidRPr="001E166E">
        <w:rPr>
          <w:rFonts w:ascii="Times New Roman" w:hAnsi="Times New Roman" w:cs="Times New Roman"/>
          <w:sz w:val="24"/>
          <w:szCs w:val="24"/>
        </w:rPr>
        <w:t xml:space="preserve"> to </w:t>
      </w:r>
      <w:r w:rsidR="00057958" w:rsidRPr="001E166E">
        <w:rPr>
          <w:rFonts w:ascii="Times New Roman" w:hAnsi="Times New Roman" w:cs="Times New Roman"/>
          <w:sz w:val="24"/>
          <w:szCs w:val="24"/>
        </w:rPr>
        <w:t>analyze</w:t>
      </w:r>
      <w:r w:rsidRPr="001E166E">
        <w:rPr>
          <w:rFonts w:ascii="Times New Roman" w:hAnsi="Times New Roman" w:cs="Times New Roman"/>
          <w:sz w:val="24"/>
          <w:szCs w:val="24"/>
        </w:rPr>
        <w:t xml:space="preserve"> the relationship of BPA with age, sex, and BMI.</w:t>
      </w:r>
    </w:p>
    <w:p w:rsidR="004238BC" w:rsidRPr="001E166E" w:rsidRDefault="004238BC" w:rsidP="004238BC">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 xml:space="preserve">Because of the glucuronidation of BPA in the liver and its disposal by dynamic tubular emission, creatinine alteration may not be suitable for urine BPA concentration. Furthermore, BMI could anticipate the urine creatinine concentration, and subsequently, the relationship between urine BPA and BMI might be changed by creatinine modification. Rather, we </w:t>
      </w:r>
      <w:r w:rsidR="007771B6">
        <w:rPr>
          <w:rFonts w:ascii="Times New Roman" w:hAnsi="Times New Roman" w:cs="Times New Roman"/>
          <w:sz w:val="24"/>
          <w:szCs w:val="24"/>
        </w:rPr>
        <w:t xml:space="preserve">utilized </w:t>
      </w:r>
      <w:r w:rsidRPr="001E166E">
        <w:rPr>
          <w:rFonts w:ascii="Times New Roman" w:hAnsi="Times New Roman" w:cs="Times New Roman"/>
          <w:sz w:val="24"/>
          <w:szCs w:val="24"/>
        </w:rPr>
        <w:t xml:space="preserve">particular gravity (SG) to adjust for urinary weakening as prescribed by the National Health and Nutrition Examination Survey. SG was measured </w:t>
      </w:r>
      <w:r w:rsidR="00057958" w:rsidRPr="001E166E">
        <w:rPr>
          <w:rFonts w:ascii="Times New Roman" w:hAnsi="Times New Roman" w:cs="Times New Roman"/>
          <w:sz w:val="24"/>
          <w:szCs w:val="24"/>
        </w:rPr>
        <w:t>utilizing</w:t>
      </w:r>
      <w:r w:rsidRPr="001E166E">
        <w:rPr>
          <w:rFonts w:ascii="Times New Roman" w:hAnsi="Times New Roman" w:cs="Times New Roman"/>
          <w:sz w:val="24"/>
          <w:szCs w:val="24"/>
        </w:rPr>
        <w:t xml:space="preserve"> a handheld refractometer. The revision equation was Pc = P × [(1.024–1)/(SG–1)], where Pc is the SG-adjusted BPA </w:t>
      </w:r>
      <w:r w:rsidRPr="001E166E">
        <w:rPr>
          <w:rFonts w:ascii="Times New Roman" w:hAnsi="Times New Roman" w:cs="Times New Roman"/>
          <w:sz w:val="24"/>
          <w:szCs w:val="24"/>
        </w:rPr>
        <w:lastRenderedPageBreak/>
        <w:t>concentration (ng/mL), P is the test BPA focus (ng/mL), and SG is the particular gravity of urine test.</w:t>
      </w:r>
    </w:p>
    <w:p w:rsidR="004238BC" w:rsidRPr="001E166E" w:rsidRDefault="004238BC" w:rsidP="004238BC">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 xml:space="preserve">Since the circulation of BMI qualities was somewhat right skewed, a natural log-transformation was </w:t>
      </w:r>
      <w:r w:rsidR="00057958" w:rsidRPr="001E166E">
        <w:rPr>
          <w:rFonts w:ascii="Times New Roman" w:hAnsi="Times New Roman" w:cs="Times New Roman"/>
          <w:sz w:val="24"/>
          <w:szCs w:val="24"/>
        </w:rPr>
        <w:t>utilized</w:t>
      </w:r>
      <w:r w:rsidRPr="001E166E">
        <w:rPr>
          <w:rFonts w:ascii="Times New Roman" w:hAnsi="Times New Roman" w:cs="Times New Roman"/>
          <w:sz w:val="24"/>
          <w:szCs w:val="24"/>
        </w:rPr>
        <w:t xml:space="preserve"> to enhance the typic</w:t>
      </w:r>
      <w:r w:rsidR="007771B6">
        <w:rPr>
          <w:rFonts w:ascii="Times New Roman" w:hAnsi="Times New Roman" w:cs="Times New Roman"/>
          <w:sz w:val="24"/>
          <w:szCs w:val="24"/>
        </w:rPr>
        <w:t>al conveyance of BMI conditions,</w:t>
      </w:r>
      <w:r w:rsidR="007771B6" w:rsidRPr="001E166E">
        <w:rPr>
          <w:rFonts w:ascii="Times New Roman" w:hAnsi="Times New Roman" w:cs="Times New Roman"/>
          <w:sz w:val="24"/>
          <w:szCs w:val="24"/>
        </w:rPr>
        <w:t>and</w:t>
      </w:r>
      <w:r w:rsidRPr="001E166E">
        <w:rPr>
          <w:rFonts w:ascii="Times New Roman" w:hAnsi="Times New Roman" w:cs="Times New Roman"/>
          <w:sz w:val="24"/>
          <w:szCs w:val="24"/>
        </w:rPr>
        <w:t xml:space="preserve"> afterwards many direct relapse examinations were performed to concentrate the relationship of actually log-changed urinary BPA focuses or day </w:t>
      </w:r>
      <w:r w:rsidR="007771B6">
        <w:rPr>
          <w:rFonts w:ascii="Times New Roman" w:hAnsi="Times New Roman" w:cs="Times New Roman"/>
          <w:sz w:val="24"/>
          <w:szCs w:val="24"/>
        </w:rPr>
        <w:t>–</w:t>
      </w:r>
      <w:r w:rsidRPr="001E166E">
        <w:rPr>
          <w:rFonts w:ascii="Times New Roman" w:hAnsi="Times New Roman" w:cs="Times New Roman"/>
          <w:sz w:val="24"/>
          <w:szCs w:val="24"/>
        </w:rPr>
        <w:t>by</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 day intake gauges with BMI values. It initially incorporated every one of the subjects in relapse models and after that directed age-and sex-stratified investigation prior and then afterwards considering for covariates. Urine BPA focuses and day </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by </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day consumption evaluations was </w:t>
      </w:r>
      <w:r w:rsidR="00057958" w:rsidRPr="001E166E">
        <w:rPr>
          <w:rFonts w:ascii="Times New Roman" w:hAnsi="Times New Roman" w:cs="Times New Roman"/>
          <w:sz w:val="24"/>
          <w:szCs w:val="24"/>
        </w:rPr>
        <w:t>analyzed</w:t>
      </w:r>
      <w:r w:rsidRPr="001E166E">
        <w:rPr>
          <w:rFonts w:ascii="Times New Roman" w:hAnsi="Times New Roman" w:cs="Times New Roman"/>
          <w:sz w:val="24"/>
          <w:szCs w:val="24"/>
        </w:rPr>
        <w:t xml:space="preserve"> before and after SG redress.</w:t>
      </w:r>
    </w:p>
    <w:p w:rsidR="004238BC" w:rsidRPr="001E166E" w:rsidRDefault="004238BC" w:rsidP="004238BC">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 xml:space="preserve">Investigations of fluctuation for mean contrasts in BMI and their 95% CIs between quartile 2, 3 or 4 and quartile 1 (reference) of urine BPA focus were done in all subjects or stratified by age and sex taking either age in year or sex into thought. Information investigations were performed </w:t>
      </w:r>
      <w:r w:rsidR="007771B6" w:rsidRPr="001E166E">
        <w:rPr>
          <w:rFonts w:ascii="Times New Roman" w:hAnsi="Times New Roman" w:cs="Times New Roman"/>
          <w:sz w:val="24"/>
          <w:szCs w:val="24"/>
        </w:rPr>
        <w:t>utilizing</w:t>
      </w:r>
      <w:r w:rsidRPr="001E166E">
        <w:rPr>
          <w:rFonts w:ascii="Times New Roman" w:hAnsi="Times New Roman" w:cs="Times New Roman"/>
          <w:sz w:val="24"/>
          <w:szCs w:val="24"/>
        </w:rPr>
        <w:t xml:space="preserve"> SPSS (adaptation 17; SPSS, Inc., Chicago, IL, USA); p &lt; 0.05 was viewed as noteworthy, and every single factual test was two-sided.</w:t>
      </w:r>
    </w:p>
    <w:p w:rsidR="004238BC" w:rsidRPr="001E166E" w:rsidRDefault="004238BC" w:rsidP="004238BC">
      <w:pPr>
        <w:spacing w:line="480" w:lineRule="auto"/>
        <w:rPr>
          <w:rFonts w:ascii="Times New Roman" w:hAnsi="Times New Roman" w:cs="Times New Roman"/>
          <w:sz w:val="24"/>
          <w:szCs w:val="24"/>
        </w:rPr>
      </w:pPr>
    </w:p>
    <w:p w:rsidR="004238BC" w:rsidRPr="001E166E" w:rsidRDefault="004238BC" w:rsidP="004238BC">
      <w:pPr>
        <w:spacing w:line="480" w:lineRule="auto"/>
        <w:rPr>
          <w:rFonts w:ascii="Times New Roman" w:hAnsi="Times New Roman" w:cs="Times New Roman"/>
          <w:sz w:val="24"/>
          <w:szCs w:val="24"/>
        </w:rPr>
      </w:pPr>
    </w:p>
    <w:p w:rsidR="004238BC" w:rsidRDefault="004238BC" w:rsidP="004238BC">
      <w:pPr>
        <w:spacing w:line="480" w:lineRule="auto"/>
        <w:rPr>
          <w:rFonts w:ascii="Times New Roman" w:hAnsi="Times New Roman" w:cs="Times New Roman"/>
          <w:sz w:val="24"/>
          <w:szCs w:val="24"/>
        </w:rPr>
      </w:pPr>
    </w:p>
    <w:p w:rsidR="00F95B93" w:rsidRDefault="00F95B93" w:rsidP="004238BC">
      <w:pPr>
        <w:spacing w:line="480" w:lineRule="auto"/>
        <w:jc w:val="center"/>
        <w:rPr>
          <w:rFonts w:ascii="Times New Roman" w:hAnsi="Times New Roman" w:cs="Times New Roman"/>
          <w:sz w:val="24"/>
          <w:szCs w:val="24"/>
        </w:rPr>
      </w:pPr>
    </w:p>
    <w:p w:rsidR="00F95B93" w:rsidRDefault="00F95B93" w:rsidP="004238BC">
      <w:pPr>
        <w:spacing w:line="480" w:lineRule="auto"/>
        <w:jc w:val="center"/>
        <w:rPr>
          <w:rFonts w:ascii="Times New Roman" w:hAnsi="Times New Roman" w:cs="Times New Roman"/>
          <w:sz w:val="24"/>
          <w:szCs w:val="24"/>
        </w:rPr>
      </w:pPr>
    </w:p>
    <w:p w:rsidR="00F95B93" w:rsidRDefault="00F95B93" w:rsidP="004238BC">
      <w:pPr>
        <w:spacing w:line="480" w:lineRule="auto"/>
        <w:jc w:val="center"/>
        <w:rPr>
          <w:rFonts w:ascii="Times New Roman" w:hAnsi="Times New Roman" w:cs="Times New Roman"/>
          <w:sz w:val="24"/>
          <w:szCs w:val="24"/>
        </w:rPr>
      </w:pPr>
    </w:p>
    <w:p w:rsidR="004238BC" w:rsidRPr="00F95B93" w:rsidRDefault="004238BC" w:rsidP="00F95B93">
      <w:pPr>
        <w:spacing w:line="480" w:lineRule="auto"/>
        <w:rPr>
          <w:rFonts w:ascii="Times New Roman" w:hAnsi="Times New Roman" w:cs="Times New Roman"/>
          <w:b/>
          <w:sz w:val="24"/>
          <w:szCs w:val="24"/>
        </w:rPr>
      </w:pPr>
      <w:r w:rsidRPr="00F95B93">
        <w:rPr>
          <w:rFonts w:ascii="Times New Roman" w:hAnsi="Times New Roman" w:cs="Times New Roman"/>
          <w:b/>
          <w:sz w:val="24"/>
          <w:szCs w:val="24"/>
        </w:rPr>
        <w:lastRenderedPageBreak/>
        <w:t>Results</w:t>
      </w:r>
    </w:p>
    <w:p w:rsidR="007771B6" w:rsidRDefault="004238BC" w:rsidP="00F95B93">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Of 360 qualified subjects, 53 did not give urine tests, and 48 gave urine tests</w:t>
      </w:r>
      <w:r w:rsidR="00C1550C">
        <w:rPr>
          <w:rFonts w:ascii="Times New Roman" w:hAnsi="Times New Roman" w:cs="Times New Roman"/>
          <w:sz w:val="24"/>
          <w:szCs w:val="24"/>
        </w:rPr>
        <w:t>,</w:t>
      </w:r>
      <w:r w:rsidRPr="001E166E">
        <w:rPr>
          <w:rFonts w:ascii="Times New Roman" w:hAnsi="Times New Roman" w:cs="Times New Roman"/>
          <w:sz w:val="24"/>
          <w:szCs w:val="24"/>
        </w:rPr>
        <w:t xml:space="preserve"> yet not first-morning urine. An aggregate of 259 subjects was incorporated into this review, and among them, 124 had normal weight, 53 were overweight, and 82 were obese (Table 1). The mean and standard deviation of weight, stature, and BMI in all subjects or by age or sex were recorded in</w:t>
      </w:r>
      <w:r w:rsidR="007771B6">
        <w:rPr>
          <w:rFonts w:ascii="Times New Roman" w:hAnsi="Times New Roman" w:cs="Times New Roman"/>
          <w:sz w:val="24"/>
          <w:szCs w:val="24"/>
        </w:rPr>
        <w:t xml:space="preserve"> the table below.</w:t>
      </w:r>
    </w:p>
    <w:p w:rsidR="004238BC" w:rsidRPr="001E166E" w:rsidRDefault="004238BC" w:rsidP="004238BC">
      <w:pPr>
        <w:spacing w:line="480" w:lineRule="auto"/>
        <w:rPr>
          <w:rFonts w:ascii="Times New Roman" w:hAnsi="Times New Roman" w:cs="Times New Roman"/>
          <w:b/>
          <w:sz w:val="24"/>
          <w:szCs w:val="24"/>
        </w:rPr>
      </w:pPr>
      <w:r w:rsidRPr="001E166E">
        <w:rPr>
          <w:rFonts w:ascii="Times New Roman" w:hAnsi="Times New Roman" w:cs="Times New Roman"/>
          <w:b/>
          <w:sz w:val="24"/>
          <w:szCs w:val="24"/>
        </w:rPr>
        <w:t>Table 1</w:t>
      </w:r>
    </w:p>
    <w:p w:rsidR="004238BC" w:rsidRPr="001E166E" w:rsidRDefault="004238BC" w:rsidP="004238BC">
      <w:pPr>
        <w:spacing w:line="480" w:lineRule="auto"/>
        <w:rPr>
          <w:rFonts w:ascii="Times New Roman" w:hAnsi="Times New Roman" w:cs="Times New Roman"/>
          <w:i/>
          <w:sz w:val="24"/>
          <w:szCs w:val="24"/>
        </w:rPr>
      </w:pPr>
      <w:r w:rsidRPr="001E166E">
        <w:rPr>
          <w:rFonts w:ascii="Times New Roman" w:hAnsi="Times New Roman" w:cs="Times New Roman"/>
          <w:i/>
          <w:sz w:val="24"/>
          <w:szCs w:val="24"/>
        </w:rPr>
        <w:t>Mean and standard deviation of weight, height, and body mass index (BMI) among study participants</w:t>
      </w:r>
    </w:p>
    <w:tbl>
      <w:tblPr>
        <w:tblW w:w="9175" w:type="dxa"/>
        <w:jc w:val="right"/>
        <w:shd w:val="clear" w:color="auto" w:fill="FFFFFF"/>
        <w:tblCellMar>
          <w:top w:w="15" w:type="dxa"/>
          <w:left w:w="15" w:type="dxa"/>
          <w:bottom w:w="15" w:type="dxa"/>
          <w:right w:w="15" w:type="dxa"/>
        </w:tblCellMar>
        <w:tblLook w:val="05A0"/>
      </w:tblPr>
      <w:tblGrid>
        <w:gridCol w:w="1685"/>
        <w:gridCol w:w="1782"/>
        <w:gridCol w:w="1782"/>
        <w:gridCol w:w="1782"/>
        <w:gridCol w:w="2144"/>
      </w:tblGrid>
      <w:tr w:rsidR="006F4229" w:rsidRPr="001E166E" w:rsidTr="006F4229">
        <w:trPr>
          <w:trHeight w:val="744"/>
          <w:tblHeader/>
          <w:jc w:val="right"/>
        </w:trPr>
        <w:tc>
          <w:tcPr>
            <w:tcW w:w="1685"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color w:val="333333"/>
                <w:sz w:val="24"/>
                <w:szCs w:val="24"/>
              </w:rPr>
            </w:pPr>
            <w:r w:rsidRPr="001E166E">
              <w:rPr>
                <w:rFonts w:ascii="Times New Roman" w:hAnsi="Times New Roman" w:cs="Times New Roman"/>
                <w:color w:val="333333"/>
                <w:sz w:val="24"/>
                <w:szCs w:val="24"/>
              </w:rPr>
              <w:t>Group</w:t>
            </w:r>
          </w:p>
        </w:tc>
        <w:tc>
          <w:tcPr>
            <w:tcW w:w="1782"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color w:val="333333"/>
                <w:sz w:val="24"/>
                <w:szCs w:val="24"/>
              </w:rPr>
            </w:pPr>
            <w:r w:rsidRPr="001E166E">
              <w:rPr>
                <w:rFonts w:ascii="Times New Roman" w:hAnsi="Times New Roman" w:cs="Times New Roman"/>
                <w:color w:val="333333"/>
                <w:sz w:val="24"/>
                <w:szCs w:val="24"/>
              </w:rPr>
              <w:t>No. (%)</w:t>
            </w:r>
          </w:p>
        </w:tc>
        <w:tc>
          <w:tcPr>
            <w:tcW w:w="1782"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color w:val="333333"/>
                <w:sz w:val="24"/>
                <w:szCs w:val="24"/>
              </w:rPr>
            </w:pPr>
            <w:r w:rsidRPr="001E166E">
              <w:rPr>
                <w:rFonts w:ascii="Times New Roman" w:hAnsi="Times New Roman" w:cs="Times New Roman"/>
                <w:color w:val="333333"/>
                <w:sz w:val="24"/>
                <w:szCs w:val="24"/>
              </w:rPr>
              <w:t>Weight (kg)</w:t>
            </w:r>
          </w:p>
        </w:tc>
        <w:tc>
          <w:tcPr>
            <w:tcW w:w="1782"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color w:val="333333"/>
                <w:sz w:val="24"/>
                <w:szCs w:val="24"/>
              </w:rPr>
            </w:pPr>
            <w:r w:rsidRPr="001E166E">
              <w:rPr>
                <w:rFonts w:ascii="Times New Roman" w:hAnsi="Times New Roman" w:cs="Times New Roman"/>
                <w:color w:val="333333"/>
                <w:sz w:val="24"/>
                <w:szCs w:val="24"/>
              </w:rPr>
              <w:t>Height (m)</w:t>
            </w:r>
          </w:p>
        </w:tc>
        <w:tc>
          <w:tcPr>
            <w:tcW w:w="2144"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color w:val="333333"/>
                <w:sz w:val="24"/>
                <w:szCs w:val="24"/>
              </w:rPr>
            </w:pPr>
            <w:r w:rsidRPr="001E166E">
              <w:rPr>
                <w:rFonts w:ascii="Times New Roman" w:hAnsi="Times New Roman" w:cs="Times New Roman"/>
                <w:color w:val="333333"/>
                <w:sz w:val="24"/>
                <w:szCs w:val="24"/>
              </w:rPr>
              <w:t>BMI (kg/m</w:t>
            </w:r>
            <w:r w:rsidRPr="001E166E">
              <w:rPr>
                <w:rFonts w:ascii="Times New Roman" w:hAnsi="Times New Roman" w:cs="Times New Roman"/>
                <w:color w:val="333333"/>
                <w:sz w:val="24"/>
                <w:szCs w:val="24"/>
                <w:vertAlign w:val="superscript"/>
              </w:rPr>
              <w:t>2</w:t>
            </w:r>
            <w:r w:rsidRPr="001E166E">
              <w:rPr>
                <w:rFonts w:ascii="Times New Roman" w:hAnsi="Times New Roman" w:cs="Times New Roman"/>
                <w:color w:val="333333"/>
                <w:sz w:val="24"/>
                <w:szCs w:val="24"/>
              </w:rPr>
              <w:t>)</w:t>
            </w:r>
          </w:p>
        </w:tc>
      </w:tr>
      <w:tr w:rsidR="006F4229" w:rsidRPr="001E166E" w:rsidTr="006F4229">
        <w:trPr>
          <w:trHeight w:val="1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All</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259 (100.0)</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47.4 ± 16.5</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1.47 ± 0.13</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21.3 ± 4.6</w:t>
            </w:r>
          </w:p>
        </w:tc>
      </w:tr>
      <w:tr w:rsidR="006F4229" w:rsidRPr="001E166E" w:rsidTr="006F4229">
        <w:trPr>
          <w:trHeight w:val="1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Age (years)</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8-9</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64 (24.7)</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32.5 ± 9.3</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1.31 ± 0.06</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18.7 ± 4.0</w:t>
            </w:r>
          </w:p>
        </w:tc>
      </w:tr>
      <w:tr w:rsidR="006F4229" w:rsidRPr="001E166E" w:rsidTr="006F4229">
        <w:trPr>
          <w:trHeight w:val="1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10-11</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80 (30.9)</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43.6 ± 11.2</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1.45 ± 0.08</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20.5 ± 3.7</w:t>
            </w:r>
          </w:p>
        </w:tc>
      </w:tr>
      <w:tr w:rsidR="006F4229" w:rsidRPr="001E166E" w:rsidTr="006F4229">
        <w:trPr>
          <w:trHeight w:val="1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12-13</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75 (29.0)</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54.6 ± 14.9</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1.55 ± 0.09</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22.3 ± 4.4</w:t>
            </w:r>
          </w:p>
        </w:tc>
      </w:tr>
      <w:tr w:rsidR="006F4229" w:rsidRPr="001E166E" w:rsidTr="006F4229">
        <w:trPr>
          <w:trHeight w:val="1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14-15</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40 (15.4)</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65.6 ± 12.9</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1.62 ± 0.07</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25.0 ± 4.6</w:t>
            </w:r>
          </w:p>
        </w:tc>
      </w:tr>
      <w:tr w:rsidR="006F4229" w:rsidRPr="001E166E" w:rsidTr="006F4229">
        <w:trPr>
          <w:trHeight w:val="1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Sex</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7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lastRenderedPageBreak/>
              <w:t>Female</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129 (49.8)</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47.3 ± 15.1</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1.48 ± 0.12</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21.1 ± 4.3</w:t>
            </w:r>
          </w:p>
        </w:tc>
      </w:tr>
      <w:tr w:rsidR="006F4229" w:rsidRPr="001E166E" w:rsidTr="006F4229">
        <w:trPr>
          <w:trHeight w:val="76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Male</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130 (50.2)</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47.6 ± 17.9</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1.46 ± 0.14</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21.4 ± 4.9</w:t>
            </w:r>
          </w:p>
        </w:tc>
      </w:tr>
      <w:tr w:rsidR="006F4229" w:rsidRPr="001E166E" w:rsidTr="006F4229">
        <w:trPr>
          <w:trHeight w:val="7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BMI</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7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Normal weight</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124 (47.9)</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36.7 ± 10.9</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1.44 ± 0.14</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17.4 ± 2.1</w:t>
            </w:r>
          </w:p>
        </w:tc>
      </w:tr>
      <w:tr w:rsidR="006F4229" w:rsidRPr="001E166E" w:rsidTr="006F4229">
        <w:trPr>
          <w:trHeight w:val="76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Overweight</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53 (20.4)</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52.8 ± 12.5</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1.50 ± 0.13</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23.0 ± 1.9</w:t>
            </w:r>
          </w:p>
        </w:tc>
      </w:tr>
      <w:tr w:rsidR="006F4229" w:rsidRPr="001E166E" w:rsidTr="006F4229">
        <w:trPr>
          <w:trHeight w:val="744"/>
          <w:jc w:val="right"/>
        </w:trPr>
        <w:tc>
          <w:tcPr>
            <w:tcW w:w="168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Obesity</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82 (31.7)</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60.1 ± 15.3</w:t>
            </w:r>
          </w:p>
        </w:tc>
        <w:tc>
          <w:tcPr>
            <w:tcW w:w="1782"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1.50 ± 0.12</w:t>
            </w:r>
          </w:p>
        </w:tc>
        <w:tc>
          <w:tcPr>
            <w:tcW w:w="2144"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26.0 ± 3.2</w:t>
            </w:r>
          </w:p>
        </w:tc>
      </w:tr>
    </w:tbl>
    <w:p w:rsidR="004238BC" w:rsidRDefault="004238BC" w:rsidP="004238BC">
      <w:pPr>
        <w:spacing w:line="480" w:lineRule="auto"/>
        <w:ind w:firstLine="720"/>
        <w:rPr>
          <w:rFonts w:ascii="Times New Roman" w:hAnsi="Times New Roman" w:cs="Times New Roman"/>
          <w:sz w:val="24"/>
          <w:szCs w:val="24"/>
        </w:rPr>
      </w:pPr>
    </w:p>
    <w:p w:rsidR="004238BC" w:rsidRPr="001E166E" w:rsidRDefault="004238BC" w:rsidP="004238BC">
      <w:pPr>
        <w:spacing w:line="480" w:lineRule="auto"/>
        <w:ind w:firstLine="720"/>
        <w:rPr>
          <w:rFonts w:ascii="Times New Roman" w:hAnsi="Times New Roman" w:cs="Times New Roman"/>
          <w:sz w:val="24"/>
          <w:szCs w:val="24"/>
        </w:rPr>
      </w:pPr>
      <w:r w:rsidRPr="001E166E">
        <w:rPr>
          <w:rFonts w:ascii="Times New Roman" w:hAnsi="Times New Roman" w:cs="Times New Roman"/>
          <w:sz w:val="24"/>
          <w:szCs w:val="24"/>
        </w:rPr>
        <w:t xml:space="preserve">As appearing in Table 2, BPA was </w:t>
      </w:r>
      <w:r w:rsidR="00057958" w:rsidRPr="001E166E">
        <w:rPr>
          <w:rFonts w:ascii="Times New Roman" w:hAnsi="Times New Roman" w:cs="Times New Roman"/>
          <w:sz w:val="24"/>
          <w:szCs w:val="24"/>
        </w:rPr>
        <w:t>recognized</w:t>
      </w:r>
      <w:r w:rsidRPr="001E166E">
        <w:rPr>
          <w:rFonts w:ascii="Times New Roman" w:hAnsi="Times New Roman" w:cs="Times New Roman"/>
          <w:sz w:val="24"/>
          <w:szCs w:val="24"/>
        </w:rPr>
        <w:t xml:space="preserve"> in 84.9% of urine tests with a GM of 0.45 ng/mL and a middle of 0.60 ng/mL. The day</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 by</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 day intake gauges extended from 0.03 μg/day to 1.96 μg/day with a GM of 0.37 μg/day. The normal levels of the urine BPA concentrations and the day</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 by</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 day intake evaluations were comparative in young men, and young ladies yet were altogether higher in older </w:t>
      </w:r>
      <w:r w:rsidR="007771B6">
        <w:rPr>
          <w:rFonts w:ascii="Times New Roman" w:hAnsi="Times New Roman" w:cs="Times New Roman"/>
          <w:sz w:val="24"/>
          <w:szCs w:val="24"/>
        </w:rPr>
        <w:t>children</w:t>
      </w:r>
      <w:r w:rsidRPr="001E166E">
        <w:rPr>
          <w:rFonts w:ascii="Times New Roman" w:hAnsi="Times New Roman" w:cs="Times New Roman"/>
          <w:sz w:val="24"/>
          <w:szCs w:val="24"/>
        </w:rPr>
        <w:t xml:space="preserve"> than the younger ones. Urine BPA concentration and everyday consumption gauges increased with BMI after alteration for sex and age. A couple of correlations demonstrated that normal urine BPA concentrations and day</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 by</w:t>
      </w:r>
      <w:r w:rsidR="007771B6">
        <w:rPr>
          <w:rFonts w:ascii="Times New Roman" w:hAnsi="Times New Roman" w:cs="Times New Roman"/>
          <w:sz w:val="24"/>
          <w:szCs w:val="24"/>
        </w:rPr>
        <w:t>-</w:t>
      </w:r>
      <w:r w:rsidRPr="001E166E">
        <w:rPr>
          <w:rFonts w:ascii="Times New Roman" w:hAnsi="Times New Roman" w:cs="Times New Roman"/>
          <w:sz w:val="24"/>
          <w:szCs w:val="24"/>
        </w:rPr>
        <w:t xml:space="preserve"> day use evaluations were necessarily higher in the obese team than the regular weight gathering. The adjusted mean difference was 0.658 (95% CI: 0.195, 1.120, p = 0.006) for generally log-transformed urine BPA and was 0.642 (95% CI: 0.161, 1.122, p = 0.009) for the log-transformed </w:t>
      </w:r>
      <w:r w:rsidRPr="001E166E">
        <w:rPr>
          <w:rFonts w:ascii="Times New Roman" w:hAnsi="Times New Roman" w:cs="Times New Roman"/>
          <w:sz w:val="24"/>
          <w:szCs w:val="24"/>
        </w:rPr>
        <w:lastRenderedPageBreak/>
        <w:t xml:space="preserve">day by day intake assess. </w:t>
      </w:r>
      <w:r w:rsidR="007771B6">
        <w:rPr>
          <w:rFonts w:ascii="Times New Roman" w:hAnsi="Times New Roman" w:cs="Times New Roman"/>
          <w:sz w:val="24"/>
          <w:szCs w:val="24"/>
        </w:rPr>
        <w:t>However</w:t>
      </w:r>
      <w:r w:rsidRPr="001E166E">
        <w:rPr>
          <w:rFonts w:ascii="Times New Roman" w:hAnsi="Times New Roman" w:cs="Times New Roman"/>
          <w:sz w:val="24"/>
          <w:szCs w:val="24"/>
        </w:rPr>
        <w:t>, there was no remarkable contrast between the overweight group and the normal weight group or between the fat ones and the overweight ones.</w:t>
      </w:r>
    </w:p>
    <w:p w:rsidR="004238BC" w:rsidRPr="001E166E" w:rsidRDefault="004238BC" w:rsidP="004238BC">
      <w:pPr>
        <w:spacing w:line="480" w:lineRule="auto"/>
        <w:rPr>
          <w:rFonts w:ascii="Times New Roman" w:hAnsi="Times New Roman" w:cs="Times New Roman"/>
          <w:b/>
          <w:sz w:val="24"/>
          <w:szCs w:val="24"/>
        </w:rPr>
      </w:pPr>
      <w:r w:rsidRPr="001E166E">
        <w:rPr>
          <w:rFonts w:ascii="Times New Roman" w:hAnsi="Times New Roman" w:cs="Times New Roman"/>
          <w:b/>
          <w:sz w:val="24"/>
          <w:szCs w:val="24"/>
        </w:rPr>
        <w:t>Table 2</w:t>
      </w:r>
    </w:p>
    <w:p w:rsidR="004238BC" w:rsidRPr="001E166E" w:rsidRDefault="004238BC" w:rsidP="004238BC">
      <w:pPr>
        <w:spacing w:line="480" w:lineRule="auto"/>
        <w:rPr>
          <w:rFonts w:ascii="Times New Roman" w:hAnsi="Times New Roman" w:cs="Times New Roman"/>
          <w:i/>
          <w:sz w:val="24"/>
          <w:szCs w:val="24"/>
        </w:rPr>
      </w:pPr>
      <w:r w:rsidRPr="001E166E">
        <w:rPr>
          <w:rFonts w:ascii="Times New Roman" w:hAnsi="Times New Roman" w:cs="Times New Roman"/>
          <w:bCs/>
          <w:i/>
          <w:sz w:val="24"/>
          <w:szCs w:val="24"/>
        </w:rPr>
        <w:t>Urine (BPA) concentrations (ng/mL) and daily intake figures (μg/day) among participants</w:t>
      </w:r>
    </w:p>
    <w:tbl>
      <w:tblPr>
        <w:tblW w:w="10646" w:type="dxa"/>
        <w:shd w:val="clear" w:color="auto" w:fill="FFFFFF"/>
        <w:tblCellMar>
          <w:top w:w="15" w:type="dxa"/>
          <w:left w:w="15" w:type="dxa"/>
          <w:bottom w:w="15" w:type="dxa"/>
          <w:right w:w="15" w:type="dxa"/>
        </w:tblCellMar>
        <w:tblLook w:val="04A0"/>
      </w:tblPr>
      <w:tblGrid>
        <w:gridCol w:w="1080"/>
        <w:gridCol w:w="1373"/>
        <w:gridCol w:w="1187"/>
        <w:gridCol w:w="1300"/>
        <w:gridCol w:w="1201"/>
        <w:gridCol w:w="680"/>
        <w:gridCol w:w="680"/>
        <w:gridCol w:w="680"/>
        <w:gridCol w:w="1240"/>
        <w:gridCol w:w="1225"/>
      </w:tblGrid>
      <w:tr w:rsidR="006F4229" w:rsidRPr="001E166E" w:rsidTr="006F4229">
        <w:trPr>
          <w:trHeight w:val="113"/>
          <w:tblHeader/>
        </w:trPr>
        <w:tc>
          <w:tcPr>
            <w:tcW w:w="0" w:type="auto"/>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Group</w:t>
            </w:r>
          </w:p>
        </w:tc>
        <w:tc>
          <w:tcPr>
            <w:tcW w:w="2487" w:type="dxa"/>
            <w:gridSpan w:val="2"/>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Geometric mean (95%CI)</w:t>
            </w:r>
            <w:r w:rsidRPr="001E166E">
              <w:rPr>
                <w:rFonts w:ascii="Times New Roman" w:hAnsi="Times New Roman" w:cs="Times New Roman"/>
                <w:b/>
                <w:bCs/>
                <w:color w:val="333333"/>
                <w:sz w:val="24"/>
                <w:szCs w:val="24"/>
              </w:rPr>
              <w:t> </w:t>
            </w:r>
          </w:p>
        </w:tc>
        <w:tc>
          <w:tcPr>
            <w:tcW w:w="4481" w:type="dxa"/>
            <w:gridSpan w:val="5"/>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Percentile (not corrected by SG)</w:t>
            </w:r>
            <w:r w:rsidRPr="001E166E">
              <w:rPr>
                <w:rFonts w:ascii="Times New Roman" w:hAnsi="Times New Roman" w:cs="Times New Roman"/>
                <w:b/>
                <w:bCs/>
                <w:color w:val="333333"/>
                <w:sz w:val="24"/>
                <w:szCs w:val="24"/>
              </w:rPr>
              <w:t> </w:t>
            </w:r>
            <w:r w:rsidRPr="001E166E">
              <w:rPr>
                <w:rFonts w:ascii="Times New Roman" w:hAnsi="Times New Roman" w:cs="Times New Roman"/>
                <w:b/>
                <w:bCs/>
                <w:color w:val="333333"/>
                <w:sz w:val="24"/>
                <w:szCs w:val="24"/>
              </w:rPr>
              <w:t> </w:t>
            </w:r>
            <w:r w:rsidRPr="001E166E">
              <w:rPr>
                <w:rFonts w:ascii="Times New Roman" w:hAnsi="Times New Roman" w:cs="Times New Roman"/>
                <w:b/>
                <w:bCs/>
                <w:color w:val="333333"/>
                <w:sz w:val="24"/>
                <w:szCs w:val="24"/>
              </w:rPr>
              <w:t> </w:t>
            </w:r>
          </w:p>
        </w:tc>
        <w:tc>
          <w:tcPr>
            <w:tcW w:w="1225"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p-Value</w:t>
            </w:r>
          </w:p>
        </w:tc>
      </w:tr>
      <w:tr w:rsidR="006F4229" w:rsidRPr="001E166E" w:rsidTr="006F4229">
        <w:trPr>
          <w:trHeight w:val="1274"/>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Corrected by SG</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Not corrected by SG</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Minimum</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50%</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75%</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Maximum</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182"/>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Urine BPA</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All</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0.40 (0.33, 0.49)</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0.45 (0.37, 0.55)</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0.2</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0.6</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1.37</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16.3</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Daily intake estimate</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All</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0.33 (0.27, 0.41)</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0.37 (0.29,0.45)</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0.12</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0.48</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1.26</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1.96</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Age (years)</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Urine BPA</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8-11</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xml:space="preserve">0.32 (0.25, </w:t>
            </w:r>
            <w:r w:rsidRPr="001E166E">
              <w:rPr>
                <w:rFonts w:ascii="Times New Roman" w:hAnsi="Times New Roman" w:cs="Times New Roman"/>
                <w:sz w:val="24"/>
                <w:szCs w:val="24"/>
              </w:rPr>
              <w:lastRenderedPageBreak/>
              <w:t>0.43)</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lastRenderedPageBreak/>
              <w:t>0.31 (0.23, 0.41)</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1.05</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14.00</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P&lt;0.001</w:t>
            </w:r>
            <w:r w:rsidRPr="001E166E">
              <w:rPr>
                <w:rFonts w:ascii="Times New Roman" w:hAnsi="Times New Roman" w:cs="Times New Roman"/>
                <w:sz w:val="24"/>
                <w:szCs w:val="24"/>
                <w:vertAlign w:val="superscript"/>
              </w:rPr>
              <w:t>a</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lastRenderedPageBreak/>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12-15</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0.53 (0.40, 0.70)</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0.72 (0.54, 0.94)</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0.85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1.91</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16.3</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xml:space="preserve">Daily intake </w:t>
            </w:r>
            <w:r>
              <w:rPr>
                <w:rFonts w:ascii="Times New Roman" w:hAnsi="Times New Roman" w:cs="Times New Roman"/>
                <w:sz w:val="24"/>
                <w:szCs w:val="24"/>
              </w:rPr>
              <w:t>E</w:t>
            </w:r>
            <w:r w:rsidRPr="001E166E">
              <w:rPr>
                <w:rFonts w:ascii="Times New Roman" w:hAnsi="Times New Roman" w:cs="Times New Roman"/>
                <w:sz w:val="24"/>
                <w:szCs w:val="24"/>
              </w:rPr>
              <w:t>stimate</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8-11</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0.19 (0.15, 0.25)</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0.19 (0.14,0.24)</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0.06</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0.21</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0.63</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8.64</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P&lt;0.001</w:t>
            </w:r>
            <w:r w:rsidRPr="001E166E">
              <w:rPr>
                <w:rFonts w:ascii="Times New Roman" w:hAnsi="Times New Roman" w:cs="Times New Roman"/>
                <w:sz w:val="24"/>
                <w:szCs w:val="24"/>
                <w:vertAlign w:val="superscript"/>
              </w:rPr>
              <w:t>a</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12-15</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0.63 (0.48, 0.84)</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0.86 (0.65,1.13)</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0.06</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0.42</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1.02</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2.30</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19.56</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Sex</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1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Urine BPA</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Female</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0.43 (0.33, 0.58)</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0.46 (0.35, 0.63)</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0.2</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0.55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1.48</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16.30</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0.812</w:t>
            </w:r>
            <w:r w:rsidRPr="001E166E">
              <w:rPr>
                <w:rFonts w:ascii="Times New Roman" w:hAnsi="Times New Roman" w:cs="Times New Roman"/>
                <w:sz w:val="24"/>
                <w:szCs w:val="24"/>
                <w:vertAlign w:val="superscript"/>
              </w:rPr>
              <w:t>b</w:t>
            </w:r>
          </w:p>
        </w:tc>
      </w:tr>
      <w:tr w:rsidR="006F4229" w:rsidRPr="001E166E" w:rsidTr="006F4229">
        <w:trPr>
          <w:trHeight w:val="1466"/>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Male</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xml:space="preserve">0.38 (0.29, </w:t>
            </w:r>
            <w:r w:rsidRPr="001E166E">
              <w:rPr>
                <w:rFonts w:ascii="Times New Roman" w:hAnsi="Times New Roman" w:cs="Times New Roman"/>
                <w:sz w:val="24"/>
                <w:szCs w:val="24"/>
              </w:rPr>
              <w:lastRenderedPageBreak/>
              <w:t>0.50)</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lastRenderedPageBreak/>
              <w:t>0.43 (0.33, 0.58)</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0.2</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0.63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10.90</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450"/>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lastRenderedPageBreak/>
              <w:t>Daily intake estimate</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Female</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0.35 (0.26, 0.48)</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0.38 (0.28,0.52)</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0.12</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0.48</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1.47</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19.56</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0.939</w:t>
            </w:r>
            <w:r w:rsidRPr="001E166E">
              <w:rPr>
                <w:rFonts w:ascii="Times New Roman" w:hAnsi="Times New Roman" w:cs="Times New Roman"/>
                <w:sz w:val="24"/>
                <w:szCs w:val="24"/>
                <w:vertAlign w:val="superscript"/>
              </w:rPr>
              <w:t>b</w:t>
            </w:r>
          </w:p>
        </w:tc>
      </w:tr>
      <w:tr w:rsidR="006F4229" w:rsidRPr="001E166E" w:rsidTr="006F4229">
        <w:trPr>
          <w:trHeight w:val="1466"/>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Male</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0.31 (0.23, 0.41)</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0.35 (0.26,0.48)</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0.48</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1.20</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13.08</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583"/>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BMI</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466"/>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Urine BPA</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Normal weight</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0.33 (0.25, 0.45)</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0.33 (0.25, 0.45)</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1.05</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14.40</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0.018</w:t>
            </w:r>
            <w:r w:rsidRPr="001E166E">
              <w:rPr>
                <w:rFonts w:ascii="Times New Roman" w:hAnsi="Times New Roman" w:cs="Times New Roman"/>
                <w:sz w:val="24"/>
                <w:szCs w:val="24"/>
                <w:vertAlign w:val="superscript"/>
              </w:rPr>
              <w:t>c</w:t>
            </w:r>
          </w:p>
        </w:tc>
      </w:tr>
      <w:tr w:rsidR="006F4229" w:rsidRPr="001E166E" w:rsidTr="006F4229">
        <w:trPr>
          <w:trHeight w:val="1466"/>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Overweight</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0.37 (0.24, 0.58)</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0.47 (0.30, 0.74)</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0.16</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0.78</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1.35</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11.00</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466"/>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lastRenderedPageBreak/>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Obesity</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0.57 (0.42, 0.78)</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0.68 (0.49, 0.95)</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0.35</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0.78</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1.79</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16.30</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450"/>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Daily intake estimate</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Normal weight</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0.26 (0.19, 0.36)</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0.26 (0.19,0.36)</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0.06</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0.30</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1.08</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10.26</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0.032</w:t>
            </w:r>
            <w:r w:rsidRPr="001E166E">
              <w:rPr>
                <w:rFonts w:ascii="Times New Roman" w:hAnsi="Times New Roman" w:cs="Times New Roman"/>
                <w:sz w:val="24"/>
                <w:szCs w:val="24"/>
                <w:vertAlign w:val="superscript"/>
              </w:rPr>
              <w:t>c</w:t>
            </w:r>
          </w:p>
        </w:tc>
      </w:tr>
      <w:tr w:rsidR="006F4229" w:rsidRPr="001E166E" w:rsidTr="006F4229">
        <w:trPr>
          <w:trHeight w:val="1466"/>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Overweight</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0.33 (0.20, 0.53)</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0.41 (0.25,0.69)</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0.13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0.56</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1.49</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13.20</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1450"/>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1373"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Obesity</w:t>
            </w:r>
          </w:p>
        </w:tc>
        <w:tc>
          <w:tcPr>
            <w:tcW w:w="1187"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0.47 (0.34, 0.65)</w:t>
            </w:r>
          </w:p>
        </w:tc>
        <w:tc>
          <w:tcPr>
            <w:tcW w:w="130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0.56 (0.40,0.80)</w:t>
            </w:r>
          </w:p>
        </w:tc>
        <w:tc>
          <w:tcPr>
            <w:tcW w:w="1201"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0.03</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0.29</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0.66</w:t>
            </w:r>
          </w:p>
        </w:tc>
        <w:tc>
          <w:tcPr>
            <w:tcW w:w="68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1.59</w:t>
            </w:r>
          </w:p>
        </w:tc>
        <w:tc>
          <w:tcPr>
            <w:tcW w:w="1240"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19.56</w:t>
            </w:r>
          </w:p>
        </w:tc>
        <w:tc>
          <w:tcPr>
            <w:tcW w:w="1225"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bl>
    <w:p w:rsidR="004238BC" w:rsidRPr="001E166E" w:rsidRDefault="004238BC" w:rsidP="004238BC">
      <w:pPr>
        <w:spacing w:line="480" w:lineRule="auto"/>
        <w:rPr>
          <w:rFonts w:ascii="Times New Roman" w:hAnsi="Times New Roman" w:cs="Times New Roman"/>
          <w:sz w:val="24"/>
          <w:szCs w:val="24"/>
        </w:rPr>
      </w:pPr>
      <w:r w:rsidRPr="001E166E">
        <w:rPr>
          <w:rFonts w:ascii="Times New Roman" w:hAnsi="Times New Roman" w:cs="Times New Roman"/>
          <w:sz w:val="24"/>
          <w:szCs w:val="24"/>
        </w:rPr>
        <w:t>Abbreviation: CI (confidence interval), SG (specific gravity).</w:t>
      </w:r>
    </w:p>
    <w:p w:rsidR="004238BC" w:rsidRDefault="004238BC" w:rsidP="004238BC">
      <w:pPr>
        <w:spacing w:line="480" w:lineRule="auto"/>
        <w:rPr>
          <w:rFonts w:ascii="Times New Roman" w:hAnsi="Times New Roman" w:cs="Times New Roman"/>
          <w:b/>
          <w:sz w:val="24"/>
          <w:szCs w:val="24"/>
        </w:rPr>
      </w:pPr>
      <w:r w:rsidRPr="001E166E">
        <w:rPr>
          <w:rFonts w:ascii="Times New Roman" w:hAnsi="Times New Roman" w:cs="Times New Roman"/>
          <w:sz w:val="24"/>
          <w:szCs w:val="24"/>
        </w:rPr>
        <w:t xml:space="preserve">Table 3 demonstrated that urine BPA concentration was mainly connected with increasing BMI as a persistent variable in all subjects after change for age and sex. The outcomes were comparable prior, and then afterwards urine BPA concentrations were redressed by SG. There were sex and age-related varieties in the affiliation. Adjusted Model 1 demonstrates that before revised by SG, the relationship between urine BPA focus and BMI was critical in females and </w:t>
      </w:r>
      <w:r w:rsidRPr="001E166E">
        <w:rPr>
          <w:rFonts w:ascii="Times New Roman" w:hAnsi="Times New Roman" w:cs="Times New Roman"/>
          <w:sz w:val="24"/>
          <w:szCs w:val="24"/>
        </w:rPr>
        <w:lastRenderedPageBreak/>
        <w:t xml:space="preserve">the 8-11 year age sample. </w:t>
      </w:r>
      <w:r w:rsidR="007771B6">
        <w:rPr>
          <w:rFonts w:ascii="Times New Roman" w:hAnsi="Times New Roman" w:cs="Times New Roman"/>
          <w:sz w:val="24"/>
          <w:szCs w:val="24"/>
        </w:rPr>
        <w:t>Besides</w:t>
      </w:r>
      <w:r w:rsidRPr="001E166E">
        <w:rPr>
          <w:rFonts w:ascii="Times New Roman" w:hAnsi="Times New Roman" w:cs="Times New Roman"/>
          <w:sz w:val="24"/>
          <w:szCs w:val="24"/>
        </w:rPr>
        <w:t>, the affiliation was not noteworthy after redressed by SG despite the fact that the relationship in the 8-11 age aggregate barely missed relevant statistical significance (p = 0.081) (adjusted model 2). The relapse coefficient (β) spoke to the change of actually log-changed BMI esteem per one unit of typically log-changed urine BPA focus. The aftereffects of BPA admission related with BMI were like those of urine BPA-associated with BMI</w:t>
      </w:r>
    </w:p>
    <w:p w:rsidR="004238BC" w:rsidRPr="001E166E" w:rsidRDefault="004238BC" w:rsidP="004238BC">
      <w:pPr>
        <w:spacing w:line="480" w:lineRule="auto"/>
        <w:rPr>
          <w:rFonts w:ascii="Times New Roman" w:hAnsi="Times New Roman" w:cs="Times New Roman"/>
          <w:b/>
          <w:sz w:val="24"/>
          <w:szCs w:val="24"/>
        </w:rPr>
      </w:pPr>
      <w:r w:rsidRPr="001E166E">
        <w:rPr>
          <w:rFonts w:ascii="Times New Roman" w:hAnsi="Times New Roman" w:cs="Times New Roman"/>
          <w:b/>
          <w:sz w:val="24"/>
          <w:szCs w:val="24"/>
        </w:rPr>
        <w:t>Table 3</w:t>
      </w:r>
    </w:p>
    <w:p w:rsidR="004238BC" w:rsidRPr="001E166E" w:rsidRDefault="004238BC" w:rsidP="004238BC">
      <w:pPr>
        <w:spacing w:line="480" w:lineRule="auto"/>
        <w:rPr>
          <w:rFonts w:ascii="Times New Roman" w:hAnsi="Times New Roman" w:cs="Times New Roman"/>
          <w:i/>
          <w:sz w:val="24"/>
          <w:szCs w:val="24"/>
        </w:rPr>
      </w:pPr>
      <w:r w:rsidRPr="001E166E">
        <w:rPr>
          <w:rFonts w:ascii="Times New Roman" w:hAnsi="Times New Roman" w:cs="Times New Roman"/>
          <w:bCs/>
          <w:i/>
          <w:sz w:val="24"/>
          <w:szCs w:val="24"/>
        </w:rPr>
        <w:t>An analysis of the relationship between urine BPA concentration (ng/mL) and body mass index (BMI, Kg/m</w:t>
      </w:r>
      <w:r w:rsidRPr="001E166E">
        <w:rPr>
          <w:rFonts w:ascii="Times New Roman" w:hAnsi="Times New Roman" w:cs="Times New Roman"/>
          <w:i/>
          <w:sz w:val="24"/>
          <w:szCs w:val="24"/>
        </w:rPr>
        <w:t> </w:t>
      </w:r>
      <w:r w:rsidRPr="001E166E">
        <w:rPr>
          <w:rFonts w:ascii="Times New Roman" w:hAnsi="Times New Roman" w:cs="Times New Roman"/>
          <w:bCs/>
          <w:i/>
          <w:sz w:val="24"/>
          <w:szCs w:val="24"/>
          <w:vertAlign w:val="superscript"/>
        </w:rPr>
        <w:t>2</w:t>
      </w:r>
      <w:r w:rsidRPr="001E166E">
        <w:rPr>
          <w:rFonts w:ascii="Times New Roman" w:hAnsi="Times New Roman" w:cs="Times New Roman"/>
          <w:i/>
          <w:sz w:val="24"/>
          <w:szCs w:val="24"/>
          <w:vertAlign w:val="superscript"/>
        </w:rPr>
        <w:t> </w:t>
      </w:r>
      <w:r w:rsidRPr="001E166E">
        <w:rPr>
          <w:rFonts w:ascii="Times New Roman" w:hAnsi="Times New Roman" w:cs="Times New Roman"/>
          <w:bCs/>
          <w:i/>
          <w:sz w:val="24"/>
          <w:szCs w:val="24"/>
        </w:rPr>
        <w:t>)</w:t>
      </w:r>
    </w:p>
    <w:tbl>
      <w:tblPr>
        <w:tblW w:w="9048" w:type="dxa"/>
        <w:jc w:val="right"/>
        <w:shd w:val="clear" w:color="auto" w:fill="FFFFFF"/>
        <w:tblCellMar>
          <w:top w:w="15" w:type="dxa"/>
          <w:left w:w="15" w:type="dxa"/>
          <w:bottom w:w="15" w:type="dxa"/>
          <w:right w:w="15" w:type="dxa"/>
        </w:tblCellMar>
        <w:tblLook w:val="04A0"/>
      </w:tblPr>
      <w:tblGrid>
        <w:gridCol w:w="948"/>
        <w:gridCol w:w="2286"/>
        <w:gridCol w:w="2618"/>
        <w:gridCol w:w="3196"/>
      </w:tblGrid>
      <w:tr w:rsidR="006F4229" w:rsidRPr="001E166E" w:rsidTr="006F4229">
        <w:trPr>
          <w:trHeight w:val="727"/>
          <w:tblHeader/>
          <w:jc w:val="right"/>
        </w:trPr>
        <w:tc>
          <w:tcPr>
            <w:tcW w:w="0" w:type="auto"/>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Group</w:t>
            </w:r>
          </w:p>
        </w:tc>
        <w:tc>
          <w:tcPr>
            <w:tcW w:w="2286"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Crude analysis</w:t>
            </w:r>
            <w:r w:rsidRPr="001E166E">
              <w:rPr>
                <w:rFonts w:ascii="Times New Roman" w:hAnsi="Times New Roman" w:cs="Times New Roman"/>
                <w:b/>
                <w:bCs/>
                <w:color w:val="333333"/>
                <w:sz w:val="24"/>
                <w:szCs w:val="24"/>
                <w:vertAlign w:val="superscript"/>
              </w:rPr>
              <w:t>a</w:t>
            </w:r>
          </w:p>
        </w:tc>
        <w:tc>
          <w:tcPr>
            <w:tcW w:w="2618"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Adjusted model 1</w:t>
            </w:r>
            <w:r w:rsidRPr="001E166E">
              <w:rPr>
                <w:rFonts w:ascii="Times New Roman" w:hAnsi="Times New Roman" w:cs="Times New Roman"/>
                <w:b/>
                <w:bCs/>
                <w:color w:val="333333"/>
                <w:sz w:val="24"/>
                <w:szCs w:val="24"/>
                <w:vertAlign w:val="superscript"/>
              </w:rPr>
              <w:t>b</w:t>
            </w:r>
          </w:p>
        </w:tc>
        <w:tc>
          <w:tcPr>
            <w:tcW w:w="3196"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Adjusted model 2</w:t>
            </w:r>
            <w:r w:rsidRPr="001E166E">
              <w:rPr>
                <w:rFonts w:ascii="Times New Roman" w:hAnsi="Times New Roman" w:cs="Times New Roman"/>
                <w:b/>
                <w:bCs/>
                <w:color w:val="333333"/>
                <w:sz w:val="24"/>
                <w:szCs w:val="24"/>
                <w:vertAlign w:val="superscript"/>
              </w:rPr>
              <w:t>c</w:t>
            </w:r>
          </w:p>
        </w:tc>
      </w:tr>
      <w:tr w:rsidR="006F4229" w:rsidRPr="001E166E" w:rsidTr="006F4229">
        <w:trPr>
          <w:trHeight w:val="747"/>
          <w:tblHeader/>
          <w:jc w:val="right"/>
        </w:trPr>
        <w:tc>
          <w:tcPr>
            <w:tcW w:w="0" w:type="auto"/>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ß </w:t>
            </w:r>
            <w:r w:rsidRPr="001E166E">
              <w:rPr>
                <w:rFonts w:ascii="Times New Roman" w:hAnsi="Times New Roman" w:cs="Times New Roman"/>
                <w:b/>
                <w:bCs/>
                <w:color w:val="333333"/>
                <w:sz w:val="24"/>
                <w:szCs w:val="24"/>
                <w:vertAlign w:val="superscript"/>
              </w:rPr>
              <w:t>d</w:t>
            </w:r>
            <w:r w:rsidRPr="001E166E">
              <w:rPr>
                <w:rFonts w:ascii="Times New Roman" w:hAnsi="Times New Roman" w:cs="Times New Roman"/>
                <w:b/>
                <w:bCs/>
                <w:color w:val="333333"/>
                <w:sz w:val="24"/>
                <w:szCs w:val="24"/>
              </w:rPr>
              <w:t> (95% CI)</w:t>
            </w:r>
          </w:p>
        </w:tc>
        <w:tc>
          <w:tcPr>
            <w:tcW w:w="2618"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ß (95% CI)</w:t>
            </w:r>
          </w:p>
        </w:tc>
        <w:tc>
          <w:tcPr>
            <w:tcW w:w="3196" w:type="dxa"/>
            <w:tcBorders>
              <w:top w:val="single" w:sz="6" w:space="0" w:color="DCDCDC"/>
              <w:left w:val="single" w:sz="6" w:space="0" w:color="DCDCDC"/>
              <w:bottom w:val="single" w:sz="6" w:space="0" w:color="DCDCDC"/>
              <w:right w:val="single" w:sz="6" w:space="0" w:color="DCDCDC"/>
            </w:tcBorders>
            <w:shd w:val="clear" w:color="auto" w:fill="EDEDED"/>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b/>
                <w:bCs/>
                <w:color w:val="333333"/>
                <w:sz w:val="24"/>
                <w:szCs w:val="24"/>
              </w:rPr>
            </w:pPr>
            <w:r w:rsidRPr="001E166E">
              <w:rPr>
                <w:rFonts w:ascii="Times New Roman" w:hAnsi="Times New Roman" w:cs="Times New Roman"/>
                <w:b/>
                <w:bCs/>
                <w:color w:val="333333"/>
                <w:sz w:val="24"/>
                <w:szCs w:val="24"/>
              </w:rPr>
              <w:t>ß (95% CI)</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All</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0.019 (0.002, 0.035)</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0.018 (0.004, 0.032)</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0.017 (0.002, 0.032)</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0.027</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0.011</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0.026</w:t>
            </w:r>
          </w:p>
        </w:tc>
      </w:tr>
      <w:tr w:rsidR="006F4229" w:rsidRPr="001E166E" w:rsidTr="006F4229">
        <w:trPr>
          <w:trHeight w:val="747"/>
          <w:jc w:val="right"/>
        </w:trPr>
        <w:tc>
          <w:tcPr>
            <w:tcW w:w="9048" w:type="dxa"/>
            <w:gridSpan w:val="4"/>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Age (years)</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8-11</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0.010 (-0.010, 0.030)</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0.020 (0.001, 0.038)</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0.017 (-0.002, 0.037)</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0.330</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0.041</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0.081</w:t>
            </w:r>
          </w:p>
        </w:tc>
      </w:tr>
      <w:tr w:rsidR="006F4229" w:rsidRPr="001E166E" w:rsidTr="006F4229">
        <w:trPr>
          <w:trHeight w:val="76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12-15</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0.013 (-0.012, 0.039)</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0.020 (-0.003, 0.044)</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0.019 (-0.005, 0.044)</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lastRenderedPageBreak/>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0.306</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0.088</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0.118</w:t>
            </w:r>
          </w:p>
        </w:tc>
      </w:tr>
      <w:tr w:rsidR="006F4229" w:rsidRPr="001E166E" w:rsidTr="006F4229">
        <w:trPr>
          <w:trHeight w:val="74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Sex</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Female</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0.021 (-0.001, 0.043)</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0.020 (0.002, 0.038)</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0.015 (-0.004, 0.034)</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0.065</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0.028</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0.115</w:t>
            </w:r>
          </w:p>
        </w:tc>
      </w:tr>
      <w:tr w:rsidR="006F4229" w:rsidRPr="001E166E" w:rsidTr="006F4229">
        <w:trPr>
          <w:trHeight w:val="74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Male</w:t>
            </w:r>
            <w:r w:rsidRPr="001E166E">
              <w:rPr>
                <w:rFonts w:ascii="Times New Roman" w:hAnsi="Times New Roman" w:cs="Times New Roman"/>
                <w:sz w:val="24"/>
                <w:szCs w:val="24"/>
              </w:rPr>
              <w:t> </w:t>
            </w: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0.017 (-0.008, 0.042)</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0.016 (-0.007, 0.038)</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0.018 (-0.005, 0.041)</w:t>
            </w:r>
          </w:p>
        </w:tc>
      </w:tr>
      <w:tr w:rsidR="006F4229" w:rsidRPr="001E166E" w:rsidTr="006F4229">
        <w:trPr>
          <w:trHeight w:val="727"/>
          <w:jc w:val="right"/>
        </w:trPr>
        <w:tc>
          <w:tcPr>
            <w:tcW w:w="0" w:type="auto"/>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 </w:t>
            </w:r>
          </w:p>
        </w:tc>
        <w:tc>
          <w:tcPr>
            <w:tcW w:w="228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0.188</w:t>
            </w:r>
          </w:p>
        </w:tc>
        <w:tc>
          <w:tcPr>
            <w:tcW w:w="2618"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0.164</w:t>
            </w:r>
          </w:p>
        </w:tc>
        <w:tc>
          <w:tcPr>
            <w:tcW w:w="3196" w:type="dxa"/>
            <w:tcBorders>
              <w:top w:val="single" w:sz="6" w:space="0" w:color="DCDCDC"/>
              <w:left w:val="single" w:sz="6" w:space="0" w:color="DCDCDC"/>
              <w:bottom w:val="single" w:sz="6" w:space="0" w:color="DCDCDC"/>
              <w:right w:val="single" w:sz="6" w:space="0" w:color="DCDCDC"/>
            </w:tcBorders>
            <w:shd w:val="clear" w:color="auto" w:fill="FFFFFF"/>
            <w:tcMar>
              <w:top w:w="60" w:type="dxa"/>
              <w:left w:w="120" w:type="dxa"/>
              <w:bottom w:w="60" w:type="dxa"/>
              <w:right w:w="120" w:type="dxa"/>
            </w:tcMar>
            <w:vAlign w:val="center"/>
            <w:hideMark/>
          </w:tcPr>
          <w:p w:rsidR="004238BC" w:rsidRPr="001E166E" w:rsidRDefault="004238BC" w:rsidP="006F28C4">
            <w:pPr>
              <w:spacing w:line="480" w:lineRule="auto"/>
              <w:rPr>
                <w:rFonts w:ascii="Times New Roman" w:hAnsi="Times New Roman" w:cs="Times New Roman"/>
                <w:sz w:val="24"/>
                <w:szCs w:val="24"/>
              </w:rPr>
            </w:pPr>
            <w:r w:rsidRPr="001E166E">
              <w:rPr>
                <w:rFonts w:ascii="Times New Roman" w:hAnsi="Times New Roman" w:cs="Times New Roman"/>
                <w:sz w:val="24"/>
                <w:szCs w:val="24"/>
              </w:rPr>
              <w:t>P = 0.123</w:t>
            </w:r>
          </w:p>
        </w:tc>
      </w:tr>
    </w:tbl>
    <w:p w:rsidR="004238BC" w:rsidRDefault="004238BC" w:rsidP="004238BC">
      <w:pPr>
        <w:spacing w:line="480" w:lineRule="auto"/>
        <w:rPr>
          <w:rFonts w:ascii="Times New Roman" w:hAnsi="Times New Roman" w:cs="Times New Roman"/>
          <w:sz w:val="24"/>
          <w:szCs w:val="24"/>
        </w:rPr>
      </w:pPr>
      <w:r w:rsidRPr="001E166E">
        <w:rPr>
          <w:rFonts w:ascii="Times New Roman" w:hAnsi="Times New Roman" w:cs="Times New Roman"/>
          <w:sz w:val="24"/>
          <w:szCs w:val="24"/>
        </w:rPr>
        <w:t>Abbreviation: CI (confidence interval).</w:t>
      </w: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Pr="005860B5" w:rsidRDefault="00F95B93" w:rsidP="00F95B93">
      <w:pPr>
        <w:spacing w:line="480" w:lineRule="auto"/>
        <w:rPr>
          <w:rFonts w:ascii="Times New Roman" w:hAnsi="Times New Roman" w:cs="Times New Roman"/>
          <w:b/>
          <w:sz w:val="24"/>
          <w:szCs w:val="24"/>
        </w:rPr>
      </w:pPr>
      <w:r w:rsidRPr="005860B5">
        <w:rPr>
          <w:rFonts w:ascii="Times New Roman" w:hAnsi="Times New Roman" w:cs="Times New Roman"/>
          <w:b/>
          <w:sz w:val="24"/>
          <w:szCs w:val="24"/>
        </w:rPr>
        <w:lastRenderedPageBreak/>
        <w:t>Conclusions and recommendations</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  BPA has been broadly talked about in the press, and it has been the subject of an exceptional investigation by legislative, administrative organizations. The US FDA now requires items like infant jugs, which are for the newborn child to be free of the harmful chemical substance, and this choice was to a great extent based on worries its effect on the weight of children. The National Center for Toxicology Research moreover reasoned that the exchange of BPA from mother to embryo from food items is small to the point that it can't be dependably measured. The FDA states on its site that proceeded with research and audit of the writing will be performed, and the office will rethink its position as required. </w:t>
      </w:r>
    </w:p>
    <w:p w:rsidR="006B3159" w:rsidRPr="006B3159" w:rsidRDefault="006B3159" w:rsidP="006B3159">
      <w:pPr>
        <w:spacing w:line="480" w:lineRule="auto"/>
        <w:ind w:firstLine="720"/>
        <w:rPr>
          <w:rFonts w:ascii="Times New Roman" w:hAnsi="Times New Roman" w:cs="Times New Roman"/>
          <w:sz w:val="24"/>
          <w:szCs w:val="24"/>
        </w:rPr>
      </w:pPr>
      <w:r w:rsidRPr="006B3159">
        <w:rPr>
          <w:rFonts w:ascii="Times New Roman" w:hAnsi="Times New Roman" w:cs="Times New Roman"/>
          <w:sz w:val="24"/>
          <w:szCs w:val="24"/>
        </w:rPr>
        <w:t xml:space="preserve">A few people, government officials, and plastic materials industry players have constantly held a wrong presumption and misinterpretation that BPA does not have the ability to meddle with the best possible working of the body. Some of these people hold that the human body is adequately prepared to separate these chemicals and transform them into substances that would be innocuous to the body. It is important to demonstrate that this position is informal and misdirecting. A bit of research from Health Canada recommends that it is erroneous to suggest that the body can separate BPA into substances that don't represent any danger to the body. In accordance with this presumption, the examination shows that the liver is not in a position to utilize the BPA substance in the materials into something that the body can deal with. </w:t>
      </w:r>
    </w:p>
    <w:p w:rsidR="006B3159" w:rsidRPr="006B3159" w:rsidRDefault="006B3159" w:rsidP="006B3159">
      <w:pPr>
        <w:spacing w:line="480" w:lineRule="auto"/>
        <w:ind w:firstLine="720"/>
        <w:rPr>
          <w:rFonts w:ascii="Times New Roman" w:hAnsi="Times New Roman" w:cs="Times New Roman"/>
          <w:sz w:val="24"/>
          <w:szCs w:val="24"/>
        </w:rPr>
      </w:pPr>
      <w:r w:rsidRPr="006B3159">
        <w:rPr>
          <w:rFonts w:ascii="Times New Roman" w:hAnsi="Times New Roman" w:cs="Times New Roman"/>
          <w:sz w:val="24"/>
          <w:szCs w:val="24"/>
        </w:rPr>
        <w:t xml:space="preserve">Inside six hours after the body is presented to the substance, the liver gets without hesitation and utilizes around half of the BPA fixation that has into the body. The greater part of this substance is utilized into a more straightforward substance called the glucuronide which the body can discharge to demonstrate their point; the scientists infused the used material into a </w:t>
      </w:r>
      <w:r w:rsidRPr="006B3159">
        <w:rPr>
          <w:rFonts w:ascii="Times New Roman" w:hAnsi="Times New Roman" w:cs="Times New Roman"/>
          <w:sz w:val="24"/>
          <w:szCs w:val="24"/>
        </w:rPr>
        <w:lastRenderedPageBreak/>
        <w:t xml:space="preserve">mouse and a human cell. From this action, it wound up noticeably obvious that there was a huge amassing of lipid. The goal of this was to decide if glucuronide was an idle substance as had been shown by different researchers. </w:t>
      </w:r>
    </w:p>
    <w:p w:rsidR="006B3159" w:rsidRPr="006B3159" w:rsidRDefault="006B3159" w:rsidP="006B3159">
      <w:pPr>
        <w:spacing w:line="480" w:lineRule="auto"/>
        <w:ind w:firstLine="720"/>
        <w:rPr>
          <w:rFonts w:ascii="Times New Roman" w:hAnsi="Times New Roman" w:cs="Times New Roman"/>
          <w:sz w:val="24"/>
          <w:szCs w:val="24"/>
        </w:rPr>
      </w:pPr>
      <w:r w:rsidRPr="006B3159">
        <w:rPr>
          <w:rFonts w:ascii="Times New Roman" w:hAnsi="Times New Roman" w:cs="Times New Roman"/>
          <w:sz w:val="24"/>
          <w:szCs w:val="24"/>
        </w:rPr>
        <w:t xml:space="preserve">The rule that the researchers utilized as a part of this case is the way that not every single human cell can gather fats. In such manner, if the phones that don't amass fats are found to have lipids simply after the infusion of the processed substance, then that would be a reasonable flag that glucuronide is for sure organically dynamic. While without a doubt the liver assumes a noteworthy part in sifting the chemicals that get into the body and shield them from making harm the body, it is additionally genuine that it doesn't do the cleaning. That is, the liver does not have the ability to expel hurtful substances from the body. That acknowledgment flies appropriate despite contentions that the human body is in a position to change over BPA into different types of components which it can then innocuously discharge from the framework. </w:t>
      </w:r>
    </w:p>
    <w:p w:rsidR="006B3159" w:rsidRDefault="006B3159" w:rsidP="006B3159">
      <w:pPr>
        <w:spacing w:line="480" w:lineRule="auto"/>
        <w:ind w:firstLine="720"/>
        <w:rPr>
          <w:rFonts w:ascii="Times New Roman" w:hAnsi="Times New Roman" w:cs="Times New Roman"/>
          <w:sz w:val="24"/>
          <w:szCs w:val="24"/>
        </w:rPr>
      </w:pPr>
      <w:r w:rsidRPr="006B3159">
        <w:rPr>
          <w:rFonts w:ascii="Times New Roman" w:hAnsi="Times New Roman" w:cs="Times New Roman"/>
          <w:sz w:val="24"/>
          <w:szCs w:val="24"/>
        </w:rPr>
        <w:t xml:space="preserve">At long last, in the 1980s, there was a sudden increment in the generation of BPA in America. Records demonstrate that the makers created billions of BPA materials. Amid this time, the different partners wound up plainly concerned and looked to discover the impacts of the materials particularly as to corpulence. In 1988, the National Toxicology program done research and made distributions on the wellbeing impacts that emerge from the proceeded with utilization of the substance in materials. In the 1988 discoveries, the specialists found that there is an immediate connection between the use of the chemicals and the expansion in the instances of stoutness among individuals. The focal contention of the scientists is that the compound meddles with the endocrine framework. The truth of the matter is that BPA is found to encourage the creation, handling, and transportation of hormones that upset the ordinary working of the endocrine framework. At last, every one of the articles and distributions point at a solitary </w:t>
      </w:r>
      <w:r w:rsidRPr="006B3159">
        <w:rPr>
          <w:rFonts w:ascii="Times New Roman" w:hAnsi="Times New Roman" w:cs="Times New Roman"/>
          <w:sz w:val="24"/>
          <w:szCs w:val="24"/>
        </w:rPr>
        <w:lastRenderedPageBreak/>
        <w:t>pattern that is brought on by proceeded with introduction to the substance. In such manner, they point at a typical pattern in numerous groups where the proceeded with utilization of BPA-made materials adds to stoutness. The articles, thusly, require the abrogation of the chemicals really taking shape of plastic materials.</w:t>
      </w:r>
    </w:p>
    <w:p w:rsidR="00F95B93" w:rsidRPr="004E4609"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In the inexorably industrialized worldwide society, BPA has additionally gotten consideration from nongovernment associations including the United Nations and the World Health Organization. In light of human concerns, the WHO and the United Nations Food and Agriculture Organization assembled a specialist board to examine BPA in 2010. After looking into information from different works and epidemiological reviews, the board inferred that BPA is a genuine worry for newborn children and babies on neurological improvement, albeit just at high dosages. In any case, the WHO likewise closed there was no abundance chance for other age bunches presented to low dosages of BPA all the time. There was an acknowledgment of the potential for estrogenic impacts. </w:t>
      </w:r>
    </w:p>
    <w:p w:rsidR="00F95B93" w:rsidRDefault="00F95B93" w:rsidP="00F95B93">
      <w:pPr>
        <w:spacing w:line="480" w:lineRule="auto"/>
        <w:ind w:firstLine="720"/>
        <w:rPr>
          <w:rFonts w:ascii="Times New Roman" w:hAnsi="Times New Roman" w:cs="Times New Roman"/>
          <w:sz w:val="24"/>
          <w:szCs w:val="24"/>
        </w:rPr>
      </w:pPr>
      <w:r w:rsidRPr="004E4609">
        <w:rPr>
          <w:rFonts w:ascii="Times New Roman" w:hAnsi="Times New Roman" w:cs="Times New Roman"/>
          <w:sz w:val="24"/>
          <w:szCs w:val="24"/>
        </w:rPr>
        <w:t xml:space="preserve">Examinations of cross-sectional information from epidemiological reviews testing have to a great extent demonstrated a positive relationship between urinary BPA levels and metabolic maladies, for example, obesity. Be that as it may, there are caveats that exist with extrapolating coordinated levels of presentation to a single cross-sectional urinary example. Preclinical reviews have yielded clashing outcomes, yet there is some current sign that BPA may have significant effects on the weights of people especially children. The most thoroughly performed reviews don't show an impact BPA on the improvement of weight in posterity presented to BPA prenatally. The main agreement that at the moment exists among the lay, logical and administrative groups is that further review is required decide the full degree of BPA's effect on human wellbeing and metabolic results. The need to play out this examination in a thorough and </w:t>
      </w:r>
      <w:r w:rsidRPr="004E4609">
        <w:rPr>
          <w:rFonts w:ascii="Times New Roman" w:hAnsi="Times New Roman" w:cs="Times New Roman"/>
          <w:sz w:val="24"/>
          <w:szCs w:val="24"/>
        </w:rPr>
        <w:lastRenderedPageBreak/>
        <w:t>institutionalized design is central, and there is a requirement for pioneers in the field to take an interest in the foundations of rules for BPA testing in research facility models. In human populations, longitudinal information that precisely characterizes levels of tissue BPA presentation combined with forthcoming measures of advancement is earnestly required.</w:t>
      </w: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ind w:firstLine="720"/>
        <w:rPr>
          <w:rFonts w:ascii="Times New Roman" w:hAnsi="Times New Roman" w:cs="Times New Roman"/>
          <w:sz w:val="24"/>
          <w:szCs w:val="24"/>
        </w:rPr>
      </w:pPr>
    </w:p>
    <w:p w:rsidR="00F95B93" w:rsidRDefault="00F95B93" w:rsidP="00F95B93">
      <w:pPr>
        <w:spacing w:line="480" w:lineRule="auto"/>
        <w:rPr>
          <w:rFonts w:ascii="Times New Roman" w:hAnsi="Times New Roman" w:cs="Times New Roman"/>
          <w:sz w:val="24"/>
          <w:szCs w:val="24"/>
        </w:rPr>
      </w:pPr>
    </w:p>
    <w:p w:rsidR="00F95B93" w:rsidRDefault="00F95B93" w:rsidP="00F95B93">
      <w:pPr>
        <w:spacing w:line="480" w:lineRule="auto"/>
        <w:jc w:val="center"/>
        <w:rPr>
          <w:rFonts w:ascii="Times New Roman" w:hAnsi="Times New Roman" w:cs="Times New Roman"/>
          <w:sz w:val="24"/>
          <w:szCs w:val="24"/>
        </w:rPr>
      </w:pPr>
    </w:p>
    <w:p w:rsidR="004D6CF6" w:rsidRDefault="004D6CF6" w:rsidP="00F95B93">
      <w:pPr>
        <w:spacing w:line="480" w:lineRule="auto"/>
        <w:jc w:val="center"/>
        <w:rPr>
          <w:rFonts w:ascii="Times New Roman" w:hAnsi="Times New Roman" w:cs="Times New Roman"/>
          <w:sz w:val="24"/>
          <w:szCs w:val="24"/>
        </w:rPr>
      </w:pPr>
    </w:p>
    <w:p w:rsidR="004D6CF6" w:rsidRDefault="004D6CF6" w:rsidP="00F95B93">
      <w:pPr>
        <w:spacing w:line="480" w:lineRule="auto"/>
        <w:jc w:val="center"/>
        <w:rPr>
          <w:rFonts w:ascii="Times New Roman" w:hAnsi="Times New Roman" w:cs="Times New Roman"/>
          <w:sz w:val="24"/>
          <w:szCs w:val="24"/>
        </w:rPr>
      </w:pPr>
    </w:p>
    <w:p w:rsidR="004D6CF6" w:rsidRDefault="004D6CF6" w:rsidP="00F95B93">
      <w:pPr>
        <w:spacing w:line="480" w:lineRule="auto"/>
        <w:jc w:val="center"/>
        <w:rPr>
          <w:rFonts w:ascii="Times New Roman" w:hAnsi="Times New Roman" w:cs="Times New Roman"/>
          <w:sz w:val="24"/>
          <w:szCs w:val="24"/>
        </w:rPr>
      </w:pPr>
    </w:p>
    <w:p w:rsidR="004D6CF6" w:rsidRDefault="004D6CF6" w:rsidP="00F95B93">
      <w:pPr>
        <w:spacing w:line="480" w:lineRule="auto"/>
        <w:jc w:val="center"/>
        <w:rPr>
          <w:rFonts w:ascii="Times New Roman" w:hAnsi="Times New Roman" w:cs="Times New Roman"/>
          <w:sz w:val="24"/>
          <w:szCs w:val="24"/>
        </w:rPr>
      </w:pPr>
    </w:p>
    <w:p w:rsidR="00F95B93" w:rsidRPr="005860B5" w:rsidRDefault="00F95B93" w:rsidP="00F95B9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F95B93" w:rsidRPr="00FF371E" w:rsidRDefault="00F95B93" w:rsidP="00F95B93">
      <w:pPr>
        <w:spacing w:line="480" w:lineRule="auto"/>
        <w:ind w:left="720" w:hanging="720"/>
        <w:rPr>
          <w:rFonts w:ascii="Times New Roman" w:hAnsi="Times New Roman" w:cs="Times New Roman"/>
          <w:color w:val="222222"/>
          <w:sz w:val="24"/>
          <w:szCs w:val="24"/>
          <w:shd w:val="clear" w:color="auto" w:fill="FFFFFF"/>
        </w:rPr>
      </w:pPr>
      <w:r w:rsidRPr="00FF371E">
        <w:rPr>
          <w:rFonts w:ascii="Times New Roman" w:hAnsi="Times New Roman" w:cs="Times New Roman"/>
          <w:color w:val="222222"/>
          <w:sz w:val="24"/>
          <w:szCs w:val="24"/>
          <w:shd w:val="clear" w:color="auto" w:fill="FFFFFF"/>
        </w:rPr>
        <w:t>Calafat, A. M., Ye, X., Wong, L. Y., Reidy, J. A., &amp; Needham, L. L. (2008). Exposure of the US population to bisphenol A and 4-tertiary-octylphenol: 2003-2004.</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Environmental health perspectives</w:t>
      </w:r>
      <w:r w:rsidRPr="00FF371E">
        <w:rPr>
          <w:rFonts w:ascii="Times New Roman" w:hAnsi="Times New Roman" w:cs="Times New Roman"/>
          <w:color w:val="222222"/>
          <w:sz w:val="24"/>
          <w:szCs w:val="24"/>
          <w:shd w:val="clear" w:color="auto" w:fill="FFFFFF"/>
        </w:rPr>
        <w:t>, 39-44.</w:t>
      </w:r>
    </w:p>
    <w:p w:rsidR="00F95B93" w:rsidRPr="00FF371E" w:rsidRDefault="00F95B93" w:rsidP="00F95B93">
      <w:pPr>
        <w:spacing w:line="480" w:lineRule="auto"/>
        <w:ind w:left="720" w:hanging="720"/>
        <w:rPr>
          <w:rFonts w:ascii="Times New Roman" w:hAnsi="Times New Roman" w:cs="Times New Roman"/>
          <w:color w:val="222222"/>
          <w:sz w:val="24"/>
          <w:szCs w:val="24"/>
          <w:shd w:val="clear" w:color="auto" w:fill="FFFFFF"/>
        </w:rPr>
      </w:pPr>
      <w:r w:rsidRPr="00FF371E">
        <w:rPr>
          <w:rFonts w:ascii="Times New Roman" w:hAnsi="Times New Roman" w:cs="Times New Roman"/>
          <w:color w:val="222222"/>
          <w:sz w:val="24"/>
          <w:szCs w:val="24"/>
          <w:shd w:val="clear" w:color="auto" w:fill="FFFFFF"/>
        </w:rPr>
        <w:t>Richter, C. A., Birnbaum, L. S., Farabollini, F., Newbold, R. R., Rubin, B. S., Talsness, C. E., ... &amp; vom Saal, F. S. (2007). In vivo effects of bisphenol A in laboratory rodent studies.</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Reproductive toxicology</w:t>
      </w:r>
      <w:r w:rsidRPr="00FF371E">
        <w:rPr>
          <w:rFonts w:ascii="Times New Roman" w:hAnsi="Times New Roman" w:cs="Times New Roman"/>
          <w:color w:val="222222"/>
          <w:sz w:val="24"/>
          <w:szCs w:val="24"/>
          <w:shd w:val="clear" w:color="auto" w:fill="FFFFFF"/>
        </w:rPr>
        <w:t>,</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24</w:t>
      </w:r>
      <w:r w:rsidRPr="00FF371E">
        <w:rPr>
          <w:rFonts w:ascii="Times New Roman" w:hAnsi="Times New Roman" w:cs="Times New Roman"/>
          <w:color w:val="222222"/>
          <w:sz w:val="24"/>
          <w:szCs w:val="24"/>
          <w:shd w:val="clear" w:color="auto" w:fill="FFFFFF"/>
        </w:rPr>
        <w:t>(2), 199-224.</w:t>
      </w:r>
    </w:p>
    <w:p w:rsidR="00F95B93" w:rsidRPr="00FF371E" w:rsidRDefault="00F95B93" w:rsidP="00F95B93">
      <w:pPr>
        <w:spacing w:line="480" w:lineRule="auto"/>
        <w:ind w:left="720" w:hanging="720"/>
        <w:rPr>
          <w:rFonts w:ascii="Times New Roman" w:hAnsi="Times New Roman" w:cs="Times New Roman"/>
          <w:color w:val="222222"/>
          <w:sz w:val="24"/>
          <w:szCs w:val="24"/>
          <w:shd w:val="clear" w:color="auto" w:fill="FFFFFF"/>
        </w:rPr>
      </w:pPr>
      <w:r w:rsidRPr="00FF371E">
        <w:rPr>
          <w:rFonts w:ascii="Times New Roman" w:hAnsi="Times New Roman" w:cs="Times New Roman"/>
          <w:color w:val="222222"/>
          <w:sz w:val="24"/>
          <w:szCs w:val="24"/>
          <w:shd w:val="clear" w:color="auto" w:fill="FFFFFF"/>
        </w:rPr>
        <w:t>Vandenberg, L. N., Hauser, R., Marcus, M., Olea, N., &amp; Welshons, W. V. (2007). Human exposure to bisphenol A (BPA).</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Reproductive toxicology</w:t>
      </w:r>
      <w:r w:rsidRPr="00FF371E">
        <w:rPr>
          <w:rFonts w:ascii="Times New Roman" w:hAnsi="Times New Roman" w:cs="Times New Roman"/>
          <w:color w:val="222222"/>
          <w:sz w:val="24"/>
          <w:szCs w:val="24"/>
          <w:shd w:val="clear" w:color="auto" w:fill="FFFFFF"/>
        </w:rPr>
        <w:t>,</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24</w:t>
      </w:r>
      <w:r w:rsidRPr="00FF371E">
        <w:rPr>
          <w:rFonts w:ascii="Times New Roman" w:hAnsi="Times New Roman" w:cs="Times New Roman"/>
          <w:color w:val="222222"/>
          <w:sz w:val="24"/>
          <w:szCs w:val="24"/>
          <w:shd w:val="clear" w:color="auto" w:fill="FFFFFF"/>
        </w:rPr>
        <w:t>(2), 139-177.</w:t>
      </w:r>
    </w:p>
    <w:p w:rsidR="00F95B93" w:rsidRPr="00FF371E" w:rsidRDefault="00F95B93" w:rsidP="00F95B93">
      <w:pPr>
        <w:spacing w:line="480" w:lineRule="auto"/>
        <w:ind w:left="720" w:hanging="720"/>
        <w:rPr>
          <w:rFonts w:ascii="Times New Roman" w:hAnsi="Times New Roman" w:cs="Times New Roman"/>
          <w:color w:val="222222"/>
          <w:sz w:val="24"/>
          <w:szCs w:val="24"/>
          <w:shd w:val="clear" w:color="auto" w:fill="FFFFFF"/>
        </w:rPr>
      </w:pPr>
      <w:r w:rsidRPr="00FF371E">
        <w:rPr>
          <w:rFonts w:ascii="Times New Roman" w:hAnsi="Times New Roman" w:cs="Times New Roman"/>
          <w:color w:val="222222"/>
          <w:sz w:val="24"/>
          <w:szCs w:val="24"/>
          <w:shd w:val="clear" w:color="auto" w:fill="FFFFFF"/>
        </w:rPr>
        <w:t>Vandenberg, L. N., Maffini, M. V., Sonnenschei</w:t>
      </w:r>
      <w:bookmarkStart w:id="0" w:name="_GoBack"/>
      <w:bookmarkEnd w:id="0"/>
      <w:r w:rsidRPr="00FF371E">
        <w:rPr>
          <w:rFonts w:ascii="Times New Roman" w:hAnsi="Times New Roman" w:cs="Times New Roman"/>
          <w:color w:val="222222"/>
          <w:sz w:val="24"/>
          <w:szCs w:val="24"/>
          <w:shd w:val="clear" w:color="auto" w:fill="FFFFFF"/>
        </w:rPr>
        <w:t>n, C., Rubin, B. S., &amp; Soto, A. M. (2009). Bisphenol-A and the great divide: a review of controversies in the field of endocrine disruption.</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Endocrine reviews</w:t>
      </w:r>
      <w:r w:rsidRPr="00FF371E">
        <w:rPr>
          <w:rFonts w:ascii="Times New Roman" w:hAnsi="Times New Roman" w:cs="Times New Roman"/>
          <w:color w:val="222222"/>
          <w:sz w:val="24"/>
          <w:szCs w:val="24"/>
          <w:shd w:val="clear" w:color="auto" w:fill="FFFFFF"/>
        </w:rPr>
        <w:t>,</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30</w:t>
      </w:r>
      <w:r w:rsidRPr="00FF371E">
        <w:rPr>
          <w:rFonts w:ascii="Times New Roman" w:hAnsi="Times New Roman" w:cs="Times New Roman"/>
          <w:color w:val="222222"/>
          <w:sz w:val="24"/>
          <w:szCs w:val="24"/>
          <w:shd w:val="clear" w:color="auto" w:fill="FFFFFF"/>
        </w:rPr>
        <w:t>(1), 75-95.</w:t>
      </w:r>
    </w:p>
    <w:p w:rsidR="00F95B93" w:rsidRPr="00FF371E" w:rsidRDefault="00F95B93" w:rsidP="00F95B93">
      <w:pPr>
        <w:spacing w:line="480" w:lineRule="auto"/>
        <w:ind w:left="720" w:hanging="720"/>
        <w:rPr>
          <w:rFonts w:ascii="Times New Roman" w:hAnsi="Times New Roman" w:cs="Times New Roman"/>
          <w:color w:val="222222"/>
          <w:sz w:val="24"/>
          <w:szCs w:val="24"/>
          <w:shd w:val="clear" w:color="auto" w:fill="FFFFFF"/>
        </w:rPr>
      </w:pPr>
      <w:r w:rsidRPr="00FF371E">
        <w:rPr>
          <w:rFonts w:ascii="Times New Roman" w:hAnsi="Times New Roman" w:cs="Times New Roman"/>
          <w:color w:val="222222"/>
          <w:sz w:val="24"/>
          <w:szCs w:val="24"/>
          <w:shd w:val="clear" w:color="auto" w:fill="FFFFFF"/>
        </w:rPr>
        <w:t>Welshons, W. V., Nagel, S. C., &amp; vom Saal, F. S. (2007). Large effects from small exposures. III. Endocrine mechanisms mediating effects of bisphenol A at levels of human exposure.</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Endocrinology</w:t>
      </w:r>
      <w:r w:rsidRPr="00FF371E">
        <w:rPr>
          <w:rFonts w:ascii="Times New Roman" w:hAnsi="Times New Roman" w:cs="Times New Roman"/>
          <w:color w:val="222222"/>
          <w:sz w:val="24"/>
          <w:szCs w:val="24"/>
          <w:shd w:val="clear" w:color="auto" w:fill="FFFFFF"/>
        </w:rPr>
        <w:t>,</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147</w:t>
      </w:r>
      <w:r w:rsidRPr="00FF371E">
        <w:rPr>
          <w:rFonts w:ascii="Times New Roman" w:hAnsi="Times New Roman" w:cs="Times New Roman"/>
          <w:color w:val="222222"/>
          <w:sz w:val="24"/>
          <w:szCs w:val="24"/>
          <w:shd w:val="clear" w:color="auto" w:fill="FFFFFF"/>
        </w:rPr>
        <w:t>(6), s56-s69.</w:t>
      </w:r>
    </w:p>
    <w:p w:rsidR="00F95B93" w:rsidRPr="00FF371E" w:rsidRDefault="00F95B93" w:rsidP="00F95B93">
      <w:pPr>
        <w:spacing w:line="480" w:lineRule="auto"/>
        <w:ind w:left="720" w:hanging="720"/>
        <w:rPr>
          <w:rFonts w:ascii="Times New Roman" w:hAnsi="Times New Roman" w:cs="Times New Roman"/>
          <w:sz w:val="24"/>
          <w:szCs w:val="24"/>
        </w:rPr>
      </w:pPr>
      <w:r w:rsidRPr="00FF371E">
        <w:rPr>
          <w:rFonts w:ascii="Times New Roman" w:hAnsi="Times New Roman" w:cs="Times New Roman"/>
          <w:color w:val="222222"/>
          <w:sz w:val="24"/>
          <w:szCs w:val="24"/>
          <w:shd w:val="clear" w:color="auto" w:fill="FFFFFF"/>
        </w:rPr>
        <w:t>Wetherill, Y. B., Akingbemi, B. T., Kanno, J., McLachlan, J. A., Nadal, A., Sonnenschein, C., ... &amp; Belcher, S. M. (2007). In vitro molecular mechanisms of bisphenol A action.</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Reproductive toxicology</w:t>
      </w:r>
      <w:r w:rsidRPr="00FF371E">
        <w:rPr>
          <w:rFonts w:ascii="Times New Roman" w:hAnsi="Times New Roman" w:cs="Times New Roman"/>
          <w:color w:val="222222"/>
          <w:sz w:val="24"/>
          <w:szCs w:val="24"/>
          <w:shd w:val="clear" w:color="auto" w:fill="FFFFFF"/>
        </w:rPr>
        <w:t>,</w:t>
      </w:r>
      <w:r w:rsidRPr="00FF371E">
        <w:rPr>
          <w:rStyle w:val="apple-converted-space"/>
          <w:rFonts w:ascii="Times New Roman" w:hAnsi="Times New Roman" w:cs="Times New Roman"/>
          <w:color w:val="222222"/>
          <w:sz w:val="24"/>
          <w:szCs w:val="24"/>
          <w:shd w:val="clear" w:color="auto" w:fill="FFFFFF"/>
        </w:rPr>
        <w:t> </w:t>
      </w:r>
      <w:r w:rsidRPr="00FF371E">
        <w:rPr>
          <w:rFonts w:ascii="Times New Roman" w:hAnsi="Times New Roman" w:cs="Times New Roman"/>
          <w:i/>
          <w:iCs/>
          <w:color w:val="222222"/>
          <w:sz w:val="24"/>
          <w:szCs w:val="24"/>
          <w:shd w:val="clear" w:color="auto" w:fill="FFFFFF"/>
        </w:rPr>
        <w:t>24</w:t>
      </w:r>
      <w:r w:rsidRPr="00FF371E">
        <w:rPr>
          <w:rFonts w:ascii="Times New Roman" w:hAnsi="Times New Roman" w:cs="Times New Roman"/>
          <w:color w:val="222222"/>
          <w:sz w:val="24"/>
          <w:szCs w:val="24"/>
          <w:shd w:val="clear" w:color="auto" w:fill="FFFFFF"/>
        </w:rPr>
        <w:t>(2), 178-198.</w:t>
      </w:r>
    </w:p>
    <w:p w:rsidR="00F95B93" w:rsidRPr="001E166E" w:rsidRDefault="00F95B93" w:rsidP="004238BC">
      <w:pPr>
        <w:spacing w:line="480" w:lineRule="auto"/>
        <w:rPr>
          <w:rFonts w:ascii="Times New Roman" w:hAnsi="Times New Roman" w:cs="Times New Roman"/>
          <w:sz w:val="24"/>
          <w:szCs w:val="24"/>
        </w:rPr>
      </w:pPr>
    </w:p>
    <w:p w:rsidR="004238BC" w:rsidRDefault="004238BC"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Default="00F95B93" w:rsidP="004238BC">
      <w:pPr>
        <w:spacing w:line="480" w:lineRule="auto"/>
        <w:rPr>
          <w:rFonts w:ascii="Times New Roman" w:hAnsi="Times New Roman" w:cs="Times New Roman"/>
          <w:sz w:val="24"/>
          <w:szCs w:val="24"/>
        </w:rPr>
      </w:pPr>
    </w:p>
    <w:p w:rsidR="00F95B93" w:rsidRPr="001E166E" w:rsidRDefault="00F95B93" w:rsidP="004238BC">
      <w:pPr>
        <w:spacing w:line="480" w:lineRule="auto"/>
        <w:rPr>
          <w:rFonts w:ascii="Times New Roman" w:hAnsi="Times New Roman" w:cs="Times New Roman"/>
          <w:sz w:val="24"/>
          <w:szCs w:val="24"/>
        </w:rPr>
      </w:pPr>
    </w:p>
    <w:p w:rsidR="006F798E" w:rsidRPr="00350E2C" w:rsidRDefault="006F798E" w:rsidP="004238BC">
      <w:pPr>
        <w:spacing w:line="480" w:lineRule="auto"/>
        <w:jc w:val="center"/>
      </w:pPr>
    </w:p>
    <w:sectPr w:rsidR="006F798E" w:rsidRPr="00350E2C" w:rsidSect="00F8348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29D" w:rsidRDefault="0008729D" w:rsidP="00F8348F">
      <w:pPr>
        <w:spacing w:after="0" w:line="240" w:lineRule="auto"/>
      </w:pPr>
      <w:r>
        <w:separator/>
      </w:r>
    </w:p>
  </w:endnote>
  <w:endnote w:type="continuationSeparator" w:id="1">
    <w:p w:rsidR="0008729D" w:rsidRDefault="0008729D" w:rsidP="00F83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29D" w:rsidRDefault="0008729D" w:rsidP="00F8348F">
      <w:pPr>
        <w:spacing w:after="0" w:line="240" w:lineRule="auto"/>
      </w:pPr>
      <w:r>
        <w:separator/>
      </w:r>
    </w:p>
  </w:footnote>
  <w:footnote w:type="continuationSeparator" w:id="1">
    <w:p w:rsidR="0008729D" w:rsidRDefault="0008729D" w:rsidP="00F834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4779"/>
      <w:docPartObj>
        <w:docPartGallery w:val="Page Numbers (Top of Page)"/>
        <w:docPartUnique/>
      </w:docPartObj>
    </w:sdtPr>
    <w:sdtEndPr>
      <w:rPr>
        <w:rFonts w:ascii="Times New Roman" w:hAnsi="Times New Roman" w:cs="Times New Roman"/>
        <w:sz w:val="24"/>
        <w:szCs w:val="24"/>
      </w:rPr>
    </w:sdtEndPr>
    <w:sdtContent>
      <w:p w:rsidR="006F28C4" w:rsidRPr="00F8348F" w:rsidRDefault="006F28C4">
        <w:pPr>
          <w:pStyle w:val="Header"/>
          <w:jc w:val="right"/>
          <w:rPr>
            <w:rFonts w:ascii="Times New Roman" w:hAnsi="Times New Roman" w:cs="Times New Roman"/>
            <w:sz w:val="24"/>
            <w:szCs w:val="24"/>
          </w:rPr>
        </w:pPr>
        <w:r>
          <w:rPr>
            <w:rFonts w:ascii="Times New Roman" w:hAnsi="Times New Roman" w:cs="Times New Roman"/>
            <w:sz w:val="24"/>
            <w:szCs w:val="24"/>
          </w:rPr>
          <w:t>BPA AND OBESITY</w:t>
        </w:r>
        <w:r>
          <w:rPr>
            <w:rFonts w:ascii="Times New Roman" w:hAnsi="Times New Roman" w:cs="Times New Roman"/>
            <w:sz w:val="24"/>
            <w:szCs w:val="24"/>
          </w:rPr>
          <w:tab/>
        </w:r>
        <w:r>
          <w:rPr>
            <w:rFonts w:ascii="Times New Roman" w:hAnsi="Times New Roman" w:cs="Times New Roman"/>
            <w:sz w:val="24"/>
            <w:szCs w:val="24"/>
          </w:rPr>
          <w:tab/>
        </w:r>
        <w:r w:rsidR="004962F3" w:rsidRPr="00F8348F">
          <w:rPr>
            <w:rFonts w:ascii="Times New Roman" w:hAnsi="Times New Roman" w:cs="Times New Roman"/>
            <w:sz w:val="24"/>
            <w:szCs w:val="24"/>
          </w:rPr>
          <w:fldChar w:fldCharType="begin"/>
        </w:r>
        <w:r w:rsidRPr="00F8348F">
          <w:rPr>
            <w:rFonts w:ascii="Times New Roman" w:hAnsi="Times New Roman" w:cs="Times New Roman"/>
            <w:sz w:val="24"/>
            <w:szCs w:val="24"/>
          </w:rPr>
          <w:instrText xml:space="preserve"> PAGE   \* MERGEFORMAT </w:instrText>
        </w:r>
        <w:r w:rsidR="004962F3" w:rsidRPr="00F8348F">
          <w:rPr>
            <w:rFonts w:ascii="Times New Roman" w:hAnsi="Times New Roman" w:cs="Times New Roman"/>
            <w:sz w:val="24"/>
            <w:szCs w:val="24"/>
          </w:rPr>
          <w:fldChar w:fldCharType="separate"/>
        </w:r>
        <w:r w:rsidR="00694679">
          <w:rPr>
            <w:rFonts w:ascii="Times New Roman" w:hAnsi="Times New Roman" w:cs="Times New Roman"/>
            <w:noProof/>
            <w:sz w:val="24"/>
            <w:szCs w:val="24"/>
          </w:rPr>
          <w:t>2</w:t>
        </w:r>
        <w:r w:rsidR="004962F3" w:rsidRPr="00F8348F">
          <w:rPr>
            <w:rFonts w:ascii="Times New Roman" w:hAnsi="Times New Roman" w:cs="Times New Roman"/>
            <w:sz w:val="24"/>
            <w:szCs w:val="24"/>
          </w:rPr>
          <w:fldChar w:fldCharType="end"/>
        </w:r>
      </w:p>
    </w:sdtContent>
  </w:sdt>
  <w:p w:rsidR="006F28C4" w:rsidRDefault="006F28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64783"/>
      <w:docPartObj>
        <w:docPartGallery w:val="Page Numbers (Top of Page)"/>
        <w:docPartUnique/>
      </w:docPartObj>
    </w:sdtPr>
    <w:sdtEndPr>
      <w:rPr>
        <w:rFonts w:ascii="Times New Roman" w:hAnsi="Times New Roman" w:cs="Times New Roman"/>
        <w:sz w:val="24"/>
        <w:szCs w:val="24"/>
      </w:rPr>
    </w:sdtEndPr>
    <w:sdtContent>
      <w:p w:rsidR="006F28C4" w:rsidRPr="00F8348F" w:rsidRDefault="006F28C4">
        <w:pPr>
          <w:pStyle w:val="Header"/>
          <w:jc w:val="right"/>
          <w:rPr>
            <w:rFonts w:ascii="Times New Roman" w:hAnsi="Times New Roman" w:cs="Times New Roman"/>
            <w:sz w:val="24"/>
            <w:szCs w:val="24"/>
          </w:rPr>
        </w:pPr>
        <w:r>
          <w:rPr>
            <w:rFonts w:ascii="Times New Roman" w:hAnsi="Times New Roman" w:cs="Times New Roman"/>
            <w:sz w:val="24"/>
            <w:szCs w:val="24"/>
          </w:rPr>
          <w:t>Running head: BPA AND OBESITY</w:t>
        </w:r>
        <w:r>
          <w:rPr>
            <w:rFonts w:ascii="Times New Roman" w:hAnsi="Times New Roman" w:cs="Times New Roman"/>
            <w:sz w:val="24"/>
            <w:szCs w:val="24"/>
          </w:rPr>
          <w:tab/>
        </w:r>
        <w:r>
          <w:rPr>
            <w:rFonts w:ascii="Times New Roman" w:hAnsi="Times New Roman" w:cs="Times New Roman"/>
            <w:sz w:val="24"/>
            <w:szCs w:val="24"/>
          </w:rPr>
          <w:tab/>
        </w:r>
        <w:r w:rsidR="004962F3" w:rsidRPr="00F8348F">
          <w:rPr>
            <w:rFonts w:ascii="Times New Roman" w:hAnsi="Times New Roman" w:cs="Times New Roman"/>
            <w:sz w:val="24"/>
            <w:szCs w:val="24"/>
          </w:rPr>
          <w:fldChar w:fldCharType="begin"/>
        </w:r>
        <w:r w:rsidRPr="00F8348F">
          <w:rPr>
            <w:rFonts w:ascii="Times New Roman" w:hAnsi="Times New Roman" w:cs="Times New Roman"/>
            <w:sz w:val="24"/>
            <w:szCs w:val="24"/>
          </w:rPr>
          <w:instrText xml:space="preserve"> PAGE   \* MERGEFORMAT </w:instrText>
        </w:r>
        <w:r w:rsidR="004962F3" w:rsidRPr="00F8348F">
          <w:rPr>
            <w:rFonts w:ascii="Times New Roman" w:hAnsi="Times New Roman" w:cs="Times New Roman"/>
            <w:sz w:val="24"/>
            <w:szCs w:val="24"/>
          </w:rPr>
          <w:fldChar w:fldCharType="separate"/>
        </w:r>
        <w:r w:rsidR="00694679">
          <w:rPr>
            <w:rFonts w:ascii="Times New Roman" w:hAnsi="Times New Roman" w:cs="Times New Roman"/>
            <w:noProof/>
            <w:sz w:val="24"/>
            <w:szCs w:val="24"/>
          </w:rPr>
          <w:t>1</w:t>
        </w:r>
        <w:r w:rsidR="004962F3" w:rsidRPr="00F8348F">
          <w:rPr>
            <w:rFonts w:ascii="Times New Roman" w:hAnsi="Times New Roman" w:cs="Times New Roman"/>
            <w:sz w:val="24"/>
            <w:szCs w:val="24"/>
          </w:rPr>
          <w:fldChar w:fldCharType="end"/>
        </w:r>
      </w:p>
    </w:sdtContent>
  </w:sdt>
  <w:p w:rsidR="006F28C4" w:rsidRPr="00F8348F" w:rsidRDefault="006F28C4">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683F"/>
    <w:rsid w:val="00031AA1"/>
    <w:rsid w:val="000354EC"/>
    <w:rsid w:val="00057958"/>
    <w:rsid w:val="000648EC"/>
    <w:rsid w:val="0006683F"/>
    <w:rsid w:val="000756FE"/>
    <w:rsid w:val="0008729D"/>
    <w:rsid w:val="000F39DA"/>
    <w:rsid w:val="0014640C"/>
    <w:rsid w:val="00151906"/>
    <w:rsid w:val="001D6366"/>
    <w:rsid w:val="001F325E"/>
    <w:rsid w:val="002050D6"/>
    <w:rsid w:val="002144FF"/>
    <w:rsid w:val="002957D6"/>
    <w:rsid w:val="00350E2C"/>
    <w:rsid w:val="00373196"/>
    <w:rsid w:val="00402432"/>
    <w:rsid w:val="004238BC"/>
    <w:rsid w:val="00427A83"/>
    <w:rsid w:val="004835FF"/>
    <w:rsid w:val="004954A5"/>
    <w:rsid w:val="00496242"/>
    <w:rsid w:val="004962F3"/>
    <w:rsid w:val="004D6CF6"/>
    <w:rsid w:val="005260EF"/>
    <w:rsid w:val="00526CB1"/>
    <w:rsid w:val="00553D7A"/>
    <w:rsid w:val="0056789F"/>
    <w:rsid w:val="00576B6C"/>
    <w:rsid w:val="005A08EC"/>
    <w:rsid w:val="005E41BD"/>
    <w:rsid w:val="005F1035"/>
    <w:rsid w:val="00684632"/>
    <w:rsid w:val="00694679"/>
    <w:rsid w:val="006B3159"/>
    <w:rsid w:val="006D1C22"/>
    <w:rsid w:val="006E729A"/>
    <w:rsid w:val="006F28C4"/>
    <w:rsid w:val="006F4229"/>
    <w:rsid w:val="006F798E"/>
    <w:rsid w:val="00717107"/>
    <w:rsid w:val="007771B6"/>
    <w:rsid w:val="00797A77"/>
    <w:rsid w:val="0080673A"/>
    <w:rsid w:val="00820273"/>
    <w:rsid w:val="008846B9"/>
    <w:rsid w:val="008D6A83"/>
    <w:rsid w:val="00927EE5"/>
    <w:rsid w:val="0096667F"/>
    <w:rsid w:val="009B5C6B"/>
    <w:rsid w:val="009C5AE7"/>
    <w:rsid w:val="00A05EFE"/>
    <w:rsid w:val="00A37607"/>
    <w:rsid w:val="00A415BC"/>
    <w:rsid w:val="00A51706"/>
    <w:rsid w:val="00AA737C"/>
    <w:rsid w:val="00AF2C37"/>
    <w:rsid w:val="00B766A1"/>
    <w:rsid w:val="00B77C0D"/>
    <w:rsid w:val="00BA5505"/>
    <w:rsid w:val="00BD3143"/>
    <w:rsid w:val="00C1550C"/>
    <w:rsid w:val="00C317BF"/>
    <w:rsid w:val="00C33996"/>
    <w:rsid w:val="00D85E8F"/>
    <w:rsid w:val="00D92181"/>
    <w:rsid w:val="00D93BF8"/>
    <w:rsid w:val="00DC60B4"/>
    <w:rsid w:val="00DD0DA4"/>
    <w:rsid w:val="00E42B3C"/>
    <w:rsid w:val="00E54423"/>
    <w:rsid w:val="00E6295C"/>
    <w:rsid w:val="00E70A28"/>
    <w:rsid w:val="00E72708"/>
    <w:rsid w:val="00E86538"/>
    <w:rsid w:val="00EF039B"/>
    <w:rsid w:val="00F35248"/>
    <w:rsid w:val="00F76ADD"/>
    <w:rsid w:val="00F8348F"/>
    <w:rsid w:val="00F93859"/>
    <w:rsid w:val="00F95B93"/>
    <w:rsid w:val="00FD1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CB1"/>
    <w:rPr>
      <w:rFonts w:ascii="Tahoma" w:hAnsi="Tahoma" w:cs="Tahoma"/>
      <w:sz w:val="16"/>
      <w:szCs w:val="16"/>
    </w:rPr>
  </w:style>
  <w:style w:type="table" w:styleId="TableGrid">
    <w:name w:val="Table Grid"/>
    <w:basedOn w:val="TableNormal"/>
    <w:uiPriority w:val="59"/>
    <w:rsid w:val="00526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3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48F"/>
  </w:style>
  <w:style w:type="paragraph" w:styleId="Footer">
    <w:name w:val="footer"/>
    <w:basedOn w:val="Normal"/>
    <w:link w:val="FooterChar"/>
    <w:uiPriority w:val="99"/>
    <w:semiHidden/>
    <w:unhideWhenUsed/>
    <w:rsid w:val="00F834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348F"/>
  </w:style>
  <w:style w:type="character" w:customStyle="1" w:styleId="apple-converted-space">
    <w:name w:val="apple-converted-space"/>
    <w:basedOn w:val="DefaultParagraphFont"/>
    <w:rsid w:val="00AF2C37"/>
  </w:style>
  <w:style w:type="character" w:styleId="CommentReference">
    <w:name w:val="annotation reference"/>
    <w:basedOn w:val="DefaultParagraphFont"/>
    <w:uiPriority w:val="99"/>
    <w:semiHidden/>
    <w:unhideWhenUsed/>
    <w:rsid w:val="0080673A"/>
    <w:rPr>
      <w:sz w:val="16"/>
      <w:szCs w:val="16"/>
    </w:rPr>
  </w:style>
  <w:style w:type="paragraph" w:styleId="CommentText">
    <w:name w:val="annotation text"/>
    <w:basedOn w:val="Normal"/>
    <w:link w:val="CommentTextChar"/>
    <w:uiPriority w:val="99"/>
    <w:semiHidden/>
    <w:unhideWhenUsed/>
    <w:rsid w:val="0080673A"/>
    <w:pPr>
      <w:spacing w:line="240" w:lineRule="auto"/>
    </w:pPr>
    <w:rPr>
      <w:sz w:val="20"/>
      <w:szCs w:val="20"/>
    </w:rPr>
  </w:style>
  <w:style w:type="character" w:customStyle="1" w:styleId="CommentTextChar">
    <w:name w:val="Comment Text Char"/>
    <w:basedOn w:val="DefaultParagraphFont"/>
    <w:link w:val="CommentText"/>
    <w:uiPriority w:val="99"/>
    <w:semiHidden/>
    <w:rsid w:val="0080673A"/>
    <w:rPr>
      <w:sz w:val="20"/>
      <w:szCs w:val="20"/>
    </w:rPr>
  </w:style>
  <w:style w:type="paragraph" w:styleId="CommentSubject">
    <w:name w:val="annotation subject"/>
    <w:basedOn w:val="CommentText"/>
    <w:next w:val="CommentText"/>
    <w:link w:val="CommentSubjectChar"/>
    <w:uiPriority w:val="99"/>
    <w:semiHidden/>
    <w:unhideWhenUsed/>
    <w:rsid w:val="0080673A"/>
    <w:rPr>
      <w:b/>
      <w:bCs/>
    </w:rPr>
  </w:style>
  <w:style w:type="character" w:customStyle="1" w:styleId="CommentSubjectChar">
    <w:name w:val="Comment Subject Char"/>
    <w:basedOn w:val="CommentTextChar"/>
    <w:link w:val="CommentSubject"/>
    <w:uiPriority w:val="99"/>
    <w:semiHidden/>
    <w:rsid w:val="0080673A"/>
    <w:rPr>
      <w:b/>
      <w:bCs/>
      <w:sz w:val="20"/>
      <w:szCs w:val="20"/>
    </w:rPr>
  </w:style>
  <w:style w:type="character" w:styleId="Hyperlink">
    <w:name w:val="Hyperlink"/>
    <w:basedOn w:val="DefaultParagraphFont"/>
    <w:uiPriority w:val="99"/>
    <w:unhideWhenUsed/>
    <w:rsid w:val="00D85E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078D-BA69-4BD0-B657-CD7EF1A8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Dayana Gonzalez</dc:creator>
  <cp:lastModifiedBy>Kyeni</cp:lastModifiedBy>
  <cp:revision>2</cp:revision>
  <cp:lastPrinted>2017-04-24T04:26:00Z</cp:lastPrinted>
  <dcterms:created xsi:type="dcterms:W3CDTF">2017-12-15T08:29:00Z</dcterms:created>
  <dcterms:modified xsi:type="dcterms:W3CDTF">2017-12-15T08:29:00Z</dcterms:modified>
  <dc:identifier/>
  <dc:language/>
  <cp:version/>
</cp:coreProperties>
</file>