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55" w:rsidRPr="00126C55" w:rsidRDefault="00126C55" w:rsidP="00126C55">
      <w:pPr>
        <w:spacing w:before="100" w:beforeAutospacing="1" w:after="100" w:afterAutospacing="1" w:line="240" w:lineRule="auto"/>
        <w:jc w:val="center"/>
        <w:rPr>
          <w:rFonts w:eastAsia="Times New Roman" w:cs="Times New Roman"/>
          <w:color w:val="000000"/>
        </w:rPr>
      </w:pPr>
      <w:bookmarkStart w:id="0" w:name="_GoBack"/>
      <w:r w:rsidRPr="00126C55">
        <w:rPr>
          <w:rFonts w:eastAsia="Times New Roman" w:cs="Times New Roman"/>
          <w:b/>
          <w:bCs/>
          <w:color w:val="000000"/>
        </w:rPr>
        <w:t>Exercise 1.1. Personal Choices in Decision Making</w:t>
      </w:r>
    </w:p>
    <w:bookmarkEnd w:id="0"/>
    <w:p w:rsidR="00126C55" w:rsidRDefault="00126C55" w:rsidP="00126C55">
      <w:pPr>
        <w:spacing w:before="100" w:beforeAutospacing="1" w:after="100" w:afterAutospacing="1" w:line="240" w:lineRule="auto"/>
        <w:jc w:val="center"/>
        <w:rPr>
          <w:rFonts w:eastAsia="Times New Roman" w:cs="Times New Roman"/>
          <w:b/>
          <w:bCs/>
          <w:color w:val="000000"/>
        </w:rPr>
      </w:pPr>
      <w:r w:rsidRPr="00126C55">
        <w:rPr>
          <w:rFonts w:eastAsia="Times New Roman" w:cs="Times New Roman"/>
          <w:color w:val="000000"/>
        </w:rPr>
        <w:t>(Reprinted by permission of Jeanne M. Brett)</w:t>
      </w:r>
      <w:r w:rsidRPr="00126C55">
        <w:rPr>
          <w:rFonts w:eastAsia="Times New Roman" w:cs="Times New Roman"/>
          <w:b/>
          <w:bCs/>
          <w:color w:val="000000"/>
        </w:rPr>
        <w:t> </w:t>
      </w:r>
    </w:p>
    <w:p w:rsidR="00126C55" w:rsidRPr="00126C55" w:rsidRDefault="00126C55" w:rsidP="00126C55">
      <w:pPr>
        <w:spacing w:before="100" w:beforeAutospacing="1" w:after="100" w:afterAutospacing="1" w:line="240" w:lineRule="auto"/>
        <w:rPr>
          <w:rFonts w:eastAsia="Times New Roman" w:cs="Times New Roman"/>
          <w:color w:val="000000"/>
        </w:rPr>
      </w:pPr>
      <w:r w:rsidRPr="00126C55">
        <w:rPr>
          <w:rFonts w:eastAsia="Times New Roman" w:cs="Times New Roman"/>
          <w:i/>
          <w:iCs/>
          <w:color w:val="000000"/>
        </w:rPr>
        <w:t>Directions:</w:t>
      </w:r>
      <w:r w:rsidRPr="00126C55">
        <w:rPr>
          <w:rFonts w:eastAsia="Times New Roman" w:cs="Times New Roman"/>
          <w:color w:val="000000"/>
        </w:rPr>
        <w:t> There are three parts to this exercise. First, read the directions below and make your 9 choices in Part 1. Then score yourself in Part 2. Finally, benchmark yourself by comparing yourself to managers around the world in Part 3.</w:t>
      </w:r>
    </w:p>
    <w:p w:rsidR="00126C55" w:rsidRPr="00126C55" w:rsidRDefault="00126C55" w:rsidP="00126C55">
      <w:pPr>
        <w:spacing w:before="100" w:beforeAutospacing="1" w:after="100" w:afterAutospacing="1" w:line="240" w:lineRule="auto"/>
        <w:rPr>
          <w:rFonts w:eastAsia="Times New Roman" w:cs="Times New Roman"/>
          <w:color w:val="000000"/>
        </w:rPr>
      </w:pPr>
      <w:r w:rsidRPr="00126C55">
        <w:rPr>
          <w:rFonts w:eastAsia="Times New Roman" w:cs="Times New Roman"/>
          <w:b/>
          <w:bCs/>
          <w:i/>
          <w:iCs/>
          <w:color w:val="000000"/>
        </w:rPr>
        <w:t>Part 1. Making Personal Choices</w:t>
      </w:r>
    </w:p>
    <w:p w:rsidR="00126C55" w:rsidRPr="00126C55" w:rsidRDefault="00126C55" w:rsidP="00126C55">
      <w:pPr>
        <w:spacing w:before="100" w:beforeAutospacing="1" w:after="100" w:afterAutospacing="1" w:line="240" w:lineRule="auto"/>
        <w:rPr>
          <w:rFonts w:eastAsia="Times New Roman" w:cs="Times New Roman"/>
          <w:color w:val="000000"/>
        </w:rPr>
      </w:pPr>
      <w:r w:rsidRPr="00126C55">
        <w:rPr>
          <w:rFonts w:eastAsia="Times New Roman" w:cs="Times New Roman"/>
          <w:color w:val="000000"/>
        </w:rPr>
        <w:t>This set of questions asks you to allocate points to you and to another person. Imagine that the other person is someone you do not know (that is, you have never met this person before). You will not knowingly meet or communicate with this person. However, at the same time that you are making choices, the other person will also make choices that determine the number of points you receive and the number of points he or she receives. The points represent something of value to you</w:t>
      </w:r>
      <w:r w:rsidRPr="00126C55">
        <w:rPr>
          <w:rFonts w:eastAsia="Times New Roman" w:cs="Times New Roman"/>
          <w:color w:val="800080"/>
        </w:rPr>
        <w:t>—</w:t>
      </w:r>
      <w:r w:rsidRPr="00126C55">
        <w:rPr>
          <w:rFonts w:eastAsia="Times New Roman" w:cs="Times New Roman"/>
          <w:color w:val="000000"/>
        </w:rPr>
        <w:t>each point is valuable to you, and so, the more points you accumulate the better for you. The same holds true for the other person: the more points the other person accumulates, the better for him or her.</w:t>
      </w:r>
    </w:p>
    <w:p w:rsidR="00126C55" w:rsidRPr="00126C55" w:rsidRDefault="00126C55" w:rsidP="00126C55">
      <w:pPr>
        <w:spacing w:before="100" w:beforeAutospacing="1" w:after="100" w:afterAutospacing="1" w:line="240" w:lineRule="auto"/>
        <w:rPr>
          <w:rFonts w:eastAsia="Times New Roman" w:cs="Times New Roman"/>
          <w:color w:val="000000"/>
        </w:rPr>
      </w:pPr>
      <w:r w:rsidRPr="00126C55">
        <w:rPr>
          <w:rFonts w:eastAsia="Times New Roman" w:cs="Times New Roman"/>
          <w:color w:val="000000"/>
        </w:rPr>
        <w:t>      </w:t>
      </w:r>
      <w:r w:rsidRPr="00126C55">
        <w:rPr>
          <w:rFonts w:eastAsia="Times New Roman" w:cs="Times New Roman"/>
          <w:i/>
          <w:iCs/>
          <w:color w:val="000000"/>
        </w:rPr>
        <w:t>Example</w:t>
      </w:r>
    </w:p>
    <w:p w:rsidR="00126C55" w:rsidRPr="00126C55" w:rsidRDefault="00126C55" w:rsidP="00126C55">
      <w:pPr>
        <w:pStyle w:val="ListParagraph"/>
        <w:numPr>
          <w:ilvl w:val="0"/>
          <w:numId w:val="1"/>
        </w:numPr>
        <w:spacing w:before="100" w:beforeAutospacing="1" w:after="100" w:afterAutospacing="1" w:line="240" w:lineRule="auto"/>
        <w:rPr>
          <w:rFonts w:eastAsia="Times New Roman" w:cs="Times New Roman"/>
          <w:color w:val="000000"/>
        </w:rPr>
      </w:pPr>
      <w:r w:rsidRPr="00126C55">
        <w:rPr>
          <w:rFonts w:eastAsia="Times New Roman" w:cs="Times New Roman"/>
          <w:color w:val="000000"/>
        </w:rPr>
        <w:t>You get 500; other gets 100</w:t>
      </w:r>
    </w:p>
    <w:p w:rsidR="00126C55" w:rsidRPr="00126C55" w:rsidRDefault="00126C55" w:rsidP="00126C55">
      <w:pPr>
        <w:pStyle w:val="ListParagraph"/>
        <w:numPr>
          <w:ilvl w:val="0"/>
          <w:numId w:val="1"/>
        </w:numPr>
        <w:spacing w:before="100" w:beforeAutospacing="1" w:after="100" w:afterAutospacing="1" w:line="240" w:lineRule="auto"/>
        <w:rPr>
          <w:rFonts w:eastAsia="Times New Roman" w:cs="Times New Roman"/>
          <w:color w:val="000000"/>
        </w:rPr>
      </w:pPr>
      <w:r w:rsidRPr="00126C55">
        <w:rPr>
          <w:rFonts w:eastAsia="Times New Roman" w:cs="Times New Roman"/>
          <w:color w:val="000000"/>
        </w:rPr>
        <w:t>You get 500; other gets 500</w:t>
      </w:r>
    </w:p>
    <w:p w:rsidR="00126C55" w:rsidRPr="00126C55" w:rsidRDefault="00126C55" w:rsidP="00126C55">
      <w:pPr>
        <w:pStyle w:val="ListParagraph"/>
        <w:numPr>
          <w:ilvl w:val="0"/>
          <w:numId w:val="1"/>
        </w:numPr>
        <w:spacing w:before="100" w:beforeAutospacing="1" w:after="100" w:afterAutospacing="1" w:line="240" w:lineRule="auto"/>
        <w:rPr>
          <w:rFonts w:eastAsia="Times New Roman" w:cs="Times New Roman"/>
          <w:color w:val="000000"/>
        </w:rPr>
      </w:pPr>
      <w:r w:rsidRPr="00126C55">
        <w:rPr>
          <w:rFonts w:eastAsia="Times New Roman" w:cs="Times New Roman"/>
          <w:color w:val="000000"/>
        </w:rPr>
        <w:t>You get 550; other gets 300</w:t>
      </w:r>
    </w:p>
    <w:p w:rsidR="00126C55" w:rsidRPr="00126C55" w:rsidRDefault="00126C55" w:rsidP="00126C55">
      <w:pPr>
        <w:spacing w:before="100" w:beforeAutospacing="1" w:after="100" w:afterAutospacing="1" w:line="240" w:lineRule="auto"/>
        <w:rPr>
          <w:rFonts w:eastAsia="Times New Roman" w:cs="Times New Roman"/>
          <w:color w:val="000000"/>
        </w:rPr>
      </w:pPr>
      <w:r w:rsidRPr="00126C55">
        <w:rPr>
          <w:rFonts w:eastAsia="Times New Roman" w:cs="Times New Roman"/>
          <w:color w:val="000000"/>
        </w:rPr>
        <w:t xml:space="preserve">If you chose </w:t>
      </w:r>
      <w:proofErr w:type="gramStart"/>
      <w:r w:rsidRPr="00126C55">
        <w:rPr>
          <w:rFonts w:eastAsia="Times New Roman" w:cs="Times New Roman"/>
          <w:color w:val="000000"/>
        </w:rPr>
        <w:t>A</w:t>
      </w:r>
      <w:proofErr w:type="gramEnd"/>
      <w:r w:rsidRPr="00126C55">
        <w:rPr>
          <w:rFonts w:eastAsia="Times New Roman" w:cs="Times New Roman"/>
          <w:color w:val="000000"/>
        </w:rPr>
        <w:t xml:space="preserve"> you would receive 500 points and the other person would receive 100 points; if you chose B, you would receive 500 points and the other person would receive 500 points; if you chose C, you would receive 550 and the other person would receive 300 points. Note: Your choice influences both the number of points you receive, as well as the number of points the other person will receive.</w:t>
      </w:r>
    </w:p>
    <w:p w:rsidR="00126C55" w:rsidRDefault="00126C55" w:rsidP="00126C55">
      <w:pPr>
        <w:spacing w:before="100" w:beforeAutospacing="1" w:after="100" w:afterAutospacing="1" w:line="240" w:lineRule="auto"/>
        <w:rPr>
          <w:rFonts w:eastAsia="Times New Roman" w:cs="Times New Roman"/>
          <w:color w:val="000000"/>
        </w:rPr>
      </w:pPr>
      <w:r w:rsidRPr="00126C55">
        <w:rPr>
          <w:rFonts w:eastAsia="Times New Roman" w:cs="Times New Roman"/>
          <w:color w:val="000000"/>
        </w:rPr>
        <w:t>      For each of the 9 choice sets below, please select either A, B, or C. Please keep in mind that there are no right or wrong answers and that the points are valuable both to you and to the other person.</w:t>
      </w:r>
    </w:p>
    <w:p w:rsidR="00126C55" w:rsidRDefault="00126C55" w:rsidP="00126C55">
      <w:pPr>
        <w:spacing w:before="100" w:beforeAutospacing="1" w:after="0" w:line="240" w:lineRule="auto"/>
        <w:rPr>
          <w:rFonts w:eastAsia="Times New Roman" w:cs="Times New Roman"/>
          <w:color w:val="000000"/>
        </w:rPr>
      </w:pPr>
    </w:p>
    <w:p w:rsidR="00126C55" w:rsidRPr="00126C55" w:rsidRDefault="00126C55" w:rsidP="00126C55">
      <w:pPr>
        <w:spacing w:before="100" w:beforeAutospacing="1" w:after="0" w:line="240" w:lineRule="auto"/>
        <w:rPr>
          <w:rFonts w:eastAsia="Times New Roman" w:cs="Times New Roman"/>
          <w:color w:val="00000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8"/>
        <w:gridCol w:w="1440"/>
      </w:tblGrid>
      <w:tr w:rsidR="00126C55" w:rsidRPr="00126C55" w:rsidTr="00126C55">
        <w:tc>
          <w:tcPr>
            <w:tcW w:w="26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Q# 1  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after="0" w:line="240" w:lineRule="auto"/>
              <w:rPr>
                <w:rFonts w:eastAsia="Times New Roman" w:cs="Times New Roman"/>
              </w:rPr>
            </w:pP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8"/>
        <w:gridCol w:w="1440"/>
        <w:gridCol w:w="1440"/>
      </w:tblGrid>
      <w:tr w:rsidR="00126C55" w:rsidRPr="00126C55" w:rsidTr="00126C55">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You Get</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Other Gets</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480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80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540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280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480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480</w:t>
            </w: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8"/>
        <w:gridCol w:w="1440"/>
      </w:tblGrid>
      <w:tr w:rsidR="00126C55" w:rsidRPr="00126C55" w:rsidTr="00126C55">
        <w:tc>
          <w:tcPr>
            <w:tcW w:w="26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Q# 2  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after="0" w:line="240" w:lineRule="auto"/>
              <w:rPr>
                <w:rFonts w:eastAsia="Times New Roman" w:cs="Times New Roman"/>
              </w:rPr>
            </w:pP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8"/>
        <w:gridCol w:w="1440"/>
        <w:gridCol w:w="1440"/>
      </w:tblGrid>
      <w:tr w:rsidR="00126C55" w:rsidRPr="00126C55" w:rsidTr="00126C55">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You Get</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Other Gets</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560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300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500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100</w:t>
            </w: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8"/>
        <w:gridCol w:w="1440"/>
      </w:tblGrid>
      <w:tr w:rsidR="00126C55" w:rsidRPr="00126C55" w:rsidTr="00126C55">
        <w:tc>
          <w:tcPr>
            <w:tcW w:w="26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lastRenderedPageBreak/>
              <w:t>Q# 3  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after="0" w:line="240" w:lineRule="auto"/>
              <w:rPr>
                <w:rFonts w:eastAsia="Times New Roman" w:cs="Times New Roman"/>
              </w:rPr>
            </w:pP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8"/>
        <w:gridCol w:w="1440"/>
        <w:gridCol w:w="1440"/>
      </w:tblGrid>
      <w:tr w:rsidR="00126C55" w:rsidRPr="00126C55" w:rsidTr="00126C55">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You Get</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Other Gets</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520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520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520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120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580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320</w:t>
            </w: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8"/>
        <w:gridCol w:w="1440"/>
      </w:tblGrid>
      <w:tr w:rsidR="00126C55" w:rsidRPr="00126C55" w:rsidTr="00126C55">
        <w:tc>
          <w:tcPr>
            <w:tcW w:w="26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Q# 4  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after="0" w:line="240" w:lineRule="auto"/>
              <w:rPr>
                <w:rFonts w:eastAsia="Times New Roman" w:cs="Times New Roman"/>
              </w:rPr>
            </w:pP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8"/>
        <w:gridCol w:w="1440"/>
        <w:gridCol w:w="1440"/>
      </w:tblGrid>
      <w:tr w:rsidR="00126C55" w:rsidRPr="00126C55" w:rsidTr="00126C55">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You Get</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Other Gets</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100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560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300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490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490</w:t>
            </w: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8"/>
        <w:gridCol w:w="1440"/>
      </w:tblGrid>
      <w:tr w:rsidR="00126C55" w:rsidRPr="00126C55" w:rsidTr="00126C55">
        <w:tc>
          <w:tcPr>
            <w:tcW w:w="26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Q# 5  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after="0" w:line="240" w:lineRule="auto"/>
              <w:rPr>
                <w:rFonts w:eastAsia="Times New Roman" w:cs="Times New Roman"/>
              </w:rPr>
            </w:pP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8"/>
        <w:gridCol w:w="1440"/>
        <w:gridCol w:w="1440"/>
      </w:tblGrid>
      <w:tr w:rsidR="00126C55" w:rsidRPr="00126C55" w:rsidTr="00126C55">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You Get</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Other Gets</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560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300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500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490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90</w:t>
            </w: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8"/>
        <w:gridCol w:w="1440"/>
      </w:tblGrid>
      <w:tr w:rsidR="00126C55" w:rsidRPr="00126C55" w:rsidTr="00126C55">
        <w:tc>
          <w:tcPr>
            <w:tcW w:w="26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Q# 6  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after="0" w:line="240" w:lineRule="auto"/>
              <w:rPr>
                <w:rFonts w:eastAsia="Times New Roman" w:cs="Times New Roman"/>
              </w:rPr>
            </w:pP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8"/>
        <w:gridCol w:w="1440"/>
        <w:gridCol w:w="1440"/>
      </w:tblGrid>
      <w:tr w:rsidR="00126C55" w:rsidRPr="00126C55" w:rsidTr="00126C55">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You Get</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Other Gets</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500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100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570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300</w:t>
            </w: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8"/>
        <w:gridCol w:w="1440"/>
      </w:tblGrid>
      <w:tr w:rsidR="00126C55" w:rsidRPr="00126C55" w:rsidTr="00126C55">
        <w:tc>
          <w:tcPr>
            <w:tcW w:w="26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Q# 7  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after="0" w:line="240" w:lineRule="auto"/>
              <w:rPr>
                <w:rFonts w:eastAsia="Times New Roman" w:cs="Times New Roman"/>
              </w:rPr>
            </w:pP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8"/>
        <w:gridCol w:w="1440"/>
        <w:gridCol w:w="1440"/>
      </w:tblGrid>
      <w:tr w:rsidR="00126C55" w:rsidRPr="00126C55" w:rsidTr="00126C55">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You Get</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Other Gets</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510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510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560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300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510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110</w:t>
            </w: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8"/>
        <w:gridCol w:w="1440"/>
      </w:tblGrid>
      <w:tr w:rsidR="00126C55" w:rsidRPr="00126C55" w:rsidTr="00126C55">
        <w:tc>
          <w:tcPr>
            <w:tcW w:w="26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Q# 8  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after="0" w:line="240" w:lineRule="auto"/>
              <w:rPr>
                <w:rFonts w:eastAsia="Times New Roman" w:cs="Times New Roman"/>
              </w:rPr>
            </w:pP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8"/>
        <w:gridCol w:w="1440"/>
        <w:gridCol w:w="1440"/>
      </w:tblGrid>
      <w:tr w:rsidR="00126C55" w:rsidRPr="00126C55" w:rsidTr="00126C55">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You Get</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Other Gets</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300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100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500</w:t>
            </w: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8"/>
        <w:gridCol w:w="1440"/>
      </w:tblGrid>
      <w:tr w:rsidR="00126C55" w:rsidRPr="00126C55" w:rsidTr="00126C55">
        <w:tc>
          <w:tcPr>
            <w:tcW w:w="26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Q# 9  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after="0" w:line="240" w:lineRule="auto"/>
              <w:rPr>
                <w:rFonts w:eastAsia="Times New Roman" w:cs="Times New Roman"/>
              </w:rPr>
            </w:pPr>
          </w:p>
        </w:tc>
      </w:tr>
    </w:tbl>
    <w:p w:rsidR="00126C55" w:rsidRPr="00126C55" w:rsidRDefault="00126C55" w:rsidP="00126C55">
      <w:pPr>
        <w:spacing w:after="0" w:line="240" w:lineRule="auto"/>
        <w:rPr>
          <w:rFonts w:eastAsia="Times New Roman" w:cs="Times New Roman"/>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8"/>
        <w:gridCol w:w="1440"/>
        <w:gridCol w:w="1440"/>
      </w:tblGrid>
      <w:tr w:rsidR="00126C55" w:rsidRPr="00126C55" w:rsidTr="00126C55">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Choice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You Get</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Other Gets</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480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100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490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490</w:t>
            </w:r>
          </w:p>
        </w:tc>
      </w:tr>
      <w:tr w:rsidR="00126C55" w:rsidRPr="00126C55" w:rsidTr="00126C55">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540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300</w:t>
            </w:r>
          </w:p>
        </w:tc>
      </w:tr>
    </w:tbl>
    <w:p w:rsidR="00126C55" w:rsidRPr="00126C55" w:rsidRDefault="00126C55" w:rsidP="00126C55">
      <w:pPr>
        <w:spacing w:before="180" w:after="120" w:line="240" w:lineRule="auto"/>
        <w:rPr>
          <w:rFonts w:eastAsia="Times New Roman" w:cs="Times New Roman"/>
          <w:color w:val="000000"/>
        </w:rPr>
      </w:pPr>
      <w:r w:rsidRPr="00126C55">
        <w:rPr>
          <w:rFonts w:eastAsia="Times New Roman" w:cs="Times New Roman"/>
          <w:b/>
          <w:bCs/>
          <w:color w:val="000000"/>
        </w:rPr>
        <w:lastRenderedPageBreak/>
        <w:t>  </w:t>
      </w:r>
      <w:r w:rsidRPr="00126C55">
        <w:rPr>
          <w:rFonts w:eastAsia="Times New Roman" w:cs="Times New Roman"/>
          <w:b/>
          <w:bCs/>
          <w:i/>
          <w:iCs/>
          <w:color w:val="000000"/>
        </w:rPr>
        <w:t>Part 2. Scoring Personal Choices</w:t>
      </w:r>
    </w:p>
    <w:p w:rsidR="00126C55" w:rsidRPr="00126C55" w:rsidRDefault="00126C55" w:rsidP="00126C55">
      <w:pPr>
        <w:spacing w:before="100" w:beforeAutospacing="1" w:after="100" w:afterAutospacing="1" w:line="240" w:lineRule="auto"/>
        <w:rPr>
          <w:rFonts w:eastAsia="Times New Roman" w:cs="Times New Roman"/>
          <w:color w:val="000000"/>
        </w:rPr>
      </w:pPr>
      <w:r w:rsidRPr="00126C55">
        <w:rPr>
          <w:rFonts w:eastAsia="Times New Roman" w:cs="Times New Roman"/>
          <w:color w:val="000000"/>
        </w:rPr>
        <w:t>Transfer your choices to this scoring sheet by circling your choice A, B, or C for each question. Then count the number of circled choices in each column. If you have 6 or more choices in a column, your social motives can be characterized by the column headings Cooperative, Individualistic, or Competitive.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4"/>
        <w:gridCol w:w="2214"/>
        <w:gridCol w:w="2214"/>
        <w:gridCol w:w="2214"/>
      </w:tblGrid>
      <w:tr w:rsidR="00126C55" w:rsidRPr="00126C55" w:rsidTr="00126C55">
        <w:tc>
          <w:tcPr>
            <w:tcW w:w="22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i/>
                <w:iCs/>
              </w:rPr>
              <w:t>Question</w:t>
            </w:r>
          </w:p>
        </w:tc>
        <w:tc>
          <w:tcPr>
            <w:tcW w:w="22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i/>
                <w:iCs/>
              </w:rPr>
              <w:t>Cooperative</w:t>
            </w:r>
          </w:p>
        </w:tc>
        <w:tc>
          <w:tcPr>
            <w:tcW w:w="22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i/>
                <w:iCs/>
              </w:rPr>
              <w:t>Individualistic</w:t>
            </w:r>
          </w:p>
        </w:tc>
        <w:tc>
          <w:tcPr>
            <w:tcW w:w="22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i/>
                <w:iCs/>
              </w:rPr>
              <w:t>Competitive</w:t>
            </w:r>
          </w:p>
        </w:tc>
      </w:tr>
      <w:tr w:rsidR="00126C55" w:rsidRPr="00126C55" w:rsidTr="00126C55">
        <w:tc>
          <w:tcPr>
            <w:tcW w:w="22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1</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r>
      <w:tr w:rsidR="00126C55" w:rsidRPr="00126C55" w:rsidTr="00126C55">
        <w:tc>
          <w:tcPr>
            <w:tcW w:w="22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2</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r>
      <w:tr w:rsidR="00126C55" w:rsidRPr="00126C55" w:rsidTr="00126C55">
        <w:tc>
          <w:tcPr>
            <w:tcW w:w="22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3</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r>
      <w:tr w:rsidR="00126C55" w:rsidRPr="00126C55" w:rsidTr="00126C55">
        <w:tc>
          <w:tcPr>
            <w:tcW w:w="22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4</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r>
      <w:tr w:rsidR="00126C55" w:rsidRPr="00126C55" w:rsidTr="00126C55">
        <w:tc>
          <w:tcPr>
            <w:tcW w:w="22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5</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r>
      <w:tr w:rsidR="00126C55" w:rsidRPr="00126C55" w:rsidTr="00126C55">
        <w:tc>
          <w:tcPr>
            <w:tcW w:w="22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6</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r>
      <w:tr w:rsidR="00126C55" w:rsidRPr="00126C55" w:rsidTr="00126C55">
        <w:tc>
          <w:tcPr>
            <w:tcW w:w="22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7</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r>
      <w:tr w:rsidR="00126C55" w:rsidRPr="00126C55" w:rsidTr="00126C55">
        <w:tc>
          <w:tcPr>
            <w:tcW w:w="22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8</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r>
      <w:tr w:rsidR="00126C55" w:rsidRPr="00126C55" w:rsidTr="00126C55">
        <w:tc>
          <w:tcPr>
            <w:tcW w:w="22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9</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w:t>
            </w:r>
          </w:p>
        </w:tc>
      </w:tr>
    </w:tbl>
    <w:p w:rsidR="00126C55" w:rsidRPr="00126C55" w:rsidRDefault="00126C55" w:rsidP="00126C55">
      <w:pPr>
        <w:spacing w:before="100" w:beforeAutospacing="1" w:after="100" w:afterAutospacing="1" w:line="240" w:lineRule="auto"/>
        <w:rPr>
          <w:rFonts w:eastAsia="Times New Roman" w:cs="Times New Roman"/>
          <w:color w:val="000000"/>
        </w:rPr>
      </w:pPr>
      <w:r w:rsidRPr="00126C55">
        <w:rPr>
          <w:rFonts w:eastAsia="Times New Roman" w:cs="Times New Roman"/>
          <w:color w:val="000000"/>
        </w:rPr>
        <w:t>For example, if you have 2 points in the Cooperative column, 7 points in the Individualistic column, and 0 points in the Competitive column, you are classified as Individualistic.</w:t>
      </w:r>
    </w:p>
    <w:p w:rsidR="00126C55" w:rsidRPr="00126C55" w:rsidRDefault="00126C55" w:rsidP="00126C55">
      <w:pPr>
        <w:spacing w:before="100" w:beforeAutospacing="1" w:after="100" w:afterAutospacing="1" w:line="240" w:lineRule="auto"/>
        <w:rPr>
          <w:rFonts w:eastAsia="Times New Roman" w:cs="Times New Roman"/>
          <w:color w:val="000000"/>
        </w:rPr>
      </w:pPr>
      <w:r w:rsidRPr="00126C55">
        <w:rPr>
          <w:rFonts w:eastAsia="Times New Roman" w:cs="Times New Roman"/>
          <w:color w:val="000000"/>
        </w:rPr>
        <w:t>      If you do not have at least 6 points in any single column, you have no dominant social motivational orientation. People without a dominant orientation often make social decisions depending on situational conditions. They often find making social choices out of context frustrating.</w:t>
      </w:r>
    </w:p>
    <w:p w:rsidR="00126C55" w:rsidRDefault="00126C55" w:rsidP="00126C55">
      <w:pPr>
        <w:spacing w:before="100" w:beforeAutospacing="1" w:after="100" w:afterAutospacing="1" w:line="240" w:lineRule="auto"/>
        <w:rPr>
          <w:rFonts w:eastAsia="Times New Roman" w:cs="Times New Roman"/>
          <w:b/>
          <w:bCs/>
          <w:color w:val="000000"/>
        </w:rPr>
      </w:pPr>
    </w:p>
    <w:p w:rsidR="00126C55" w:rsidRPr="00126C55" w:rsidRDefault="00126C55" w:rsidP="00126C55">
      <w:pPr>
        <w:spacing w:before="100" w:beforeAutospacing="1" w:after="100" w:afterAutospacing="1" w:line="240" w:lineRule="auto"/>
        <w:rPr>
          <w:rFonts w:eastAsia="Times New Roman" w:cs="Times New Roman"/>
          <w:color w:val="000000"/>
        </w:rPr>
      </w:pPr>
      <w:r w:rsidRPr="00126C55">
        <w:rPr>
          <w:rFonts w:eastAsia="Times New Roman" w:cs="Times New Roman"/>
          <w:b/>
          <w:bCs/>
          <w:color w:val="000000"/>
        </w:rPr>
        <w:t> </w:t>
      </w:r>
      <w:r w:rsidRPr="00126C55">
        <w:rPr>
          <w:rFonts w:eastAsia="Times New Roman" w:cs="Times New Roman"/>
          <w:b/>
          <w:bCs/>
          <w:i/>
          <w:iCs/>
          <w:color w:val="000000"/>
        </w:rPr>
        <w:t>Part 3. Benchmarking Personal Choices</w:t>
      </w:r>
    </w:p>
    <w:p w:rsidR="00126C55" w:rsidRPr="00126C55" w:rsidRDefault="00126C55" w:rsidP="00126C55">
      <w:pPr>
        <w:spacing w:before="100" w:beforeAutospacing="1" w:after="100" w:afterAutospacing="1" w:line="240" w:lineRule="auto"/>
        <w:rPr>
          <w:rFonts w:eastAsia="Times New Roman" w:cs="Times New Roman"/>
          <w:color w:val="000000"/>
        </w:rPr>
      </w:pPr>
      <w:r w:rsidRPr="00126C55">
        <w:rPr>
          <w:rFonts w:eastAsia="Times New Roman" w:cs="Times New Roman"/>
          <w:color w:val="000000"/>
        </w:rPr>
        <w:t>Your personal choices have characterized you as competitive, cooperative, individualistic, or no dominant social motive. Take a look at the table below to compare your social motives to those of managers from around the world in my master data set. Managers made their choices prior to taking an executive education course. All had 5 or more years of work experience. I</w:t>
      </w:r>
      <w:r w:rsidRPr="00126C55">
        <w:rPr>
          <w:rFonts w:eastAsia="Times New Roman" w:cs="Times New Roman"/>
          <w:b/>
          <w:bCs/>
          <w:color w:val="000000"/>
        </w:rPr>
        <w:t> t</w:t>
      </w:r>
      <w:r w:rsidRPr="00126C55">
        <w:rPr>
          <w:rFonts w:eastAsia="Times New Roman" w:cs="Times New Roman"/>
          <w:color w:val="000000"/>
        </w:rPr>
        <w:t xml:space="preserve">ook a random sample of cultural groups with more than 150 respondents. These groups were from the U.S., China, Hong Kong, Germany, and Israel. I added in Japan (118), Brazil (76), France (63), Thailand (145), Sweden (59), India (74), </w:t>
      </w:r>
      <w:proofErr w:type="gramStart"/>
      <w:r w:rsidRPr="00126C55">
        <w:rPr>
          <w:rFonts w:eastAsia="Times New Roman" w:cs="Times New Roman"/>
          <w:color w:val="000000"/>
        </w:rPr>
        <w:t>Spain</w:t>
      </w:r>
      <w:proofErr w:type="gramEnd"/>
      <w:r w:rsidRPr="00126C55">
        <w:rPr>
          <w:rFonts w:eastAsia="Times New Roman" w:cs="Times New Roman"/>
          <w:color w:val="000000"/>
        </w:rPr>
        <w:t xml:space="preserve"> (46) and aggregated 42 LA Spanish background respondents and 42 Middle Eastern Arab background respondents.</w:t>
      </w:r>
    </w:p>
    <w:p w:rsidR="00126C55" w:rsidRPr="00126C55" w:rsidRDefault="00126C55" w:rsidP="00126C55">
      <w:pPr>
        <w:spacing w:before="100" w:beforeAutospacing="1" w:after="100" w:afterAutospacing="1" w:line="240" w:lineRule="auto"/>
        <w:rPr>
          <w:rFonts w:eastAsia="Times New Roman" w:cs="Times New Roman"/>
          <w:color w:val="000000"/>
        </w:rPr>
      </w:pPr>
      <w:r w:rsidRPr="00126C55">
        <w:rPr>
          <w:rFonts w:eastAsia="Times New Roman" w:cs="Times New Roman"/>
          <w:color w:val="000000"/>
        </w:rPr>
        <w:t xml:space="preserve">For further information about the relationship between social motives and negotiating strategy, see C.K.W. De </w:t>
      </w:r>
      <w:proofErr w:type="spellStart"/>
      <w:r w:rsidRPr="00126C55">
        <w:rPr>
          <w:rFonts w:eastAsia="Times New Roman" w:cs="Times New Roman"/>
          <w:color w:val="000000"/>
        </w:rPr>
        <w:t>Dreu</w:t>
      </w:r>
      <w:proofErr w:type="spellEnd"/>
      <w:r w:rsidRPr="00126C55">
        <w:rPr>
          <w:rFonts w:eastAsia="Times New Roman" w:cs="Times New Roman"/>
          <w:color w:val="000000"/>
        </w:rPr>
        <w:t xml:space="preserve">, L. R. </w:t>
      </w:r>
      <w:proofErr w:type="spellStart"/>
      <w:r w:rsidRPr="00126C55">
        <w:rPr>
          <w:rFonts w:eastAsia="Times New Roman" w:cs="Times New Roman"/>
          <w:color w:val="000000"/>
        </w:rPr>
        <w:t>Weingart</w:t>
      </w:r>
      <w:proofErr w:type="spellEnd"/>
      <w:r w:rsidRPr="00126C55">
        <w:rPr>
          <w:rFonts w:eastAsia="Times New Roman" w:cs="Times New Roman"/>
          <w:color w:val="000000"/>
        </w:rPr>
        <w:t>, and S. Kwon, “Influence of Social Motives on Integrative Negotiations: A Meta-Analytic Review and Test of Two Theories,” </w:t>
      </w:r>
      <w:r w:rsidRPr="00126C55">
        <w:rPr>
          <w:rFonts w:eastAsia="Times New Roman" w:cs="Times New Roman"/>
          <w:i/>
          <w:iCs/>
          <w:color w:val="000000"/>
        </w:rPr>
        <w:t>Journal of Personality and Social Psychology,</w:t>
      </w:r>
      <w:r w:rsidRPr="00126C55">
        <w:rPr>
          <w:rFonts w:eastAsia="Times New Roman" w:cs="Times New Roman"/>
          <w:color w:val="000000"/>
        </w:rPr>
        <w:t> 2000, </w:t>
      </w:r>
      <w:r w:rsidRPr="00126C55">
        <w:rPr>
          <w:rFonts w:eastAsia="Times New Roman" w:cs="Times New Roman"/>
          <w:i/>
          <w:iCs/>
          <w:color w:val="000000"/>
        </w:rPr>
        <w:t>78,</w:t>
      </w:r>
      <w:r w:rsidRPr="00126C55">
        <w:rPr>
          <w:rFonts w:eastAsia="Times New Roman" w:cs="Times New Roman"/>
          <w:color w:val="000000"/>
        </w:rPr>
        <w:t> 889</w:t>
      </w:r>
      <w:r w:rsidRPr="00126C55">
        <w:rPr>
          <w:rFonts w:eastAsia="Times New Roman" w:cs="Times New Roman"/>
          <w:color w:val="0000FF"/>
        </w:rPr>
        <w:t>–</w:t>
      </w:r>
      <w:r w:rsidRPr="00126C55">
        <w:rPr>
          <w:rFonts w:eastAsia="Times New Roman" w:cs="Times New Roman"/>
          <w:color w:val="000000"/>
        </w:rPr>
        <w:t>905.</w:t>
      </w:r>
    </w:p>
    <w:p w:rsidR="00126C55" w:rsidRPr="00126C55" w:rsidRDefault="00126C55" w:rsidP="00126C55">
      <w:pPr>
        <w:spacing w:before="60" w:after="120" w:line="240" w:lineRule="auto"/>
        <w:rPr>
          <w:rFonts w:eastAsia="Times New Roman" w:cs="Times New Roman"/>
          <w:color w:val="000000"/>
        </w:rPr>
      </w:pPr>
      <w:r w:rsidRPr="00126C55">
        <w:rPr>
          <w:rFonts w:eastAsia="Times New Roman" w:cs="Times New Roman"/>
          <w:b/>
          <w:bCs/>
          <w:color w:val="000000"/>
        </w:rPr>
        <w:t> </w:t>
      </w:r>
    </w:p>
    <w:p w:rsidR="00126C55" w:rsidRDefault="00126C55" w:rsidP="00126C55">
      <w:pPr>
        <w:spacing w:before="60" w:after="120" w:line="240" w:lineRule="auto"/>
        <w:rPr>
          <w:rFonts w:eastAsia="Times New Roman" w:cs="Times New Roman"/>
          <w:b/>
          <w:bCs/>
          <w:color w:val="000000"/>
        </w:rPr>
      </w:pPr>
    </w:p>
    <w:p w:rsidR="00126C55" w:rsidRPr="00126C55" w:rsidRDefault="00126C55" w:rsidP="00126C55">
      <w:pPr>
        <w:spacing w:before="60" w:after="120" w:line="240" w:lineRule="auto"/>
        <w:rPr>
          <w:rFonts w:eastAsia="Times New Roman" w:cs="Times New Roman"/>
          <w:color w:val="000000"/>
        </w:rPr>
      </w:pPr>
      <w:r w:rsidRPr="00126C55">
        <w:rPr>
          <w:rFonts w:eastAsia="Times New Roman" w:cs="Times New Roman"/>
          <w:b/>
          <w:bCs/>
          <w:color w:val="000000"/>
        </w:rPr>
        <w:lastRenderedPageBreak/>
        <w:t xml:space="preserve">Social Motives of Managers </w:t>
      </w:r>
      <w:proofErr w:type="gramStart"/>
      <w:r w:rsidRPr="00126C55">
        <w:rPr>
          <w:rFonts w:eastAsia="Times New Roman" w:cs="Times New Roman"/>
          <w:b/>
          <w:bCs/>
          <w:color w:val="000000"/>
        </w:rPr>
        <w:t>Around</w:t>
      </w:r>
      <w:proofErr w:type="gramEnd"/>
      <w:r w:rsidRPr="00126C55">
        <w:rPr>
          <w:rFonts w:eastAsia="Times New Roman" w:cs="Times New Roman"/>
          <w:b/>
          <w:bCs/>
          <w:color w:val="000000"/>
        </w:rPr>
        <w:t xml:space="preserve"> the World</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1"/>
        <w:gridCol w:w="1771"/>
        <w:gridCol w:w="1771"/>
        <w:gridCol w:w="1771"/>
        <w:gridCol w:w="1772"/>
      </w:tblGrid>
      <w:tr w:rsidR="00126C55" w:rsidRPr="00126C55" w:rsidTr="00126C55">
        <w:tc>
          <w:tcPr>
            <w:tcW w:w="17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i/>
                <w:iCs/>
              </w:rPr>
              <w:t>Country</w:t>
            </w:r>
          </w:p>
        </w:tc>
        <w:tc>
          <w:tcPr>
            <w:tcW w:w="17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i/>
                <w:iCs/>
              </w:rPr>
              <w:t> Competitive</w:t>
            </w:r>
          </w:p>
        </w:tc>
        <w:tc>
          <w:tcPr>
            <w:tcW w:w="17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i/>
                <w:iCs/>
              </w:rPr>
              <w:t> Cooperative</w:t>
            </w:r>
          </w:p>
        </w:tc>
        <w:tc>
          <w:tcPr>
            <w:tcW w:w="17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i/>
                <w:iCs/>
              </w:rPr>
              <w:t> Individualistic</w:t>
            </w:r>
          </w:p>
        </w:tc>
        <w:tc>
          <w:tcPr>
            <w:tcW w:w="17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i/>
                <w:iCs/>
              </w:rPr>
              <w:t>No Dominant Social Motive</w:t>
            </w:r>
          </w:p>
        </w:tc>
      </w:tr>
      <w:tr w:rsidR="00126C55" w:rsidRPr="00126C55" w:rsidTr="00126C55">
        <w:tc>
          <w:tcPr>
            <w:tcW w:w="17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Brazil</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6.0%</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40.0%</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36.0%</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18.0%</w:t>
            </w:r>
          </w:p>
        </w:tc>
      </w:tr>
      <w:tr w:rsidR="00126C55" w:rsidRPr="00126C55" w:rsidTr="00126C55">
        <w:tc>
          <w:tcPr>
            <w:tcW w:w="17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China</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6.5%</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46.8%</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36.0%</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10.8%</w:t>
            </w:r>
          </w:p>
        </w:tc>
      </w:tr>
      <w:tr w:rsidR="00126C55" w:rsidRPr="00126C55" w:rsidTr="00126C55">
        <w:tc>
          <w:tcPr>
            <w:tcW w:w="17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Germany</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0%</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73.3%</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22.6%</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4.1%</w:t>
            </w:r>
          </w:p>
        </w:tc>
      </w:tr>
      <w:tr w:rsidR="00126C55" w:rsidRPr="00126C55" w:rsidTr="00126C55">
        <w:tc>
          <w:tcPr>
            <w:tcW w:w="17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Hong Kong</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3.6%</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54.6%</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38.2%</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3.6%</w:t>
            </w:r>
          </w:p>
        </w:tc>
      </w:tr>
      <w:tr w:rsidR="00126C55" w:rsidRPr="00126C55" w:rsidTr="00126C55">
        <w:tc>
          <w:tcPr>
            <w:tcW w:w="17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India</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8.2%</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53.4%</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32.9%</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5.5%</w:t>
            </w:r>
          </w:p>
        </w:tc>
      </w:tr>
      <w:tr w:rsidR="00126C55" w:rsidRPr="00126C55" w:rsidTr="00126C55">
        <w:tc>
          <w:tcPr>
            <w:tcW w:w="17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Israel</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1%</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37.1%</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53.3%</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8.6%</w:t>
            </w:r>
          </w:p>
        </w:tc>
      </w:tr>
      <w:tr w:rsidR="00126C55" w:rsidRPr="00126C55" w:rsidTr="00126C55">
        <w:tc>
          <w:tcPr>
            <w:tcW w:w="17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Latin America Spanish</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8.1%</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54.1%</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24.3%</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13.5%</w:t>
            </w:r>
          </w:p>
        </w:tc>
      </w:tr>
      <w:tr w:rsidR="00126C55" w:rsidRPr="00126C55" w:rsidTr="00126C55">
        <w:tc>
          <w:tcPr>
            <w:tcW w:w="17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Middle East Arabic</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10.3%</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44.8%</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37.9%</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6.9%</w:t>
            </w:r>
          </w:p>
        </w:tc>
      </w:tr>
      <w:tr w:rsidR="00126C55" w:rsidRPr="00126C55" w:rsidTr="00126C55">
        <w:tc>
          <w:tcPr>
            <w:tcW w:w="17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Spain</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8.7%</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34.8%</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37.0%</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19.6%</w:t>
            </w:r>
          </w:p>
        </w:tc>
      </w:tr>
      <w:tr w:rsidR="00126C55" w:rsidRPr="00126C55" w:rsidTr="00126C55">
        <w:tc>
          <w:tcPr>
            <w:tcW w:w="17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United States</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6.6%</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53.7%</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33.1%</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6.6%</w:t>
            </w:r>
          </w:p>
        </w:tc>
      </w:tr>
      <w:tr w:rsidR="00126C55" w:rsidRPr="00126C55" w:rsidTr="00126C55">
        <w:tc>
          <w:tcPr>
            <w:tcW w:w="17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Average</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5.9%</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49.26%</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35.13%</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6C55" w:rsidRPr="00126C55" w:rsidRDefault="00126C55" w:rsidP="00126C55">
            <w:pPr>
              <w:spacing w:before="40" w:after="40" w:line="240" w:lineRule="auto"/>
              <w:rPr>
                <w:rFonts w:eastAsia="Times New Roman" w:cs="Times New Roman"/>
              </w:rPr>
            </w:pPr>
            <w:r w:rsidRPr="00126C55">
              <w:rPr>
                <w:rFonts w:eastAsia="Times New Roman" w:cs="Times New Roman"/>
              </w:rPr>
              <w:t> 9.72%</w:t>
            </w:r>
          </w:p>
        </w:tc>
      </w:tr>
    </w:tbl>
    <w:p w:rsidR="00126C55" w:rsidRPr="00126C55" w:rsidRDefault="00126C55" w:rsidP="00126C55">
      <w:pPr>
        <w:spacing w:before="100" w:beforeAutospacing="1" w:after="100" w:afterAutospacing="1" w:line="240" w:lineRule="auto"/>
        <w:jc w:val="center"/>
        <w:rPr>
          <w:rFonts w:eastAsia="Times New Roman" w:cs="Times New Roman"/>
          <w:color w:val="000000"/>
        </w:rPr>
      </w:pPr>
      <w:r w:rsidRPr="00126C55">
        <w:rPr>
          <w:rFonts w:eastAsia="Times New Roman" w:cs="Times New Roman"/>
          <w:b/>
          <w:bCs/>
          <w:color w:val="000000"/>
        </w:rPr>
        <w:t> </w:t>
      </w:r>
    </w:p>
    <w:p w:rsidR="00126C55" w:rsidRPr="00126C55" w:rsidRDefault="00126C55" w:rsidP="00126C55">
      <w:pPr>
        <w:spacing w:before="100" w:beforeAutospacing="1" w:after="100" w:afterAutospacing="1" w:line="240" w:lineRule="auto"/>
        <w:jc w:val="center"/>
        <w:rPr>
          <w:rFonts w:eastAsia="Times New Roman" w:cs="Times New Roman"/>
          <w:color w:val="000000"/>
        </w:rPr>
      </w:pPr>
      <w:r w:rsidRPr="00126C55">
        <w:rPr>
          <w:rFonts w:eastAsia="Times New Roman" w:cs="Times New Roman"/>
          <w:b/>
          <w:bCs/>
          <w:color w:val="000000"/>
        </w:rPr>
        <w:t>Reference</w:t>
      </w:r>
    </w:p>
    <w:p w:rsidR="00126C55" w:rsidRPr="00126C55" w:rsidRDefault="00126C55" w:rsidP="00126C55">
      <w:pPr>
        <w:spacing w:before="100" w:beforeAutospacing="1" w:after="100" w:afterAutospacing="1" w:line="240" w:lineRule="auto"/>
        <w:jc w:val="center"/>
        <w:rPr>
          <w:rFonts w:eastAsia="Times New Roman" w:cs="Times New Roman"/>
          <w:color w:val="000000"/>
        </w:rPr>
      </w:pPr>
      <w:r w:rsidRPr="00126C55">
        <w:rPr>
          <w:rFonts w:eastAsia="Times New Roman" w:cs="Times New Roman"/>
          <w:b/>
          <w:bCs/>
          <w:color w:val="000000"/>
        </w:rPr>
        <w:t> </w:t>
      </w:r>
    </w:p>
    <w:p w:rsidR="00126C55" w:rsidRPr="00126C55" w:rsidRDefault="00126C55" w:rsidP="00126C55">
      <w:pPr>
        <w:spacing w:before="100" w:beforeAutospacing="1" w:after="100" w:afterAutospacing="1" w:line="240" w:lineRule="auto"/>
        <w:rPr>
          <w:rFonts w:eastAsia="Times New Roman" w:cs="Times New Roman"/>
          <w:color w:val="000000"/>
        </w:rPr>
      </w:pPr>
      <w:r w:rsidRPr="00126C55">
        <w:rPr>
          <w:rFonts w:eastAsia="Times New Roman" w:cs="Times New Roman"/>
          <w:color w:val="000000"/>
        </w:rPr>
        <w:t xml:space="preserve">C.K.W. De </w:t>
      </w:r>
      <w:proofErr w:type="spellStart"/>
      <w:r w:rsidRPr="00126C55">
        <w:rPr>
          <w:rFonts w:eastAsia="Times New Roman" w:cs="Times New Roman"/>
          <w:color w:val="000000"/>
        </w:rPr>
        <w:t>Dreu</w:t>
      </w:r>
      <w:proofErr w:type="spellEnd"/>
      <w:r w:rsidRPr="00126C55">
        <w:rPr>
          <w:rFonts w:eastAsia="Times New Roman" w:cs="Times New Roman"/>
          <w:color w:val="000000"/>
        </w:rPr>
        <w:t xml:space="preserve">, L. R. </w:t>
      </w:r>
      <w:proofErr w:type="spellStart"/>
      <w:r w:rsidRPr="00126C55">
        <w:rPr>
          <w:rFonts w:eastAsia="Times New Roman" w:cs="Times New Roman"/>
          <w:color w:val="000000"/>
        </w:rPr>
        <w:t>Weingart</w:t>
      </w:r>
      <w:proofErr w:type="spellEnd"/>
      <w:r w:rsidRPr="00126C55">
        <w:rPr>
          <w:rFonts w:eastAsia="Times New Roman" w:cs="Times New Roman"/>
          <w:color w:val="000000"/>
        </w:rPr>
        <w:t>, and S. Kwon, “Influence of Social Motives on Integrative Negotiations: A Meta-Analytic Review and Test of Two Theories,” </w:t>
      </w:r>
      <w:r w:rsidRPr="00126C55">
        <w:rPr>
          <w:rFonts w:eastAsia="Times New Roman" w:cs="Times New Roman"/>
          <w:i/>
          <w:iCs/>
          <w:color w:val="000000"/>
        </w:rPr>
        <w:t>Journal of Personality and Social Psychology,</w:t>
      </w:r>
      <w:r w:rsidRPr="00126C55">
        <w:rPr>
          <w:rFonts w:eastAsia="Times New Roman" w:cs="Times New Roman"/>
          <w:color w:val="000000"/>
        </w:rPr>
        <w:t> 2000, </w:t>
      </w:r>
      <w:r w:rsidRPr="00126C55">
        <w:rPr>
          <w:rFonts w:eastAsia="Times New Roman" w:cs="Times New Roman"/>
          <w:i/>
          <w:iCs/>
          <w:color w:val="000000"/>
        </w:rPr>
        <w:t>78,</w:t>
      </w:r>
      <w:r w:rsidRPr="00126C55">
        <w:rPr>
          <w:rFonts w:eastAsia="Times New Roman" w:cs="Times New Roman"/>
          <w:color w:val="000000"/>
        </w:rPr>
        <w:t> 889</w:t>
      </w:r>
      <w:r w:rsidRPr="00126C55">
        <w:rPr>
          <w:rFonts w:eastAsia="Times New Roman" w:cs="Times New Roman"/>
          <w:color w:val="0000FF"/>
        </w:rPr>
        <w:t>–</w:t>
      </w:r>
      <w:r w:rsidRPr="00126C55">
        <w:rPr>
          <w:rFonts w:eastAsia="Times New Roman" w:cs="Times New Roman"/>
          <w:color w:val="000000"/>
        </w:rPr>
        <w:t>905.</w:t>
      </w:r>
    </w:p>
    <w:p w:rsidR="00E4007A" w:rsidRPr="00126C55" w:rsidRDefault="00F62D14"/>
    <w:sectPr w:rsidR="00E4007A" w:rsidRPr="00126C55" w:rsidSect="00126C55">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36254"/>
    <w:multiLevelType w:val="hybridMultilevel"/>
    <w:tmpl w:val="39C497B2"/>
    <w:lvl w:ilvl="0" w:tplc="3CF28F4E">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48940E49"/>
    <w:multiLevelType w:val="hybridMultilevel"/>
    <w:tmpl w:val="67CC80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6C55"/>
    <w:rsid w:val="00126C55"/>
    <w:rsid w:val="00190CC9"/>
    <w:rsid w:val="00504ECB"/>
    <w:rsid w:val="007C73F3"/>
    <w:rsid w:val="00AA7949"/>
    <w:rsid w:val="00F62D14"/>
    <w:rsid w:val="00F96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E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126C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C55"/>
    <w:rPr>
      <w:b/>
      <w:bCs/>
    </w:rPr>
  </w:style>
  <w:style w:type="character" w:styleId="Emphasis">
    <w:name w:val="Emphasis"/>
    <w:basedOn w:val="DefaultParagraphFont"/>
    <w:uiPriority w:val="20"/>
    <w:qFormat/>
    <w:rsid w:val="00126C55"/>
    <w:rPr>
      <w:i/>
      <w:iCs/>
    </w:rPr>
  </w:style>
  <w:style w:type="character" w:customStyle="1" w:styleId="apple-converted-space">
    <w:name w:val="apple-converted-space"/>
    <w:basedOn w:val="DefaultParagraphFont"/>
    <w:rsid w:val="00126C55"/>
  </w:style>
  <w:style w:type="paragraph" w:styleId="NormalWeb">
    <w:name w:val="Normal (Web)"/>
    <w:basedOn w:val="Normal"/>
    <w:uiPriority w:val="99"/>
    <w:semiHidden/>
    <w:unhideWhenUsed/>
    <w:rsid w:val="00126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
    <w:name w:val="tx"/>
    <w:basedOn w:val="Normal"/>
    <w:rsid w:val="00126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h">
    <w:name w:val="tch"/>
    <w:basedOn w:val="Normal"/>
    <w:rsid w:val="00126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hibithead">
    <w:name w:val="exhibithead"/>
    <w:basedOn w:val="Normal"/>
    <w:rsid w:val="00126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
    <w:name w:val="ref"/>
    <w:basedOn w:val="Normal"/>
    <w:rsid w:val="00126C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6C55"/>
    <w:pPr>
      <w:ind w:left="720"/>
      <w:contextualSpacing/>
    </w:pPr>
  </w:style>
</w:styles>
</file>

<file path=word/webSettings.xml><?xml version="1.0" encoding="utf-8"?>
<w:webSettings xmlns:r="http://schemas.openxmlformats.org/officeDocument/2006/relationships" xmlns:w="http://schemas.openxmlformats.org/wordprocessingml/2006/main">
  <w:divs>
    <w:div w:id="5540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Bodine</dc:creator>
  <cp:lastModifiedBy>Marl</cp:lastModifiedBy>
  <cp:revision>2</cp:revision>
  <dcterms:created xsi:type="dcterms:W3CDTF">2017-11-16T15:44:00Z</dcterms:created>
  <dcterms:modified xsi:type="dcterms:W3CDTF">2017-11-16T15:44:00Z</dcterms:modified>
</cp:coreProperties>
</file>