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text" w:horzAnchor="margin" w:tblpY="174"/>
        <w:tblOverlap w:val="never"/>
        <w:tblW w:w="5000" w:type="pct"/>
        <w:tblLayout w:type="fixed"/>
        <w:tblLook w:val="00A0"/>
      </w:tblPr>
      <w:tblGrid>
        <w:gridCol w:w="2718"/>
        <w:gridCol w:w="269"/>
        <w:gridCol w:w="4142"/>
        <w:gridCol w:w="1798"/>
        <w:gridCol w:w="5689"/>
      </w:tblGrid>
      <w:tr w:rsidR="004E422F" w:rsidRPr="00675A80">
        <w:trPr>
          <w:trHeight w:val="451"/>
        </w:trPr>
        <w:tc>
          <w:tcPr>
            <w:tcW w:w="930" w:type="pct"/>
            <w:tcBorders>
              <w:bottom w:val="single" w:sz="18" w:space="0" w:color="auto"/>
            </w:tcBorders>
          </w:tcPr>
          <w:p w:rsidR="004E422F" w:rsidRPr="00675A80" w:rsidRDefault="004E422F" w:rsidP="004E422F">
            <w:pPr>
              <w:ind w:hanging="1440"/>
              <w:rPr>
                <w:rFonts w:ascii="Century Schoolbook" w:hAnsi="Century Schoolbook"/>
              </w:rPr>
            </w:pPr>
            <w:bookmarkStart w:id="0" w:name="_GoBack" w:colFirst="4" w:colLast="5"/>
          </w:p>
        </w:tc>
        <w:tc>
          <w:tcPr>
            <w:tcW w:w="92" w:type="pct"/>
            <w:tcBorders>
              <w:bottom w:val="single" w:sz="18" w:space="0" w:color="auto"/>
            </w:tcBorders>
          </w:tcPr>
          <w:p w:rsidR="004E422F" w:rsidRPr="00675A80" w:rsidRDefault="004E422F" w:rsidP="004E422F">
            <w:pPr>
              <w:rPr>
                <w:rFonts w:ascii="Century Schoolbook" w:hAnsi="Century Schoolbook"/>
              </w:rPr>
            </w:pPr>
          </w:p>
        </w:tc>
        <w:tc>
          <w:tcPr>
            <w:tcW w:w="1417" w:type="pct"/>
            <w:tcBorders>
              <w:bottom w:val="single" w:sz="18" w:space="0" w:color="auto"/>
              <w:right w:val="single" w:sz="18" w:space="0" w:color="FFFFFF"/>
            </w:tcBorders>
            <w:shd w:val="solid" w:color="0C0C0C" w:fill="auto"/>
          </w:tcPr>
          <w:p w:rsidR="004E422F" w:rsidRPr="006477F1" w:rsidRDefault="004E422F" w:rsidP="004E422F">
            <w:pPr>
              <w:rPr>
                <w:rFonts w:ascii="Century Schoolbook" w:hAnsi="Century Schoolbook"/>
                <w:b/>
                <w:caps/>
                <w:color w:val="FFFFFF"/>
                <w:spacing w:val="20"/>
                <w:sz w:val="22"/>
              </w:rPr>
            </w:pPr>
            <w:r>
              <w:rPr>
                <w:rFonts w:ascii="Century Gothic" w:hAnsi="Century Gothic"/>
                <w:b/>
                <w:caps/>
                <w:color w:val="FFFFFF"/>
                <w:spacing w:val="20"/>
                <w:sz w:val="22"/>
              </w:rPr>
              <w:t>OBJECTIVE</w:t>
            </w:r>
          </w:p>
        </w:tc>
        <w:tc>
          <w:tcPr>
            <w:tcW w:w="615" w:type="pct"/>
            <w:tcBorders>
              <w:left w:val="single" w:sz="18" w:space="0" w:color="FFFFFF"/>
              <w:bottom w:val="single" w:sz="18" w:space="0" w:color="auto"/>
              <w:right w:val="single" w:sz="18" w:space="0" w:color="FFFFFF"/>
            </w:tcBorders>
            <w:shd w:val="solid" w:color="0C0C0C" w:fill="auto"/>
            <w:vAlign w:val="center"/>
          </w:tcPr>
          <w:p w:rsidR="004E422F" w:rsidRPr="006477F1" w:rsidRDefault="004E422F" w:rsidP="004E422F">
            <w:pPr>
              <w:jc w:val="center"/>
              <w:rPr>
                <w:rFonts w:ascii="Century Gothic" w:hAnsi="Century Gothic"/>
                <w:b/>
                <w:caps/>
                <w:color w:val="FFFFFF"/>
                <w:spacing w:val="20"/>
                <w:sz w:val="22"/>
              </w:rPr>
            </w:pPr>
            <w:r>
              <w:rPr>
                <w:rFonts w:ascii="Century Gothic" w:hAnsi="Century Gothic"/>
                <w:b/>
                <w:caps/>
                <w:color w:val="FFFFFF"/>
                <w:spacing w:val="20"/>
                <w:sz w:val="22"/>
              </w:rPr>
              <w:t>Evaluation</w:t>
            </w:r>
          </w:p>
        </w:tc>
        <w:tc>
          <w:tcPr>
            <w:tcW w:w="1946" w:type="pct"/>
            <w:tcBorders>
              <w:left w:val="single" w:sz="18" w:space="0" w:color="FFFFFF"/>
              <w:bottom w:val="single" w:sz="18" w:space="0" w:color="auto"/>
            </w:tcBorders>
            <w:shd w:val="solid" w:color="0C0C0C" w:fill="auto"/>
            <w:vAlign w:val="center"/>
          </w:tcPr>
          <w:p w:rsidR="004E422F" w:rsidRPr="006477F1" w:rsidRDefault="004E422F" w:rsidP="004E422F">
            <w:pPr>
              <w:rPr>
                <w:rFonts w:ascii="Century Gothic" w:hAnsi="Century Gothic"/>
                <w:b/>
                <w:caps/>
                <w:color w:val="FFFFFF"/>
                <w:spacing w:val="20"/>
                <w:sz w:val="22"/>
              </w:rPr>
            </w:pPr>
            <w:r>
              <w:rPr>
                <w:rFonts w:ascii="Century Gothic" w:hAnsi="Century Gothic"/>
                <w:b/>
                <w:caps/>
                <w:color w:val="FFFFFF"/>
                <w:spacing w:val="20"/>
                <w:sz w:val="22"/>
              </w:rPr>
              <w:t>Comments</w:t>
            </w:r>
          </w:p>
        </w:tc>
      </w:tr>
      <w:tr w:rsidR="004E422F" w:rsidRPr="00675A80">
        <w:trPr>
          <w:trHeight w:val="402"/>
        </w:trPr>
        <w:tc>
          <w:tcPr>
            <w:tcW w:w="930" w:type="pct"/>
            <w:tcBorders>
              <w:top w:val="single" w:sz="18" w:space="0" w:color="auto"/>
            </w:tcBorders>
          </w:tcPr>
          <w:p w:rsidR="004E422F" w:rsidRPr="00675A80" w:rsidRDefault="004E422F" w:rsidP="004E422F">
            <w:pPr>
              <w:rPr>
                <w:rFonts w:ascii="Century Schoolbook" w:hAnsi="Century Schoolbook"/>
                <w:b/>
                <w:spacing w:val="20"/>
                <w:sz w:val="28"/>
              </w:rPr>
            </w:pPr>
            <w:r>
              <w:rPr>
                <w:rFonts w:ascii="Century Gothic" w:hAnsi="Century Gothic"/>
                <w:b/>
                <w:caps/>
                <w:spacing w:val="20"/>
                <w:sz w:val="28"/>
              </w:rPr>
              <w:t>Analysis</w:t>
            </w:r>
          </w:p>
        </w:tc>
        <w:tc>
          <w:tcPr>
            <w:tcW w:w="92" w:type="pct"/>
            <w:tcBorders>
              <w:top w:val="single" w:sz="18" w:space="0" w:color="auto"/>
            </w:tcBorders>
          </w:tcPr>
          <w:p w:rsidR="004E422F" w:rsidRPr="00675A80" w:rsidRDefault="004E422F" w:rsidP="004E422F">
            <w:pPr>
              <w:rPr>
                <w:rFonts w:ascii="Century Schoolbook" w:hAnsi="Century Schoolbook"/>
                <w:b/>
                <w:sz w:val="20"/>
              </w:rPr>
            </w:pPr>
          </w:p>
        </w:tc>
        <w:tc>
          <w:tcPr>
            <w:tcW w:w="1417" w:type="pct"/>
            <w:vMerge w:val="restart"/>
            <w:tcBorders>
              <w:top w:val="single" w:sz="18" w:space="0" w:color="auto"/>
            </w:tcBorders>
            <w:shd w:val="solid" w:color="E6E6E6" w:fill="auto"/>
          </w:tcPr>
          <w:p w:rsidR="00945E0F" w:rsidRDefault="004E422F" w:rsidP="003217D7">
            <w:pPr>
              <w:suppressAutoHyphens/>
              <w:rPr>
                <w:rFonts w:ascii="Century Schoolbook" w:hAnsi="Century Schoolbook"/>
                <w:sz w:val="20"/>
              </w:rPr>
            </w:pPr>
            <w:r w:rsidRPr="00316A7A">
              <w:rPr>
                <w:rFonts w:ascii="Century Schoolbook" w:hAnsi="Century Schoolbook"/>
                <w:b/>
                <w:sz w:val="20"/>
              </w:rPr>
              <w:t>»</w:t>
            </w:r>
            <w:r w:rsidR="003217D7">
              <w:rPr>
                <w:rFonts w:ascii="Century Schoolbook" w:hAnsi="Century Schoolbook"/>
                <w:sz w:val="20"/>
              </w:rPr>
              <w:t xml:space="preserve"> shows evolution and advancement from Initial Artifact Analysis, extending and deepening the overall analysis;</w:t>
            </w:r>
          </w:p>
          <w:p w:rsidR="00945E0F" w:rsidRDefault="00945E0F" w:rsidP="003217D7">
            <w:pPr>
              <w:suppressAutoHyphens/>
              <w:rPr>
                <w:rFonts w:ascii="Century Schoolbook" w:hAnsi="Century Schoolbook"/>
                <w:sz w:val="20"/>
              </w:rPr>
            </w:pPr>
            <w:r w:rsidRPr="008C0A89">
              <w:rPr>
                <w:rFonts w:ascii="Century Schoolbook" w:hAnsi="Century Schoolbook"/>
                <w:b/>
                <w:sz w:val="20"/>
              </w:rPr>
              <w:t>»</w:t>
            </w:r>
            <w:r>
              <w:rPr>
                <w:rFonts w:ascii="Century Schoolbook" w:hAnsi="Century Schoolbook"/>
                <w:sz w:val="20"/>
              </w:rPr>
              <w:t xml:space="preserve"> is more nuanced in its claims;</w:t>
            </w:r>
          </w:p>
          <w:p w:rsidR="00945E0F" w:rsidRDefault="00945E0F" w:rsidP="003217D7">
            <w:pPr>
              <w:suppressAutoHyphens/>
              <w:rPr>
                <w:rFonts w:ascii="Century Schoolbook" w:hAnsi="Century Schoolbook"/>
                <w:sz w:val="20"/>
              </w:rPr>
            </w:pPr>
            <w:r w:rsidRPr="008C0A89">
              <w:rPr>
                <w:rFonts w:ascii="Century Schoolbook" w:hAnsi="Century Schoolbook"/>
                <w:b/>
                <w:sz w:val="20"/>
              </w:rPr>
              <w:t>»</w:t>
            </w:r>
            <w:r>
              <w:rPr>
                <w:rFonts w:ascii="Century Schoolbook" w:hAnsi="Century Schoolbook"/>
                <w:sz w:val="20"/>
              </w:rPr>
              <w:t xml:space="preserve"> is more effective in presenting evidence to support claims;</w:t>
            </w:r>
          </w:p>
          <w:p w:rsidR="003217D7" w:rsidRDefault="00945E0F" w:rsidP="003217D7">
            <w:pPr>
              <w:suppressAutoHyphens/>
              <w:rPr>
                <w:rFonts w:ascii="Century Schoolbook" w:hAnsi="Century Schoolbook"/>
                <w:sz w:val="20"/>
              </w:rPr>
            </w:pPr>
            <w:r w:rsidRPr="008C0A89">
              <w:rPr>
                <w:rFonts w:ascii="Century Schoolbook" w:hAnsi="Century Schoolbook"/>
                <w:b/>
                <w:sz w:val="20"/>
              </w:rPr>
              <w:t>»</w:t>
            </w:r>
            <w:r>
              <w:rPr>
                <w:rFonts w:ascii="Century Schoolbook" w:hAnsi="Century Schoolbook"/>
                <w:sz w:val="20"/>
              </w:rPr>
              <w:t xml:space="preserve"> is more thorough in the reasoning that connects claims to evidence;</w:t>
            </w:r>
          </w:p>
          <w:p w:rsidR="004E422F" w:rsidRPr="006477F1" w:rsidRDefault="00945E0F" w:rsidP="00945E0F">
            <w:pPr>
              <w:suppressAutoHyphens/>
              <w:rPr>
                <w:rFonts w:ascii="Century Schoolbook" w:hAnsi="Century Schoolbook"/>
                <w:sz w:val="20"/>
              </w:rPr>
            </w:pPr>
            <w:r w:rsidRPr="008C0A89">
              <w:rPr>
                <w:rFonts w:ascii="Century Schoolbook" w:hAnsi="Century Schoolbook"/>
                <w:b/>
                <w:sz w:val="20"/>
              </w:rPr>
              <w:t>»</w:t>
            </w:r>
            <w:r>
              <w:rPr>
                <w:rFonts w:ascii="Century Schoolbook" w:hAnsi="Century Schoolbook"/>
                <w:sz w:val="20"/>
              </w:rPr>
              <w:t xml:space="preserve"> situates the artifact and its analysis </w:t>
            </w:r>
            <w:r w:rsidR="00762147">
              <w:rPr>
                <w:rFonts w:ascii="Century Schoolbook" w:hAnsi="Century Schoolbook"/>
                <w:sz w:val="20"/>
              </w:rPr>
              <w:t>into a larger cultural conversation</w:t>
            </w:r>
            <w:r>
              <w:rPr>
                <w:rFonts w:ascii="Century Schoolbook" w:hAnsi="Century Schoolbook"/>
                <w:sz w:val="20"/>
              </w:rPr>
              <w:t xml:space="preserve"> effectively and articulately.</w:t>
            </w:r>
          </w:p>
        </w:tc>
        <w:tc>
          <w:tcPr>
            <w:tcW w:w="615" w:type="pct"/>
            <w:vMerge w:val="restart"/>
            <w:tcBorders>
              <w:top w:val="single" w:sz="18" w:space="0" w:color="auto"/>
            </w:tcBorders>
            <w:vAlign w:val="center"/>
          </w:tcPr>
          <w:p w:rsidR="004E422F" w:rsidRPr="003E3A70" w:rsidRDefault="004E422F" w:rsidP="004E422F">
            <w:pPr>
              <w:suppressAutoHyphens/>
              <w:jc w:val="center"/>
              <w:rPr>
                <w:rFonts w:ascii="Century Schoolbook" w:hAnsi="Century Schoolbook"/>
                <w:i/>
                <w:sz w:val="22"/>
                <w:szCs w:val="20"/>
              </w:rPr>
            </w:pPr>
            <w:r w:rsidRPr="003E3A70">
              <w:rPr>
                <w:rFonts w:ascii="Century Schoolbook" w:hAnsi="Century Schoolbook"/>
                <w:i/>
                <w:sz w:val="22"/>
                <w:szCs w:val="20"/>
              </w:rPr>
              <w:t>Exceptional</w:t>
            </w:r>
          </w:p>
          <w:p w:rsidR="004E422F" w:rsidRPr="003E3A70" w:rsidRDefault="004E422F" w:rsidP="004E422F">
            <w:pPr>
              <w:suppressAutoHyphens/>
              <w:jc w:val="center"/>
              <w:rPr>
                <w:rFonts w:ascii="Century Schoolbook" w:hAnsi="Century Schoolbook"/>
                <w:i/>
                <w:sz w:val="22"/>
                <w:szCs w:val="20"/>
              </w:rPr>
            </w:pPr>
            <w:r w:rsidRPr="003E3A70">
              <w:rPr>
                <w:rFonts w:ascii="Century Schoolbook" w:hAnsi="Century Schoolbook"/>
                <w:i/>
                <w:sz w:val="22"/>
                <w:szCs w:val="20"/>
              </w:rPr>
              <w:t>Reasonable</w:t>
            </w:r>
          </w:p>
          <w:p w:rsidR="004E422F" w:rsidRPr="003E3A70" w:rsidRDefault="004E422F" w:rsidP="004E422F">
            <w:pPr>
              <w:suppressAutoHyphens/>
              <w:jc w:val="center"/>
              <w:rPr>
                <w:rFonts w:ascii="Century Schoolbook" w:hAnsi="Century Schoolbook"/>
                <w:i/>
                <w:sz w:val="22"/>
                <w:szCs w:val="20"/>
              </w:rPr>
            </w:pPr>
            <w:r w:rsidRPr="003E3A70">
              <w:rPr>
                <w:rFonts w:ascii="Century Schoolbook" w:hAnsi="Century Schoolbook"/>
                <w:i/>
                <w:sz w:val="22"/>
                <w:szCs w:val="20"/>
              </w:rPr>
              <w:t>Minimal</w:t>
            </w:r>
          </w:p>
          <w:p w:rsidR="004E422F" w:rsidRPr="003E3A70" w:rsidRDefault="004E422F" w:rsidP="004E422F">
            <w:pPr>
              <w:suppressAutoHyphens/>
              <w:jc w:val="center"/>
              <w:rPr>
                <w:rFonts w:ascii="Century Schoolbook" w:hAnsi="Century Schoolbook"/>
                <w:i/>
                <w:sz w:val="22"/>
              </w:rPr>
            </w:pPr>
            <w:r w:rsidRPr="003E3A70">
              <w:rPr>
                <w:rFonts w:ascii="Century Schoolbook" w:hAnsi="Century Schoolbook"/>
                <w:i/>
                <w:sz w:val="22"/>
              </w:rPr>
              <w:t>Insufficient</w:t>
            </w:r>
          </w:p>
          <w:p w:rsidR="004E422F" w:rsidRPr="003E3A70" w:rsidRDefault="004E422F" w:rsidP="004E422F">
            <w:pPr>
              <w:suppressAutoHyphens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946" w:type="pct"/>
            <w:vMerge w:val="restart"/>
            <w:tcBorders>
              <w:top w:val="single" w:sz="18" w:space="0" w:color="auto"/>
            </w:tcBorders>
            <w:shd w:val="solid" w:color="E6E6E6" w:fill="auto"/>
          </w:tcPr>
          <w:p w:rsidR="004E422F" w:rsidRPr="00316A7A" w:rsidRDefault="004E422F" w:rsidP="004E422F">
            <w:pPr>
              <w:suppressAutoHyphens/>
              <w:rPr>
                <w:rFonts w:ascii="Century Schoolbook" w:hAnsi="Century Schoolbook"/>
                <w:sz w:val="20"/>
              </w:rPr>
            </w:pPr>
          </w:p>
          <w:p w:rsidR="004E422F" w:rsidRPr="00316A7A" w:rsidRDefault="004E422F" w:rsidP="004E422F">
            <w:pPr>
              <w:suppressAutoHyphens/>
              <w:rPr>
                <w:rFonts w:ascii="Century Schoolbook" w:hAnsi="Century Schoolbook"/>
                <w:sz w:val="20"/>
              </w:rPr>
            </w:pPr>
          </w:p>
          <w:p w:rsidR="004E422F" w:rsidRPr="00316A7A" w:rsidRDefault="004E422F" w:rsidP="004E422F">
            <w:pPr>
              <w:suppressAutoHyphens/>
              <w:rPr>
                <w:rFonts w:ascii="Century Schoolbook" w:hAnsi="Century Schoolbook"/>
                <w:sz w:val="20"/>
              </w:rPr>
            </w:pPr>
          </w:p>
        </w:tc>
      </w:tr>
      <w:tr w:rsidR="004E422F" w:rsidRPr="00675A80">
        <w:trPr>
          <w:trHeight w:val="528"/>
        </w:trPr>
        <w:tc>
          <w:tcPr>
            <w:tcW w:w="930" w:type="pct"/>
            <w:vMerge w:val="restart"/>
          </w:tcPr>
          <w:p w:rsidR="004E422F" w:rsidRPr="00DE2E4D" w:rsidRDefault="00DE2E4D" w:rsidP="004E422F">
            <w:pPr>
              <w:rPr>
                <w:rFonts w:ascii="Century Gothic" w:hAnsi="Century Gothic"/>
                <w:sz w:val="20"/>
              </w:rPr>
            </w:pPr>
            <w:r w:rsidRPr="00DE2E4D">
              <w:rPr>
                <w:rFonts w:ascii="Century Gothic" w:hAnsi="Century Gothic"/>
                <w:sz w:val="20"/>
              </w:rPr>
              <w:t>30%</w:t>
            </w:r>
          </w:p>
        </w:tc>
        <w:tc>
          <w:tcPr>
            <w:tcW w:w="92" w:type="pct"/>
          </w:tcPr>
          <w:p w:rsidR="004E422F" w:rsidRPr="00675A80" w:rsidRDefault="004E422F" w:rsidP="004E422F">
            <w:pPr>
              <w:rPr>
                <w:rFonts w:ascii="Century Schoolbook" w:hAnsi="Century Schoolbook"/>
                <w:b/>
                <w:sz w:val="20"/>
              </w:rPr>
            </w:pPr>
          </w:p>
        </w:tc>
        <w:tc>
          <w:tcPr>
            <w:tcW w:w="1417" w:type="pct"/>
            <w:vMerge/>
            <w:shd w:val="solid" w:color="E6E6E6" w:fill="auto"/>
          </w:tcPr>
          <w:p w:rsidR="004E422F" w:rsidRPr="006477F1" w:rsidRDefault="004E422F" w:rsidP="004E422F">
            <w:pPr>
              <w:suppressAutoHyphens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615" w:type="pct"/>
            <w:vMerge/>
            <w:vAlign w:val="center"/>
          </w:tcPr>
          <w:p w:rsidR="004E422F" w:rsidRPr="003E3A70" w:rsidRDefault="004E422F" w:rsidP="004E422F">
            <w:pPr>
              <w:suppressAutoHyphens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946" w:type="pct"/>
            <w:vMerge/>
            <w:shd w:val="solid" w:color="E6E6E6" w:fill="auto"/>
          </w:tcPr>
          <w:p w:rsidR="004E422F" w:rsidRPr="00316A7A" w:rsidRDefault="004E422F" w:rsidP="004E422F">
            <w:pPr>
              <w:suppressAutoHyphens/>
              <w:rPr>
                <w:rFonts w:ascii="Century Schoolbook" w:hAnsi="Century Schoolbook"/>
                <w:sz w:val="20"/>
              </w:rPr>
            </w:pPr>
          </w:p>
        </w:tc>
      </w:tr>
      <w:tr w:rsidR="004E422F" w:rsidRPr="00675A80">
        <w:trPr>
          <w:trHeight w:val="1347"/>
        </w:trPr>
        <w:tc>
          <w:tcPr>
            <w:tcW w:w="930" w:type="pct"/>
            <w:vMerge/>
            <w:tcBorders>
              <w:bottom w:val="single" w:sz="12" w:space="0" w:color="auto"/>
            </w:tcBorders>
          </w:tcPr>
          <w:p w:rsidR="004E422F" w:rsidRPr="00BA405C" w:rsidRDefault="004E422F" w:rsidP="004E422F">
            <w:pPr>
              <w:rPr>
                <w:rFonts w:ascii="Century Schoolbook" w:hAnsi="Century Schoolbook"/>
                <w:sz w:val="22"/>
              </w:rPr>
            </w:pPr>
          </w:p>
        </w:tc>
        <w:tc>
          <w:tcPr>
            <w:tcW w:w="92" w:type="pct"/>
            <w:tcBorders>
              <w:bottom w:val="single" w:sz="12" w:space="0" w:color="auto"/>
            </w:tcBorders>
          </w:tcPr>
          <w:p w:rsidR="004E422F" w:rsidRPr="00675A80" w:rsidRDefault="004E422F" w:rsidP="004E422F">
            <w:pPr>
              <w:rPr>
                <w:rFonts w:ascii="Century Schoolbook" w:hAnsi="Century Schoolbook"/>
                <w:b/>
                <w:sz w:val="20"/>
              </w:rPr>
            </w:pPr>
          </w:p>
        </w:tc>
        <w:tc>
          <w:tcPr>
            <w:tcW w:w="1417" w:type="pct"/>
            <w:vMerge/>
            <w:tcBorders>
              <w:bottom w:val="single" w:sz="12" w:space="0" w:color="auto"/>
            </w:tcBorders>
            <w:shd w:val="solid" w:color="E6E6E6" w:fill="auto"/>
          </w:tcPr>
          <w:p w:rsidR="004E422F" w:rsidRPr="006477F1" w:rsidRDefault="004E422F" w:rsidP="004E422F">
            <w:pPr>
              <w:suppressAutoHyphens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615" w:type="pct"/>
            <w:vMerge/>
            <w:tcBorders>
              <w:bottom w:val="single" w:sz="12" w:space="0" w:color="auto"/>
            </w:tcBorders>
            <w:vAlign w:val="center"/>
          </w:tcPr>
          <w:p w:rsidR="004E422F" w:rsidRPr="003E3A70" w:rsidRDefault="004E422F" w:rsidP="004E422F">
            <w:pPr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946" w:type="pct"/>
            <w:vMerge/>
            <w:tcBorders>
              <w:bottom w:val="single" w:sz="12" w:space="0" w:color="auto"/>
            </w:tcBorders>
            <w:shd w:val="solid" w:color="E6E6E6" w:fill="auto"/>
          </w:tcPr>
          <w:p w:rsidR="004E422F" w:rsidRPr="00316A7A" w:rsidRDefault="004E422F" w:rsidP="004E422F">
            <w:pPr>
              <w:suppressAutoHyphens/>
              <w:rPr>
                <w:rFonts w:ascii="Century Schoolbook" w:hAnsi="Century Schoolbook"/>
                <w:sz w:val="20"/>
              </w:rPr>
            </w:pPr>
          </w:p>
        </w:tc>
      </w:tr>
      <w:tr w:rsidR="004E422F" w:rsidRPr="00675A80">
        <w:trPr>
          <w:trHeight w:val="528"/>
        </w:trPr>
        <w:tc>
          <w:tcPr>
            <w:tcW w:w="930" w:type="pct"/>
            <w:tcBorders>
              <w:top w:val="single" w:sz="12" w:space="0" w:color="auto"/>
            </w:tcBorders>
          </w:tcPr>
          <w:p w:rsidR="00083189" w:rsidRDefault="00083189" w:rsidP="004E422F">
            <w:pPr>
              <w:rPr>
                <w:rFonts w:ascii="Century Gothic" w:hAnsi="Century Gothic"/>
                <w:b/>
                <w:caps/>
                <w:spacing w:val="20"/>
                <w:sz w:val="28"/>
              </w:rPr>
            </w:pPr>
            <w:r>
              <w:rPr>
                <w:rFonts w:ascii="Century Gothic" w:hAnsi="Century Gothic"/>
                <w:b/>
                <w:caps/>
                <w:spacing w:val="20"/>
                <w:sz w:val="28"/>
              </w:rPr>
              <w:t xml:space="preserve">Research </w:t>
            </w:r>
          </w:p>
          <w:p w:rsidR="004E422F" w:rsidRPr="00675A80" w:rsidRDefault="00083189" w:rsidP="004E422F">
            <w:pPr>
              <w:rPr>
                <w:rFonts w:ascii="Century Schoolbook" w:hAnsi="Century Schoolbook"/>
                <w:b/>
                <w:spacing w:val="20"/>
                <w:sz w:val="28"/>
              </w:rPr>
            </w:pPr>
            <w:r>
              <w:rPr>
                <w:rFonts w:ascii="Century Gothic" w:hAnsi="Century Gothic"/>
                <w:b/>
                <w:caps/>
                <w:spacing w:val="20"/>
                <w:sz w:val="28"/>
              </w:rPr>
              <w:t>integration</w:t>
            </w:r>
          </w:p>
        </w:tc>
        <w:tc>
          <w:tcPr>
            <w:tcW w:w="92" w:type="pct"/>
            <w:tcBorders>
              <w:top w:val="single" w:sz="12" w:space="0" w:color="auto"/>
            </w:tcBorders>
          </w:tcPr>
          <w:p w:rsidR="004E422F" w:rsidRPr="00675A80" w:rsidRDefault="004E422F" w:rsidP="004E422F">
            <w:pPr>
              <w:rPr>
                <w:rFonts w:ascii="Century Schoolbook" w:hAnsi="Century Schoolbook"/>
                <w:b/>
                <w:sz w:val="20"/>
              </w:rPr>
            </w:pPr>
          </w:p>
        </w:tc>
        <w:tc>
          <w:tcPr>
            <w:tcW w:w="1417" w:type="pct"/>
            <w:vMerge w:val="restart"/>
            <w:tcBorders>
              <w:top w:val="single" w:sz="12" w:space="0" w:color="auto"/>
            </w:tcBorders>
            <w:shd w:val="solid" w:color="E6E6E6" w:fill="auto"/>
          </w:tcPr>
          <w:p w:rsidR="00AA642D" w:rsidRDefault="004E422F" w:rsidP="004E422F">
            <w:pPr>
              <w:rPr>
                <w:rFonts w:ascii="Century Schoolbook" w:hAnsi="Century Schoolbook"/>
                <w:color w:val="000000"/>
                <w:sz w:val="20"/>
                <w:szCs w:val="20"/>
              </w:rPr>
            </w:pPr>
            <w:r w:rsidRPr="00316A7A">
              <w:rPr>
                <w:rFonts w:ascii="Century Schoolbook" w:hAnsi="Century Schoolbook"/>
                <w:b/>
                <w:color w:val="000000"/>
                <w:sz w:val="20"/>
                <w:szCs w:val="20"/>
              </w:rPr>
              <w:t>»</w:t>
            </w:r>
            <w:r w:rsidR="00AA642D">
              <w:rPr>
                <w:rFonts w:ascii="Century Schoolbook" w:hAnsi="Century Schoolbook"/>
                <w:color w:val="000000"/>
                <w:sz w:val="20"/>
                <w:szCs w:val="20"/>
              </w:rPr>
              <w:t xml:space="preserve">includes </w:t>
            </w:r>
            <w:r w:rsidR="004B6C44">
              <w:rPr>
                <w:rFonts w:ascii="Century Schoolbook" w:hAnsi="Century Schoolbook"/>
                <w:color w:val="000000"/>
                <w:sz w:val="20"/>
                <w:szCs w:val="20"/>
              </w:rPr>
              <w:t xml:space="preserve">quality </w:t>
            </w:r>
            <w:r w:rsidR="00AA642D">
              <w:rPr>
                <w:rFonts w:ascii="Century Schoolbook" w:hAnsi="Century Schoolbook"/>
                <w:color w:val="000000"/>
                <w:sz w:val="20"/>
                <w:szCs w:val="20"/>
              </w:rPr>
              <w:t xml:space="preserve">sources that are </w:t>
            </w:r>
            <w:r w:rsidR="004B6C44">
              <w:rPr>
                <w:rFonts w:ascii="Century Schoolbook" w:hAnsi="Century Schoolbook"/>
                <w:color w:val="000000"/>
                <w:sz w:val="20"/>
                <w:szCs w:val="20"/>
              </w:rPr>
              <w:t xml:space="preserve">credible and </w:t>
            </w:r>
            <w:r w:rsidR="00AA642D">
              <w:rPr>
                <w:rFonts w:ascii="Century Schoolbook" w:hAnsi="Century Schoolbook"/>
                <w:color w:val="000000"/>
                <w:sz w:val="20"/>
                <w:szCs w:val="20"/>
              </w:rPr>
              <w:t>relevant to the issues raised by the artifact and its analysis;</w:t>
            </w:r>
          </w:p>
          <w:p w:rsidR="00AA642D" w:rsidRDefault="004E422F" w:rsidP="004E422F">
            <w:pPr>
              <w:rPr>
                <w:rFonts w:ascii="Century Schoolbook" w:hAnsi="Century Schoolbook"/>
                <w:color w:val="000000"/>
                <w:sz w:val="20"/>
                <w:szCs w:val="20"/>
              </w:rPr>
            </w:pPr>
            <w:r w:rsidRPr="00316A7A">
              <w:rPr>
                <w:rFonts w:ascii="Century Schoolbook" w:hAnsi="Century Schoolbook"/>
                <w:b/>
                <w:color w:val="000000"/>
                <w:sz w:val="20"/>
                <w:szCs w:val="20"/>
              </w:rPr>
              <w:t>»</w:t>
            </w:r>
            <w:r w:rsidR="00945E0F">
              <w:rPr>
                <w:rFonts w:ascii="Century Schoolbook" w:hAnsi="Century Schoolbook"/>
                <w:color w:val="000000"/>
                <w:sz w:val="20"/>
                <w:szCs w:val="20"/>
              </w:rPr>
              <w:t>uses research to ex</w:t>
            </w:r>
            <w:r w:rsidR="008C0A89">
              <w:rPr>
                <w:rFonts w:ascii="Century Schoolbook" w:hAnsi="Century Schoolbook"/>
                <w:color w:val="000000"/>
                <w:sz w:val="20"/>
                <w:szCs w:val="20"/>
              </w:rPr>
              <w:t>tend</w:t>
            </w:r>
            <w:r w:rsidR="00945E0F">
              <w:rPr>
                <w:rFonts w:ascii="Century Schoolbook" w:hAnsi="Century Schoolbook"/>
                <w:color w:val="000000"/>
                <w:sz w:val="20"/>
                <w:szCs w:val="20"/>
              </w:rPr>
              <w:t xml:space="preserve"> and </w:t>
            </w:r>
            <w:r w:rsidR="008C0A89">
              <w:rPr>
                <w:rFonts w:ascii="Century Schoolbook" w:hAnsi="Century Schoolbook"/>
                <w:color w:val="000000"/>
                <w:sz w:val="20"/>
                <w:szCs w:val="20"/>
              </w:rPr>
              <w:t>deepenanalysis, using sources to support, complicate, challenge and/or contextualize;</w:t>
            </w:r>
          </w:p>
          <w:p w:rsidR="004E422F" w:rsidRPr="00316A7A" w:rsidRDefault="00816E1A" w:rsidP="008C0A89">
            <w:pPr>
              <w:rPr>
                <w:rFonts w:ascii="Century Schoolbook" w:hAnsi="Century Schoolbook"/>
                <w:color w:val="000000"/>
                <w:sz w:val="20"/>
                <w:szCs w:val="20"/>
              </w:rPr>
            </w:pPr>
            <w:r w:rsidRPr="008C0A89">
              <w:rPr>
                <w:rFonts w:ascii="Century Schoolbook" w:hAnsi="Century Schoolbook"/>
                <w:b/>
                <w:color w:val="000000"/>
                <w:sz w:val="20"/>
                <w:szCs w:val="20"/>
              </w:rPr>
              <w:t>»</w:t>
            </w:r>
            <w:r>
              <w:rPr>
                <w:rFonts w:ascii="Century Schoolbook" w:hAnsi="Century Schoolbook"/>
                <w:color w:val="000000"/>
                <w:sz w:val="20"/>
                <w:szCs w:val="20"/>
              </w:rPr>
              <w:t xml:space="preserve"> effectively introduces others’ voices throu</w:t>
            </w:r>
            <w:r w:rsidR="008C0A89">
              <w:rPr>
                <w:rFonts w:ascii="Century Schoolbook" w:hAnsi="Century Schoolbook"/>
                <w:color w:val="000000"/>
                <w:sz w:val="20"/>
                <w:szCs w:val="20"/>
              </w:rPr>
              <w:t>gh summary and proper quotation, using appropriate signal phrases.</w:t>
            </w:r>
            <w:r w:rsidR="008C0A89">
              <w:rPr>
                <w:rFonts w:ascii="Century Schoolbook" w:hAnsi="Century Schoolbook"/>
                <w:color w:val="000000"/>
                <w:sz w:val="20"/>
                <w:szCs w:val="20"/>
              </w:rPr>
              <w:tab/>
            </w:r>
          </w:p>
          <w:p w:rsidR="004E422F" w:rsidRPr="00505F13" w:rsidRDefault="004E422F" w:rsidP="004E422F">
            <w:pPr>
              <w:rPr>
                <w:rFonts w:ascii="Century Schoolbook" w:hAnsi="Century Schoolbook"/>
                <w:sz w:val="22"/>
              </w:rPr>
            </w:pPr>
          </w:p>
        </w:tc>
        <w:tc>
          <w:tcPr>
            <w:tcW w:w="615" w:type="pct"/>
            <w:vMerge w:val="restart"/>
            <w:tcBorders>
              <w:top w:val="single" w:sz="12" w:space="0" w:color="auto"/>
            </w:tcBorders>
            <w:vAlign w:val="center"/>
          </w:tcPr>
          <w:p w:rsidR="004E422F" w:rsidRPr="003E3A70" w:rsidRDefault="004E422F" w:rsidP="004E422F">
            <w:pPr>
              <w:suppressAutoHyphens/>
              <w:jc w:val="center"/>
              <w:rPr>
                <w:rFonts w:ascii="Century Schoolbook" w:hAnsi="Century Schoolbook"/>
                <w:i/>
                <w:sz w:val="22"/>
                <w:szCs w:val="20"/>
              </w:rPr>
            </w:pPr>
            <w:r w:rsidRPr="003E3A70">
              <w:rPr>
                <w:rFonts w:ascii="Century Schoolbook" w:hAnsi="Century Schoolbook"/>
                <w:i/>
                <w:sz w:val="22"/>
                <w:szCs w:val="20"/>
              </w:rPr>
              <w:t>Exceptional</w:t>
            </w:r>
          </w:p>
          <w:p w:rsidR="004E422F" w:rsidRPr="003E3A70" w:rsidRDefault="004E422F" w:rsidP="004E422F">
            <w:pPr>
              <w:suppressAutoHyphens/>
              <w:jc w:val="center"/>
              <w:rPr>
                <w:rFonts w:ascii="Century Schoolbook" w:hAnsi="Century Schoolbook"/>
                <w:i/>
                <w:sz w:val="22"/>
                <w:szCs w:val="20"/>
              </w:rPr>
            </w:pPr>
            <w:r w:rsidRPr="003E3A70">
              <w:rPr>
                <w:rFonts w:ascii="Century Schoolbook" w:hAnsi="Century Schoolbook"/>
                <w:i/>
                <w:sz w:val="22"/>
                <w:szCs w:val="20"/>
              </w:rPr>
              <w:t>Reasonable</w:t>
            </w:r>
          </w:p>
          <w:p w:rsidR="004E422F" w:rsidRPr="003E3A70" w:rsidRDefault="004E422F" w:rsidP="004E422F">
            <w:pPr>
              <w:suppressAutoHyphens/>
              <w:jc w:val="center"/>
              <w:rPr>
                <w:rFonts w:ascii="Century Schoolbook" w:hAnsi="Century Schoolbook"/>
                <w:i/>
                <w:sz w:val="22"/>
                <w:szCs w:val="20"/>
              </w:rPr>
            </w:pPr>
            <w:r w:rsidRPr="003E3A70">
              <w:rPr>
                <w:rFonts w:ascii="Century Schoolbook" w:hAnsi="Century Schoolbook"/>
                <w:i/>
                <w:sz w:val="22"/>
                <w:szCs w:val="20"/>
              </w:rPr>
              <w:t>Minimal</w:t>
            </w:r>
          </w:p>
          <w:p w:rsidR="004E422F" w:rsidRPr="003E3A70" w:rsidRDefault="004E422F" w:rsidP="004E422F">
            <w:pPr>
              <w:suppressAutoHyphens/>
              <w:jc w:val="center"/>
              <w:rPr>
                <w:rFonts w:ascii="Century Schoolbook" w:hAnsi="Century Schoolbook"/>
                <w:i/>
                <w:sz w:val="22"/>
              </w:rPr>
            </w:pPr>
            <w:r w:rsidRPr="003E3A70">
              <w:rPr>
                <w:rFonts w:ascii="Century Schoolbook" w:hAnsi="Century Schoolbook"/>
                <w:i/>
                <w:sz w:val="22"/>
              </w:rPr>
              <w:t>Insufficient</w:t>
            </w:r>
          </w:p>
          <w:p w:rsidR="004E422F" w:rsidRPr="003E3A70" w:rsidRDefault="004E422F" w:rsidP="003E3A70"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946" w:type="pct"/>
            <w:vMerge w:val="restart"/>
            <w:tcBorders>
              <w:top w:val="single" w:sz="12" w:space="0" w:color="auto"/>
            </w:tcBorders>
            <w:shd w:val="solid" w:color="E6E6E6" w:fill="auto"/>
          </w:tcPr>
          <w:p w:rsidR="004E422F" w:rsidRPr="00316A7A" w:rsidRDefault="004E422F" w:rsidP="004E422F">
            <w:pPr>
              <w:tabs>
                <w:tab w:val="left" w:pos="11880"/>
              </w:tabs>
              <w:rPr>
                <w:rFonts w:ascii="Century Schoolbook" w:hAnsi="Century Schoolbook"/>
                <w:b/>
                <w:sz w:val="20"/>
              </w:rPr>
            </w:pPr>
          </w:p>
        </w:tc>
      </w:tr>
      <w:tr w:rsidR="004E422F" w:rsidRPr="00675A80">
        <w:trPr>
          <w:trHeight w:val="528"/>
        </w:trPr>
        <w:tc>
          <w:tcPr>
            <w:tcW w:w="930" w:type="pct"/>
            <w:vMerge w:val="restart"/>
          </w:tcPr>
          <w:p w:rsidR="004E422F" w:rsidRPr="00DE2E4D" w:rsidRDefault="00DE2E4D" w:rsidP="004E422F">
            <w:pPr>
              <w:rPr>
                <w:rFonts w:ascii="Century Gothic" w:hAnsi="Century Gothic"/>
                <w:sz w:val="20"/>
              </w:rPr>
            </w:pPr>
            <w:r w:rsidRPr="00DE2E4D">
              <w:rPr>
                <w:rFonts w:ascii="Century Gothic" w:hAnsi="Century Gothic"/>
                <w:sz w:val="20"/>
              </w:rPr>
              <w:t>50%</w:t>
            </w:r>
          </w:p>
        </w:tc>
        <w:tc>
          <w:tcPr>
            <w:tcW w:w="92" w:type="pct"/>
          </w:tcPr>
          <w:p w:rsidR="004E422F" w:rsidRPr="00675A80" w:rsidRDefault="004E422F" w:rsidP="004E422F">
            <w:pPr>
              <w:rPr>
                <w:rFonts w:ascii="Century Schoolbook" w:hAnsi="Century Schoolbook"/>
                <w:b/>
                <w:sz w:val="20"/>
              </w:rPr>
            </w:pPr>
          </w:p>
        </w:tc>
        <w:tc>
          <w:tcPr>
            <w:tcW w:w="1417" w:type="pct"/>
            <w:vMerge/>
            <w:shd w:val="solid" w:color="E6E6E6" w:fill="auto"/>
          </w:tcPr>
          <w:p w:rsidR="004E422F" w:rsidRPr="006477F1" w:rsidRDefault="004E422F" w:rsidP="004E422F"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615" w:type="pct"/>
            <w:vMerge/>
            <w:vAlign w:val="center"/>
          </w:tcPr>
          <w:p w:rsidR="004E422F" w:rsidRPr="003E3A70" w:rsidRDefault="004E422F" w:rsidP="004E422F">
            <w:pPr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946" w:type="pct"/>
            <w:vMerge/>
            <w:shd w:val="solid" w:color="E6E6E6" w:fill="auto"/>
          </w:tcPr>
          <w:p w:rsidR="004E422F" w:rsidRPr="00316A7A" w:rsidRDefault="004E422F" w:rsidP="004E422F">
            <w:pPr>
              <w:rPr>
                <w:rFonts w:ascii="Century Schoolbook" w:hAnsi="Century Schoolbook"/>
                <w:b/>
                <w:sz w:val="20"/>
              </w:rPr>
            </w:pPr>
          </w:p>
        </w:tc>
      </w:tr>
      <w:tr w:rsidR="004E422F" w:rsidRPr="00675A80">
        <w:trPr>
          <w:trHeight w:val="1320"/>
        </w:trPr>
        <w:tc>
          <w:tcPr>
            <w:tcW w:w="930" w:type="pct"/>
            <w:vMerge/>
            <w:tcBorders>
              <w:bottom w:val="single" w:sz="12" w:space="0" w:color="auto"/>
            </w:tcBorders>
          </w:tcPr>
          <w:p w:rsidR="004E422F" w:rsidRPr="00675A80" w:rsidRDefault="004E422F" w:rsidP="004E422F">
            <w:pPr>
              <w:rPr>
                <w:rFonts w:ascii="Century Schoolbook" w:hAnsi="Century Schoolbook"/>
                <w:b/>
                <w:sz w:val="20"/>
              </w:rPr>
            </w:pPr>
          </w:p>
        </w:tc>
        <w:tc>
          <w:tcPr>
            <w:tcW w:w="92" w:type="pct"/>
            <w:tcBorders>
              <w:bottom w:val="single" w:sz="12" w:space="0" w:color="auto"/>
            </w:tcBorders>
          </w:tcPr>
          <w:p w:rsidR="004E422F" w:rsidRPr="00675A80" w:rsidRDefault="004E422F" w:rsidP="004E422F">
            <w:pPr>
              <w:rPr>
                <w:rFonts w:ascii="Century Schoolbook" w:hAnsi="Century Schoolbook"/>
                <w:b/>
                <w:sz w:val="20"/>
              </w:rPr>
            </w:pPr>
          </w:p>
        </w:tc>
        <w:tc>
          <w:tcPr>
            <w:tcW w:w="1417" w:type="pct"/>
            <w:vMerge/>
            <w:tcBorders>
              <w:bottom w:val="single" w:sz="12" w:space="0" w:color="auto"/>
            </w:tcBorders>
            <w:shd w:val="solid" w:color="E6E6E6" w:fill="auto"/>
          </w:tcPr>
          <w:p w:rsidR="004E422F" w:rsidRPr="006477F1" w:rsidRDefault="004E422F" w:rsidP="004E422F"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615" w:type="pct"/>
            <w:vMerge/>
            <w:tcBorders>
              <w:bottom w:val="single" w:sz="12" w:space="0" w:color="auto"/>
            </w:tcBorders>
            <w:vAlign w:val="center"/>
          </w:tcPr>
          <w:p w:rsidR="004E422F" w:rsidRPr="003E3A70" w:rsidRDefault="004E422F" w:rsidP="004E422F">
            <w:pPr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946" w:type="pct"/>
            <w:vMerge/>
            <w:tcBorders>
              <w:bottom w:val="single" w:sz="12" w:space="0" w:color="auto"/>
            </w:tcBorders>
            <w:shd w:val="solid" w:color="E6E6E6" w:fill="auto"/>
          </w:tcPr>
          <w:p w:rsidR="004E422F" w:rsidRPr="00316A7A" w:rsidRDefault="004E422F" w:rsidP="004E422F">
            <w:pPr>
              <w:rPr>
                <w:rFonts w:ascii="Century Schoolbook" w:hAnsi="Century Schoolbook"/>
                <w:sz w:val="20"/>
              </w:rPr>
            </w:pPr>
          </w:p>
        </w:tc>
      </w:tr>
      <w:tr w:rsidR="004E422F" w:rsidRPr="00675A80">
        <w:trPr>
          <w:trHeight w:val="528"/>
        </w:trPr>
        <w:tc>
          <w:tcPr>
            <w:tcW w:w="930" w:type="pct"/>
            <w:tcBorders>
              <w:top w:val="single" w:sz="12" w:space="0" w:color="auto"/>
            </w:tcBorders>
          </w:tcPr>
          <w:p w:rsidR="004E422F" w:rsidRPr="00675A80" w:rsidRDefault="004E422F" w:rsidP="004E422F">
            <w:pPr>
              <w:rPr>
                <w:rFonts w:ascii="Century Schoolbook" w:hAnsi="Century Schoolbook"/>
                <w:b/>
                <w:spacing w:val="20"/>
                <w:sz w:val="28"/>
              </w:rPr>
            </w:pPr>
            <w:r>
              <w:rPr>
                <w:rFonts w:ascii="Century Gothic" w:hAnsi="Century Gothic"/>
                <w:b/>
                <w:caps/>
                <w:spacing w:val="20"/>
                <w:sz w:val="28"/>
              </w:rPr>
              <w:t>organization, style &amp; Format</w:t>
            </w:r>
          </w:p>
        </w:tc>
        <w:tc>
          <w:tcPr>
            <w:tcW w:w="92" w:type="pct"/>
            <w:tcBorders>
              <w:top w:val="single" w:sz="12" w:space="0" w:color="auto"/>
            </w:tcBorders>
          </w:tcPr>
          <w:p w:rsidR="004E422F" w:rsidRPr="00675A80" w:rsidRDefault="004E422F" w:rsidP="004E422F">
            <w:pPr>
              <w:rPr>
                <w:rFonts w:ascii="Century Schoolbook" w:hAnsi="Century Schoolbook"/>
                <w:b/>
                <w:sz w:val="20"/>
              </w:rPr>
            </w:pPr>
          </w:p>
        </w:tc>
        <w:tc>
          <w:tcPr>
            <w:tcW w:w="1417" w:type="pct"/>
            <w:vMerge w:val="restart"/>
            <w:tcBorders>
              <w:top w:val="single" w:sz="12" w:space="0" w:color="auto"/>
            </w:tcBorders>
            <w:shd w:val="solid" w:color="E6E6E6" w:fill="auto"/>
          </w:tcPr>
          <w:p w:rsidR="004E422F" w:rsidRPr="00316A7A" w:rsidRDefault="004E422F" w:rsidP="004E422F">
            <w:pPr>
              <w:rPr>
                <w:rFonts w:ascii="Century Schoolbook" w:hAnsi="Century Schoolbook"/>
                <w:sz w:val="20"/>
              </w:rPr>
            </w:pPr>
            <w:r w:rsidRPr="00316A7A">
              <w:rPr>
                <w:rFonts w:ascii="Century Schoolbook" w:hAnsi="Century Schoolbook"/>
                <w:b/>
                <w:sz w:val="20"/>
              </w:rPr>
              <w:t>»</w:t>
            </w:r>
            <w:r w:rsidRPr="00316A7A">
              <w:rPr>
                <w:rFonts w:ascii="Century Schoolbook" w:hAnsi="Century Schoolbook"/>
                <w:sz w:val="20"/>
              </w:rPr>
              <w:t xml:space="preserve"> crafts paragraphs that cohere and are organized effectively;</w:t>
            </w:r>
          </w:p>
          <w:p w:rsidR="004E422F" w:rsidRPr="00316A7A" w:rsidRDefault="004E422F" w:rsidP="004E422F">
            <w:pPr>
              <w:rPr>
                <w:rFonts w:ascii="Century Schoolbook" w:hAnsi="Century Schoolbook"/>
                <w:sz w:val="20"/>
              </w:rPr>
            </w:pPr>
            <w:r w:rsidRPr="003217D7">
              <w:rPr>
                <w:rFonts w:ascii="Century Schoolbook" w:hAnsi="Century Schoolbook"/>
                <w:b/>
                <w:sz w:val="20"/>
              </w:rPr>
              <w:t>»</w:t>
            </w:r>
            <w:r w:rsidRPr="00316A7A">
              <w:rPr>
                <w:rFonts w:ascii="Century Schoolbook" w:hAnsi="Century Schoolbook"/>
                <w:sz w:val="20"/>
              </w:rPr>
              <w:t xml:space="preserve"> demonstrates word choice that is precise and varied</w:t>
            </w:r>
            <w:r w:rsidR="008C0A89">
              <w:rPr>
                <w:rFonts w:ascii="Century Schoolbook" w:hAnsi="Century Schoolbook"/>
                <w:sz w:val="20"/>
              </w:rPr>
              <w:t xml:space="preserve">, and </w:t>
            </w:r>
            <w:r w:rsidRPr="00316A7A">
              <w:rPr>
                <w:rFonts w:ascii="Century Schoolbook" w:hAnsi="Century Schoolbook"/>
                <w:sz w:val="20"/>
              </w:rPr>
              <w:t>exhibits a tone appropriate to academic genres;</w:t>
            </w:r>
          </w:p>
          <w:p w:rsidR="004E422F" w:rsidRPr="00316A7A" w:rsidRDefault="004E422F" w:rsidP="004E422F">
            <w:pPr>
              <w:rPr>
                <w:rFonts w:ascii="Century Schoolbook" w:hAnsi="Century Schoolbook"/>
                <w:sz w:val="20"/>
              </w:rPr>
            </w:pPr>
            <w:r w:rsidRPr="003217D7">
              <w:rPr>
                <w:rFonts w:ascii="Century Schoolbook" w:hAnsi="Century Schoolbook"/>
                <w:b/>
                <w:sz w:val="20"/>
              </w:rPr>
              <w:t>»</w:t>
            </w:r>
            <w:r w:rsidRPr="00316A7A">
              <w:rPr>
                <w:rFonts w:ascii="Century Schoolbook" w:hAnsi="Century Schoolbook"/>
                <w:sz w:val="20"/>
              </w:rPr>
              <w:t xml:space="preserve"> contains very few grammar, punctuation, and spelling errors;</w:t>
            </w:r>
          </w:p>
          <w:p w:rsidR="003217D7" w:rsidRDefault="004E422F" w:rsidP="004E422F">
            <w:pPr>
              <w:rPr>
                <w:rFonts w:ascii="Century Schoolbook" w:hAnsi="Century Schoolbook"/>
                <w:sz w:val="20"/>
              </w:rPr>
            </w:pPr>
            <w:r w:rsidRPr="003217D7">
              <w:rPr>
                <w:rFonts w:ascii="Century Schoolbook" w:hAnsi="Century Schoolbook"/>
                <w:b/>
                <w:sz w:val="20"/>
              </w:rPr>
              <w:t>»</w:t>
            </w:r>
            <w:r w:rsidRPr="00316A7A">
              <w:rPr>
                <w:rFonts w:ascii="Century Schoolbook" w:hAnsi="Century Schoolbook"/>
                <w:sz w:val="20"/>
              </w:rPr>
              <w:t xml:space="preserve"> is formatted correctly according to MLA standards</w:t>
            </w:r>
            <w:r>
              <w:rPr>
                <w:rFonts w:ascii="Century Schoolbook" w:hAnsi="Century Schoolbook"/>
                <w:sz w:val="20"/>
              </w:rPr>
              <w:t>.</w:t>
            </w:r>
          </w:p>
          <w:p w:rsidR="004E422F" w:rsidRPr="00316A7A" w:rsidRDefault="003217D7" w:rsidP="004E422F">
            <w:pPr>
              <w:rPr>
                <w:rFonts w:ascii="Century Schoolbook" w:hAnsi="Century Schoolbook"/>
                <w:sz w:val="20"/>
              </w:rPr>
            </w:pPr>
            <w:r w:rsidRPr="003217D7">
              <w:rPr>
                <w:rFonts w:ascii="Century Schoolbook" w:hAnsi="Century Schoolbook"/>
                <w:b/>
                <w:sz w:val="20"/>
              </w:rPr>
              <w:t xml:space="preserve">» </w:t>
            </w:r>
            <w:r>
              <w:rPr>
                <w:rFonts w:ascii="Century Schoolbook" w:hAnsi="Century Schoolbook"/>
                <w:sz w:val="20"/>
              </w:rPr>
              <w:t xml:space="preserve">meets </w:t>
            </w:r>
            <w:r w:rsidR="00762147">
              <w:rPr>
                <w:rFonts w:ascii="Century Schoolbook" w:hAnsi="Century Schoolbook"/>
                <w:sz w:val="20"/>
              </w:rPr>
              <w:t>the 4–5 page length requirement</w:t>
            </w:r>
          </w:p>
          <w:p w:rsidR="004E422F" w:rsidRPr="00850D7D" w:rsidRDefault="004E422F" w:rsidP="004E422F">
            <w:pPr>
              <w:tabs>
                <w:tab w:val="left" w:pos="1066"/>
              </w:tabs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615" w:type="pct"/>
            <w:vMerge w:val="restart"/>
            <w:tcBorders>
              <w:top w:val="single" w:sz="12" w:space="0" w:color="auto"/>
            </w:tcBorders>
            <w:vAlign w:val="center"/>
          </w:tcPr>
          <w:p w:rsidR="004E422F" w:rsidRPr="003E3A70" w:rsidRDefault="004E422F" w:rsidP="004E422F">
            <w:pPr>
              <w:suppressAutoHyphens/>
              <w:jc w:val="center"/>
              <w:rPr>
                <w:rFonts w:ascii="Century Schoolbook" w:hAnsi="Century Schoolbook"/>
                <w:i/>
                <w:sz w:val="22"/>
                <w:szCs w:val="20"/>
              </w:rPr>
            </w:pPr>
            <w:r w:rsidRPr="003E3A70">
              <w:rPr>
                <w:rFonts w:ascii="Century Schoolbook" w:hAnsi="Century Schoolbook"/>
                <w:i/>
                <w:sz w:val="22"/>
                <w:szCs w:val="20"/>
              </w:rPr>
              <w:t>Exceptional</w:t>
            </w:r>
          </w:p>
          <w:p w:rsidR="004E422F" w:rsidRPr="003E3A70" w:rsidRDefault="004E422F" w:rsidP="004E422F">
            <w:pPr>
              <w:suppressAutoHyphens/>
              <w:jc w:val="center"/>
              <w:rPr>
                <w:rFonts w:ascii="Century Schoolbook" w:hAnsi="Century Schoolbook"/>
                <w:i/>
                <w:sz w:val="22"/>
                <w:szCs w:val="20"/>
              </w:rPr>
            </w:pPr>
            <w:r w:rsidRPr="003E3A70">
              <w:rPr>
                <w:rFonts w:ascii="Century Schoolbook" w:hAnsi="Century Schoolbook"/>
                <w:i/>
                <w:sz w:val="22"/>
                <w:szCs w:val="20"/>
              </w:rPr>
              <w:t>Reasonable</w:t>
            </w:r>
          </w:p>
          <w:p w:rsidR="004E422F" w:rsidRPr="003E3A70" w:rsidRDefault="004E422F" w:rsidP="004E422F">
            <w:pPr>
              <w:suppressAutoHyphens/>
              <w:jc w:val="center"/>
              <w:rPr>
                <w:rFonts w:ascii="Century Schoolbook" w:hAnsi="Century Schoolbook"/>
                <w:i/>
                <w:sz w:val="22"/>
                <w:szCs w:val="20"/>
              </w:rPr>
            </w:pPr>
            <w:r w:rsidRPr="003E3A70">
              <w:rPr>
                <w:rFonts w:ascii="Century Schoolbook" w:hAnsi="Century Schoolbook"/>
                <w:i/>
                <w:sz w:val="22"/>
                <w:szCs w:val="20"/>
              </w:rPr>
              <w:t>Minimal</w:t>
            </w:r>
          </w:p>
          <w:p w:rsidR="004E422F" w:rsidRPr="003E3A70" w:rsidRDefault="004E422F" w:rsidP="004E422F">
            <w:pPr>
              <w:suppressAutoHyphens/>
              <w:jc w:val="center"/>
              <w:rPr>
                <w:rFonts w:ascii="Century Schoolbook" w:hAnsi="Century Schoolbook"/>
                <w:i/>
                <w:sz w:val="22"/>
              </w:rPr>
            </w:pPr>
            <w:r w:rsidRPr="003E3A70">
              <w:rPr>
                <w:rFonts w:ascii="Century Schoolbook" w:hAnsi="Century Schoolbook"/>
                <w:i/>
                <w:sz w:val="22"/>
              </w:rPr>
              <w:t>Insufficient</w:t>
            </w:r>
          </w:p>
          <w:p w:rsidR="004E422F" w:rsidRPr="003E3A70" w:rsidRDefault="004E422F" w:rsidP="003E3A70">
            <w:pPr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946" w:type="pct"/>
            <w:vMerge w:val="restart"/>
            <w:tcBorders>
              <w:top w:val="single" w:sz="12" w:space="0" w:color="auto"/>
            </w:tcBorders>
            <w:shd w:val="solid" w:color="E6E6E6" w:fill="auto"/>
          </w:tcPr>
          <w:p w:rsidR="004E422F" w:rsidRPr="00316A7A" w:rsidRDefault="004E422F" w:rsidP="004E422F">
            <w:pPr>
              <w:ind w:left="-90"/>
              <w:rPr>
                <w:rFonts w:ascii="Century Schoolbook" w:hAnsi="Century Schoolbook"/>
                <w:b/>
                <w:sz w:val="20"/>
              </w:rPr>
            </w:pPr>
          </w:p>
          <w:p w:rsidR="004E422F" w:rsidRPr="00316A7A" w:rsidRDefault="004E422F" w:rsidP="004E422F">
            <w:pPr>
              <w:rPr>
                <w:rFonts w:ascii="Century Schoolbook" w:hAnsi="Century Schoolbook"/>
                <w:b/>
                <w:sz w:val="20"/>
              </w:rPr>
            </w:pPr>
          </w:p>
        </w:tc>
      </w:tr>
      <w:tr w:rsidR="004E422F" w:rsidRPr="00675A80">
        <w:trPr>
          <w:trHeight w:val="528"/>
        </w:trPr>
        <w:tc>
          <w:tcPr>
            <w:tcW w:w="930" w:type="pct"/>
            <w:vMerge w:val="restart"/>
          </w:tcPr>
          <w:p w:rsidR="004E422F" w:rsidRPr="00675A80" w:rsidRDefault="00DE2E4D" w:rsidP="004E422F">
            <w:pPr>
              <w:rPr>
                <w:rFonts w:ascii="Century Schoolbook" w:hAnsi="Century Schoolbook"/>
                <w:b/>
                <w:sz w:val="20"/>
              </w:rPr>
            </w:pPr>
            <w:r>
              <w:rPr>
                <w:rFonts w:ascii="Century Gothic" w:hAnsi="Century Gothic"/>
                <w:sz w:val="20"/>
              </w:rPr>
              <w:t>2</w:t>
            </w:r>
            <w:r w:rsidRPr="00DE2E4D">
              <w:rPr>
                <w:rFonts w:ascii="Century Gothic" w:hAnsi="Century Gothic"/>
                <w:sz w:val="20"/>
              </w:rPr>
              <w:t>0%</w:t>
            </w:r>
          </w:p>
        </w:tc>
        <w:tc>
          <w:tcPr>
            <w:tcW w:w="92" w:type="pct"/>
          </w:tcPr>
          <w:p w:rsidR="004E422F" w:rsidRPr="00675A80" w:rsidRDefault="004E422F" w:rsidP="004E422F">
            <w:pPr>
              <w:rPr>
                <w:rFonts w:ascii="Century Schoolbook" w:hAnsi="Century Schoolbook"/>
                <w:b/>
                <w:sz w:val="20"/>
              </w:rPr>
            </w:pPr>
          </w:p>
        </w:tc>
        <w:tc>
          <w:tcPr>
            <w:tcW w:w="1417" w:type="pct"/>
            <w:vMerge/>
            <w:shd w:val="solid" w:color="E6E6E6" w:fill="auto"/>
          </w:tcPr>
          <w:p w:rsidR="004E422F" w:rsidRPr="006477F1" w:rsidRDefault="004E422F" w:rsidP="004E422F"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615" w:type="pct"/>
            <w:vMerge/>
            <w:vAlign w:val="center"/>
          </w:tcPr>
          <w:p w:rsidR="004E422F" w:rsidRPr="006477F1" w:rsidRDefault="004E422F" w:rsidP="004E422F">
            <w:pPr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946" w:type="pct"/>
            <w:vMerge/>
            <w:shd w:val="solid" w:color="E6E6E6" w:fill="auto"/>
          </w:tcPr>
          <w:p w:rsidR="004E422F" w:rsidRPr="00316A7A" w:rsidRDefault="004E422F" w:rsidP="004E422F">
            <w:pPr>
              <w:rPr>
                <w:rFonts w:ascii="Century Schoolbook" w:hAnsi="Century Schoolbook"/>
                <w:sz w:val="20"/>
              </w:rPr>
            </w:pPr>
          </w:p>
        </w:tc>
      </w:tr>
      <w:tr w:rsidR="004E422F" w:rsidRPr="00675A80">
        <w:trPr>
          <w:trHeight w:val="1338"/>
        </w:trPr>
        <w:tc>
          <w:tcPr>
            <w:tcW w:w="930" w:type="pct"/>
            <w:vMerge/>
            <w:tcBorders>
              <w:bottom w:val="single" w:sz="4" w:space="0" w:color="auto"/>
            </w:tcBorders>
          </w:tcPr>
          <w:p w:rsidR="004E422F" w:rsidRPr="00675A80" w:rsidRDefault="004E422F" w:rsidP="004E422F">
            <w:pPr>
              <w:rPr>
                <w:rFonts w:ascii="Century Schoolbook" w:hAnsi="Century Schoolbook"/>
                <w:b/>
                <w:sz w:val="20"/>
              </w:rPr>
            </w:pPr>
          </w:p>
        </w:tc>
        <w:tc>
          <w:tcPr>
            <w:tcW w:w="92" w:type="pct"/>
            <w:tcBorders>
              <w:bottom w:val="single" w:sz="4" w:space="0" w:color="auto"/>
            </w:tcBorders>
          </w:tcPr>
          <w:p w:rsidR="004E422F" w:rsidRPr="00675A80" w:rsidRDefault="004E422F" w:rsidP="004E422F">
            <w:pPr>
              <w:rPr>
                <w:rFonts w:ascii="Century Schoolbook" w:hAnsi="Century Schoolbook"/>
                <w:b/>
                <w:sz w:val="20"/>
              </w:rPr>
            </w:pPr>
          </w:p>
        </w:tc>
        <w:tc>
          <w:tcPr>
            <w:tcW w:w="1417" w:type="pct"/>
            <w:vMerge/>
            <w:tcBorders>
              <w:bottom w:val="single" w:sz="4" w:space="0" w:color="auto"/>
            </w:tcBorders>
            <w:shd w:val="solid" w:color="E6E6E6" w:fill="auto"/>
          </w:tcPr>
          <w:p w:rsidR="004E422F" w:rsidRPr="006477F1" w:rsidRDefault="004E422F" w:rsidP="004E422F"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615" w:type="pct"/>
            <w:vMerge/>
            <w:tcBorders>
              <w:bottom w:val="single" w:sz="4" w:space="0" w:color="auto"/>
            </w:tcBorders>
            <w:vAlign w:val="center"/>
          </w:tcPr>
          <w:p w:rsidR="004E422F" w:rsidRPr="006477F1" w:rsidRDefault="004E422F" w:rsidP="004E422F">
            <w:pPr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946" w:type="pct"/>
            <w:vMerge/>
            <w:tcBorders>
              <w:bottom w:val="single" w:sz="4" w:space="0" w:color="auto"/>
            </w:tcBorders>
            <w:shd w:val="solid" w:color="E6E6E6" w:fill="auto"/>
          </w:tcPr>
          <w:p w:rsidR="004E422F" w:rsidRPr="00316A7A" w:rsidRDefault="004E422F" w:rsidP="004E422F">
            <w:pPr>
              <w:rPr>
                <w:rFonts w:ascii="Century Schoolbook" w:hAnsi="Century Schoolbook"/>
                <w:b/>
                <w:sz w:val="20"/>
              </w:rPr>
            </w:pPr>
          </w:p>
        </w:tc>
      </w:tr>
      <w:tr w:rsidR="004E422F" w:rsidRPr="00675A80">
        <w:trPr>
          <w:trHeight w:val="347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22F" w:rsidRPr="00675A80" w:rsidRDefault="004E422F" w:rsidP="004E422F">
            <w:pPr>
              <w:rPr>
                <w:rFonts w:ascii="Century Schoolbook" w:hAnsi="Century Schoolbook"/>
                <w:b/>
                <w:sz w:val="20"/>
              </w:rPr>
            </w:pPr>
            <w:r>
              <w:rPr>
                <w:rFonts w:ascii="Century Gothic" w:hAnsi="Century Gothic"/>
                <w:b/>
                <w:caps/>
                <w:spacing w:val="20"/>
                <w:sz w:val="28"/>
              </w:rPr>
              <w:t xml:space="preserve">Grade: </w:t>
            </w:r>
            <w:r w:rsidRPr="003E3A70">
              <w:rPr>
                <w:rFonts w:ascii="Century Gothic" w:hAnsi="Century Gothic"/>
                <w:b/>
                <w:caps/>
                <w:spacing w:val="20"/>
                <w:sz w:val="28"/>
              </w:rPr>
              <w:t>___</w:t>
            </w:r>
            <w:r>
              <w:rPr>
                <w:rFonts w:ascii="Century Gothic" w:hAnsi="Century Gothic"/>
                <w:b/>
                <w:caps/>
                <w:spacing w:val="20"/>
                <w:sz w:val="28"/>
              </w:rPr>
              <w:t>/100</w:t>
            </w:r>
          </w:p>
        </w:tc>
        <w:tc>
          <w:tcPr>
            <w:tcW w:w="92" w:type="pct"/>
            <w:tcBorders>
              <w:top w:val="single" w:sz="4" w:space="0" w:color="auto"/>
              <w:bottom w:val="single" w:sz="4" w:space="0" w:color="auto"/>
            </w:tcBorders>
          </w:tcPr>
          <w:p w:rsidR="004E422F" w:rsidRPr="00675A80" w:rsidRDefault="004E422F" w:rsidP="004E422F">
            <w:pPr>
              <w:rPr>
                <w:rFonts w:ascii="Century Schoolbook" w:hAnsi="Century Schoolbook"/>
                <w:b/>
                <w:sz w:val="20"/>
              </w:rPr>
            </w:pPr>
          </w:p>
        </w:tc>
        <w:tc>
          <w:tcPr>
            <w:tcW w:w="397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FFFF"/>
          </w:tcPr>
          <w:p w:rsidR="004E422F" w:rsidRPr="006477F1" w:rsidRDefault="004E422F" w:rsidP="004E422F">
            <w:pPr>
              <w:rPr>
                <w:rFonts w:ascii="Century Schoolbook" w:hAnsi="Century Schoolbook"/>
                <w:b/>
                <w:sz w:val="20"/>
              </w:rPr>
            </w:pPr>
          </w:p>
        </w:tc>
      </w:tr>
      <w:bookmarkEnd w:id="0"/>
    </w:tbl>
    <w:p w:rsidR="004E422F" w:rsidRPr="00DF5063" w:rsidRDefault="004E422F">
      <w:pPr>
        <w:rPr>
          <w:rFonts w:ascii="Century Schoolbook" w:hAnsi="Century Schoolbook"/>
          <w:sz w:val="21"/>
        </w:rPr>
      </w:pPr>
    </w:p>
    <w:sectPr w:rsidR="004E422F" w:rsidRPr="00DF5063" w:rsidSect="004E422F">
      <w:headerReference w:type="first" r:id="rId6"/>
      <w:type w:val="continuous"/>
      <w:pgSz w:w="15840" w:h="12240" w:orient="landscape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96A" w:rsidRDefault="006C196A">
      <w:r>
        <w:separator/>
      </w:r>
    </w:p>
  </w:endnote>
  <w:endnote w:type="continuationSeparator" w:id="1">
    <w:p w:rsidR="006C196A" w:rsidRDefault="006C1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96A" w:rsidRDefault="006C196A">
      <w:r>
        <w:separator/>
      </w:r>
    </w:p>
  </w:footnote>
  <w:footnote w:type="continuationSeparator" w:id="1">
    <w:p w:rsidR="006C196A" w:rsidRDefault="006C19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42D" w:rsidRDefault="00AA642D" w:rsidP="00CB254C">
    <w:pPr>
      <w:jc w:val="right"/>
      <w:rPr>
        <w:rFonts w:ascii="Century Gothic" w:hAnsi="Century Gothic"/>
        <w:b/>
        <w:caps/>
        <w:color w:val="000000"/>
        <w:spacing w:val="20"/>
        <w:szCs w:val="20"/>
      </w:rPr>
    </w:pPr>
    <w:r>
      <w:rPr>
        <w:rFonts w:ascii="Century Gothic" w:hAnsi="Century Gothic"/>
        <w:b/>
        <w:caps/>
        <w:color w:val="000000"/>
        <w:spacing w:val="20"/>
        <w:sz w:val="52"/>
        <w:szCs w:val="20"/>
      </w:rPr>
      <w:t xml:space="preserve">     Initial research integration Grade guide </w:t>
    </w:r>
  </w:p>
  <w:p w:rsidR="00AA642D" w:rsidRPr="00A30EBF" w:rsidRDefault="00AA642D" w:rsidP="004E422F">
    <w:pPr>
      <w:rPr>
        <w:rFonts w:ascii="Century Gothic" w:hAnsi="Century Gothic"/>
        <w:b/>
        <w:caps/>
        <w:color w:val="000000"/>
        <w:spacing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C5A30"/>
    <w:rsid w:val="00083189"/>
    <w:rsid w:val="000C5A30"/>
    <w:rsid w:val="001202FA"/>
    <w:rsid w:val="00262CCE"/>
    <w:rsid w:val="00287B20"/>
    <w:rsid w:val="002A2289"/>
    <w:rsid w:val="003217D7"/>
    <w:rsid w:val="003E3A70"/>
    <w:rsid w:val="00484358"/>
    <w:rsid w:val="004B6C44"/>
    <w:rsid w:val="004E422F"/>
    <w:rsid w:val="005A5BED"/>
    <w:rsid w:val="00684444"/>
    <w:rsid w:val="006C196A"/>
    <w:rsid w:val="00762147"/>
    <w:rsid w:val="007913D1"/>
    <w:rsid w:val="00816E1A"/>
    <w:rsid w:val="00844F5F"/>
    <w:rsid w:val="008C0A89"/>
    <w:rsid w:val="009152DA"/>
    <w:rsid w:val="00945E0F"/>
    <w:rsid w:val="00AA642D"/>
    <w:rsid w:val="00B24841"/>
    <w:rsid w:val="00BB4328"/>
    <w:rsid w:val="00CB254C"/>
    <w:rsid w:val="00D93836"/>
    <w:rsid w:val="00DD2692"/>
    <w:rsid w:val="00DE2E4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Revision" w:semiHidden="1"/>
  </w:latentStyles>
  <w:style w:type="paragraph" w:default="1" w:styleId="Normal">
    <w:name w:val="Normal"/>
    <w:qFormat/>
    <w:rsid w:val="00B970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7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970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9702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3344C3"/>
    <w:pPr>
      <w:spacing w:beforeLines="1" w:afterLines="1"/>
    </w:pPr>
    <w:rPr>
      <w:rFonts w:ascii="Times" w:hAnsi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</vt:lpstr>
    </vt:vector>
  </TitlesOfParts>
  <Company>The Ohio State University</Company>
  <LinksUpToDate>false</LinksUpToDate>
  <CharactersWithSpaces>1354</CharactersWithSpaces>
  <SharedDoc>false</SharedDoc>
  <HLinks>
    <vt:vector size="6" baseType="variant">
      <vt:variant>
        <vt:i4>4653178</vt:i4>
      </vt:variant>
      <vt:variant>
        <vt:i4>-1</vt:i4>
      </vt:variant>
      <vt:variant>
        <vt:i4>2052</vt:i4>
      </vt:variant>
      <vt:variant>
        <vt:i4>1</vt:i4>
      </vt:variant>
      <vt:variant>
        <vt:lpwstr>121logo_black-line_outline_cropped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</dc:title>
  <dc:creator>Phillip Brown</dc:creator>
  <cp:lastModifiedBy>Marlyne</cp:lastModifiedBy>
  <cp:revision>2</cp:revision>
  <cp:lastPrinted>2014-10-17T17:06:00Z</cp:lastPrinted>
  <dcterms:created xsi:type="dcterms:W3CDTF">2018-04-06T15:55:00Z</dcterms:created>
  <dcterms:modified xsi:type="dcterms:W3CDTF">2018-04-06T15:55:00Z</dcterms:modified>
</cp:coreProperties>
</file>