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2" w:rsidRDefault="00A40992" w:rsidP="00A40992">
      <w:pPr>
        <w:jc w:val="center"/>
      </w:pPr>
      <w:bookmarkStart w:id="0" w:name="_GoBack"/>
      <w:bookmarkEnd w:id="0"/>
      <w:r>
        <w:t>Community Health Nursing</w:t>
      </w:r>
    </w:p>
    <w:p w:rsidR="002C5F7A" w:rsidRDefault="00A40992" w:rsidP="00A40992">
      <w:pPr>
        <w:jc w:val="center"/>
      </w:pPr>
      <w:r>
        <w:t>Commun</w:t>
      </w:r>
      <w:r w:rsidR="0041097C">
        <w:t>ity Health Project Paper: Part 2</w:t>
      </w:r>
    </w:p>
    <w:p w:rsidR="00A40992" w:rsidRDefault="00A40992" w:rsidP="00A40992">
      <w:r>
        <w:t xml:space="preserve">Purpose:  The purpose of this assignment is to allow students the opportunity to </w:t>
      </w:r>
      <w:r w:rsidR="0041097C">
        <w:t xml:space="preserve">refine planning and implement and evaluate interventions designed to address the health needs of an identified aggregate </w:t>
      </w:r>
      <w:r>
        <w:t>within their community.  This is an independent assignment.</w:t>
      </w:r>
    </w:p>
    <w:p w:rsidR="00A40992" w:rsidRDefault="00A40992" w:rsidP="00A40992">
      <w:r>
        <w:t xml:space="preserve">Task:  </w:t>
      </w:r>
      <w:r w:rsidR="0041097C">
        <w:t>As you continue w</w:t>
      </w:r>
      <w:r>
        <w:t>orking within the community</w:t>
      </w:r>
      <w:r w:rsidR="0041097C">
        <w:t xml:space="preserve"> with the aggregate you identified in part 1, you</w:t>
      </w:r>
      <w:r>
        <w:t xml:space="preserve"> will </w:t>
      </w:r>
      <w:r w:rsidR="0041097C">
        <w:t>continue with the implementation and evaluation phases of the nursing process as it is applied to your aggregate</w:t>
      </w:r>
      <w:r w:rsidR="00AD6676">
        <w:t>.</w:t>
      </w:r>
    </w:p>
    <w:p w:rsidR="00A40992" w:rsidRDefault="00A40992" w:rsidP="00A40992"/>
    <w:tbl>
      <w:tblPr>
        <w:tblStyle w:val="TableGrid"/>
        <w:tblW w:w="0" w:type="auto"/>
        <w:tblLook w:val="04A0"/>
      </w:tblPr>
      <w:tblGrid>
        <w:gridCol w:w="2694"/>
        <w:gridCol w:w="1622"/>
        <w:gridCol w:w="1622"/>
        <w:gridCol w:w="2016"/>
        <w:gridCol w:w="1622"/>
      </w:tblGrid>
      <w:tr w:rsidR="001317AE" w:rsidRPr="0059559C" w:rsidTr="0026786C">
        <w:tc>
          <w:tcPr>
            <w:tcW w:w="2859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609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594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Novice</w:t>
            </w:r>
          </w:p>
        </w:tc>
        <w:tc>
          <w:tcPr>
            <w:tcW w:w="1601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Proficient</w:t>
            </w:r>
          </w:p>
        </w:tc>
        <w:tc>
          <w:tcPr>
            <w:tcW w:w="1687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1317AE" w:rsidRPr="0059559C" w:rsidTr="0026786C">
        <w:tc>
          <w:tcPr>
            <w:tcW w:w="2859" w:type="dxa"/>
          </w:tcPr>
          <w:p w:rsidR="00A40992" w:rsidRPr="00A40992" w:rsidRDefault="00C57E1F" w:rsidP="00A4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b/>
                <w:sz w:val="24"/>
                <w:szCs w:val="24"/>
              </w:rPr>
              <w:t>Planning</w:t>
            </w:r>
          </w:p>
        </w:tc>
        <w:tc>
          <w:tcPr>
            <w:tcW w:w="1609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E" w:rsidRPr="0059559C" w:rsidTr="0026786C">
        <w:tc>
          <w:tcPr>
            <w:tcW w:w="2859" w:type="dxa"/>
          </w:tcPr>
          <w:p w:rsidR="00C57E1F" w:rsidRPr="00A40992" w:rsidRDefault="00C57E1F" w:rsidP="00C57E1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Nursing Diagnoses</w:t>
            </w:r>
            <w:r w:rsidR="00761F74" w:rsidRPr="0059559C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609" w:type="dxa"/>
          </w:tcPr>
          <w:p w:rsidR="00455A41" w:rsidRPr="0059559C" w:rsidRDefault="008C5FCA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Health problems not identified or no discussion of health problems.  Traditional Nursing diagnosis not used.</w:t>
            </w:r>
          </w:p>
          <w:p w:rsidR="008C5FCA" w:rsidRPr="00A40992" w:rsidRDefault="008C5FCA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455A41" w:rsidRPr="0059559C" w:rsidRDefault="008C5FCA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Health problems identified with minimal discussion.</w:t>
            </w:r>
          </w:p>
          <w:p w:rsidR="008C5FCA" w:rsidRPr="0059559C" w:rsidRDefault="008C5FCA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Traditional nursing diagnosis format used.</w:t>
            </w:r>
          </w:p>
          <w:p w:rsidR="008C5FCA" w:rsidRPr="00A40992" w:rsidRDefault="008C5FCA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</w:p>
        </w:tc>
        <w:tc>
          <w:tcPr>
            <w:tcW w:w="1601" w:type="dxa"/>
          </w:tcPr>
          <w:p w:rsidR="00455A41" w:rsidRPr="0059559C" w:rsidRDefault="008C5FCA" w:rsidP="008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Discusses health problems identified in assessment phase with rationale for selection with minimal resources provided.  Traditional nursing diagnosis format used.</w:t>
            </w:r>
          </w:p>
          <w:p w:rsidR="008C5FCA" w:rsidRPr="00A40992" w:rsidRDefault="008C5FCA" w:rsidP="008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1687" w:type="dxa"/>
          </w:tcPr>
          <w:p w:rsidR="00761F74" w:rsidRPr="0059559C" w:rsidRDefault="003D5226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Discusses he</w:t>
            </w:r>
            <w:r w:rsidR="001A6650"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alth problems identified in assessment phase </w:t>
            </w:r>
            <w:r w:rsidR="008C5FCA"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with rationale for selection </w:t>
            </w:r>
            <w:r w:rsidR="008C5FCA" w:rsidRPr="0059559C">
              <w:rPr>
                <w:rFonts w:ascii="Times New Roman" w:hAnsi="Times New Roman" w:cs="Times New Roman"/>
                <w:b/>
                <w:sz w:val="24"/>
                <w:szCs w:val="24"/>
              </w:rPr>
              <w:t>with resources provided.</w:t>
            </w:r>
            <w:r w:rsidR="008C5FCA"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  Traditional nursing diagnosis format used.</w:t>
            </w:r>
          </w:p>
          <w:p w:rsidR="001A6650" w:rsidRPr="00A40992" w:rsidRDefault="001A6650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</w:tr>
      <w:tr w:rsidR="001317AE" w:rsidRPr="0059559C" w:rsidTr="0026786C">
        <w:tc>
          <w:tcPr>
            <w:tcW w:w="2859" w:type="dxa"/>
          </w:tcPr>
          <w:p w:rsidR="00C57E1F" w:rsidRPr="0059559C" w:rsidRDefault="00C57E1F" w:rsidP="00C57E1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Priority diagnosis</w:t>
            </w:r>
            <w:r w:rsidR="00761F74"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609" w:type="dxa"/>
          </w:tcPr>
          <w:p w:rsidR="00C57E1F" w:rsidRPr="0059559C" w:rsidRDefault="0026786C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Nursing diagnosis not identified or poorly discussed.  No EBP. Goals and objectives are vague and not measurable.</w:t>
            </w:r>
          </w:p>
          <w:p w:rsidR="0026786C" w:rsidRPr="0059559C" w:rsidRDefault="0026786C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C57E1F" w:rsidRPr="0059559C" w:rsidRDefault="0026786C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Nursing Diagnosis discussed without sound rationale.  Minimal EBP support.  Goal identified. Objectives are vague or broad.</w:t>
            </w:r>
          </w:p>
          <w:p w:rsidR="0026786C" w:rsidRPr="0059559C" w:rsidRDefault="0026786C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(2-4)</w:t>
            </w:r>
          </w:p>
        </w:tc>
        <w:tc>
          <w:tcPr>
            <w:tcW w:w="1601" w:type="dxa"/>
          </w:tcPr>
          <w:p w:rsidR="00C57E1F" w:rsidRPr="0059559C" w:rsidRDefault="0026786C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Discussion of priority nursing diagnosis with rationale.  General goal identified. Some objectives are specific and measurable.</w:t>
            </w:r>
          </w:p>
          <w:p w:rsidR="0026786C" w:rsidRPr="0059559C" w:rsidRDefault="0026786C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1687" w:type="dxa"/>
          </w:tcPr>
          <w:p w:rsidR="00C57E1F" w:rsidRPr="0059559C" w:rsidRDefault="0026786C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Priority nursing diagnosis identified with sound rationale and supported EBP. </w:t>
            </w:r>
            <w:r w:rsidR="00AD667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oal identified and identified objectives are specific and measurable.</w:t>
            </w:r>
          </w:p>
          <w:p w:rsidR="0026786C" w:rsidRPr="0059559C" w:rsidRDefault="0026786C" w:rsidP="0045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(8-9)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59559C" w:rsidRDefault="0026786C" w:rsidP="002678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Interventions (9)</w:t>
            </w:r>
          </w:p>
        </w:tc>
        <w:tc>
          <w:tcPr>
            <w:tcW w:w="1609" w:type="dxa"/>
          </w:tcPr>
          <w:p w:rsidR="0026786C" w:rsidRPr="0059559C" w:rsidRDefault="00330EA1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Interventions not discussed relative to </w:t>
            </w:r>
            <w:r w:rsidRPr="0059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achievement of set objectives. Probability of success not addressed sufficiently.</w:t>
            </w:r>
          </w:p>
          <w:p w:rsidR="00330EA1" w:rsidRPr="0059559C" w:rsidRDefault="00330EA1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26786C" w:rsidRPr="0059559C" w:rsidRDefault="00330EA1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Describes interventions necessary to </w:t>
            </w:r>
            <w:r w:rsidRPr="0059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accomplish objectives.  Probability of success minimally discussed.  </w:t>
            </w:r>
          </w:p>
          <w:p w:rsidR="00330EA1" w:rsidRPr="0059559C" w:rsidRDefault="00330EA1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</w:p>
        </w:tc>
        <w:tc>
          <w:tcPr>
            <w:tcW w:w="1601" w:type="dxa"/>
          </w:tcPr>
          <w:p w:rsidR="0026786C" w:rsidRPr="0059559C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Described interventions neces</w:t>
            </w:r>
            <w:r w:rsidR="00330EA1"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sary to </w:t>
            </w:r>
            <w:r w:rsidR="00330EA1" w:rsidRPr="0059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accomplish objectives,interventions with highest probability of success identified with minimal validation</w:t>
            </w:r>
          </w:p>
          <w:p w:rsidR="0026786C" w:rsidRPr="0059559C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0EA1" w:rsidRPr="0059559C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26786C" w:rsidRPr="0059559C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Described interventions necessary to </w:t>
            </w:r>
            <w:r w:rsidRPr="0059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accomplish objectives.  Included consideration of interventions at each systems level where appropriate.  Select and validate intervention(s) with highest probability of success. Include use of existing or developed resources.</w:t>
            </w:r>
          </w:p>
          <w:p w:rsidR="0026786C" w:rsidRPr="0059559C" w:rsidRDefault="00330EA1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26786C" w:rsidRPr="0059559C">
              <w:rPr>
                <w:rFonts w:ascii="Times New Roman" w:hAnsi="Times New Roman" w:cs="Times New Roman"/>
                <w:sz w:val="24"/>
                <w:szCs w:val="24"/>
              </w:rPr>
              <w:t>-9)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A40992" w:rsidRDefault="0026786C" w:rsidP="002678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Intervention</w:t>
            </w:r>
          </w:p>
        </w:tc>
        <w:tc>
          <w:tcPr>
            <w:tcW w:w="1609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E" w:rsidRPr="0059559C" w:rsidTr="0026786C">
        <w:tc>
          <w:tcPr>
            <w:tcW w:w="2859" w:type="dxa"/>
          </w:tcPr>
          <w:p w:rsidR="0026786C" w:rsidRPr="00A40992" w:rsidRDefault="0026786C" w:rsidP="002678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Planned Intervention (10)</w:t>
            </w:r>
          </w:p>
        </w:tc>
        <w:tc>
          <w:tcPr>
            <w:tcW w:w="1609" w:type="dxa"/>
          </w:tcPr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Intervention is not thoroughly identified and/or discussed.  No EBP for rationale,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0E1BBB" w:rsidRPr="0059559C" w:rsidRDefault="00922037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One intervention is identified to implement</w:t>
            </w:r>
            <w:r w:rsidR="000E1BBB" w:rsidRPr="0059559C">
              <w:rPr>
                <w:rFonts w:ascii="Times New Roman" w:hAnsi="Times New Roman" w:cs="Times New Roman"/>
                <w:sz w:val="24"/>
                <w:szCs w:val="24"/>
              </w:rPr>
              <w:t>.  With or without EBP rationale.</w:t>
            </w:r>
          </w:p>
          <w:p w:rsidR="00922037" w:rsidRPr="0059559C" w:rsidRDefault="000E1BBB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922037" w:rsidRPr="0059559C">
              <w:rPr>
                <w:rFonts w:ascii="Times New Roman" w:hAnsi="Times New Roman" w:cs="Times New Roman"/>
                <w:sz w:val="24"/>
                <w:szCs w:val="24"/>
              </w:rPr>
              <w:t>-4)</w:t>
            </w:r>
          </w:p>
        </w:tc>
        <w:tc>
          <w:tcPr>
            <w:tcW w:w="1601" w:type="dxa"/>
          </w:tcPr>
          <w:p w:rsidR="0026786C" w:rsidRPr="0059559C" w:rsidRDefault="00922037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One intervention is identified at appropriate level (primary, secondary or tertiary) is planned with EBP rationale. (5-7)</w:t>
            </w:r>
          </w:p>
        </w:tc>
        <w:tc>
          <w:tcPr>
            <w:tcW w:w="1687" w:type="dxa"/>
          </w:tcPr>
          <w:p w:rsidR="00330EA1" w:rsidRPr="0059559C" w:rsidRDefault="00330EA1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922037"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intervention is identified at appropriate </w:t>
            </w: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level (primary, secondary or tertiary</w:t>
            </w:r>
            <w:r w:rsidR="00922037"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) is planned with EBP rationale. </w:t>
            </w: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(8-10)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59559C" w:rsidRDefault="0026786C" w:rsidP="002678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EBP (10)</w:t>
            </w:r>
          </w:p>
        </w:tc>
        <w:tc>
          <w:tcPr>
            <w:tcW w:w="1609" w:type="dxa"/>
          </w:tcPr>
          <w:p w:rsidR="0026786C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Less than 2 resources cited.  Use of inappropriate resources.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26786C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Citation of 2-3 acceptable resources.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(2-4)</w:t>
            </w:r>
          </w:p>
        </w:tc>
        <w:tc>
          <w:tcPr>
            <w:tcW w:w="1601" w:type="dxa"/>
          </w:tcPr>
          <w:p w:rsidR="0026786C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Citation of 3-4 acceptable resources.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1687" w:type="dxa"/>
          </w:tcPr>
          <w:p w:rsidR="0026786C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Citation of 5 acceptable resources.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(8-10)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59559C" w:rsidRDefault="0026786C" w:rsidP="002678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Barriers (10)</w:t>
            </w:r>
          </w:p>
        </w:tc>
        <w:tc>
          <w:tcPr>
            <w:tcW w:w="1609" w:type="dxa"/>
          </w:tcPr>
          <w:p w:rsidR="0026786C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Barriers not discussed.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26786C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Barriers may or may not be identified-remediation efforts not discussed.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(2-4)</w:t>
            </w:r>
          </w:p>
        </w:tc>
        <w:tc>
          <w:tcPr>
            <w:tcW w:w="1601" w:type="dxa"/>
          </w:tcPr>
          <w:p w:rsidR="0026786C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Barriers identified and discussed with remediation identified.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1687" w:type="dxa"/>
          </w:tcPr>
          <w:p w:rsidR="000E1BBB" w:rsidRPr="0059559C" w:rsidRDefault="000E1BBB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Barriers identified and thoroughly discussed with remediation identified.</w:t>
            </w:r>
          </w:p>
          <w:p w:rsidR="0026786C" w:rsidRPr="0059559C" w:rsidRDefault="000E1BBB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(8-10)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A40992" w:rsidRDefault="0026786C" w:rsidP="00267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Evaluation</w:t>
            </w:r>
          </w:p>
        </w:tc>
        <w:tc>
          <w:tcPr>
            <w:tcW w:w="1609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E" w:rsidRPr="0059559C" w:rsidTr="0026786C">
        <w:tc>
          <w:tcPr>
            <w:tcW w:w="2859" w:type="dxa"/>
          </w:tcPr>
          <w:p w:rsidR="0026786C" w:rsidRPr="00A40992" w:rsidRDefault="0026786C" w:rsidP="002678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Planning (9)</w:t>
            </w:r>
          </w:p>
        </w:tc>
        <w:tc>
          <w:tcPr>
            <w:tcW w:w="1609" w:type="dxa"/>
          </w:tcPr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Evaluation plan not developed adequately</w:t>
            </w:r>
          </w:p>
          <w:p w:rsidR="000E1BBB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26786C" w:rsidRPr="0059559C" w:rsidRDefault="000E1BBB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An evaluation plan is developed </w:t>
            </w:r>
            <w:r w:rsidR="001317AE" w:rsidRPr="0059559C">
              <w:rPr>
                <w:rFonts w:ascii="Times New Roman" w:hAnsi="Times New Roman" w:cs="Times New Roman"/>
                <w:sz w:val="24"/>
                <w:szCs w:val="24"/>
              </w:rPr>
              <w:t>without regard to achievement of objectives.</w:t>
            </w:r>
          </w:p>
          <w:p w:rsidR="001317AE" w:rsidRPr="0059559C" w:rsidRDefault="001317AE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</w:p>
        </w:tc>
        <w:tc>
          <w:tcPr>
            <w:tcW w:w="1601" w:type="dxa"/>
          </w:tcPr>
          <w:p w:rsidR="000E1BBB" w:rsidRPr="0059559C" w:rsidRDefault="000E1BBB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 xml:space="preserve">An evaluation plan is developed that addresses achievement of objectives </w:t>
            </w:r>
          </w:p>
          <w:p w:rsidR="0026786C" w:rsidRPr="0059559C" w:rsidRDefault="000E1BBB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to include processes and rationales.</w:t>
            </w:r>
          </w:p>
          <w:p w:rsidR="001317AE" w:rsidRPr="0059559C" w:rsidRDefault="001317AE" w:rsidP="000E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(4-7)</w:t>
            </w:r>
          </w:p>
        </w:tc>
        <w:tc>
          <w:tcPr>
            <w:tcW w:w="1687" w:type="dxa"/>
          </w:tcPr>
          <w:p w:rsidR="0026786C" w:rsidRPr="0059559C" w:rsidRDefault="000E1BBB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An evaluation plan is developed that addresses achievement of objectives as stated to include processes and rationales.</w:t>
            </w:r>
          </w:p>
          <w:p w:rsidR="000E1BBB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0E1BBB" w:rsidRPr="0059559C">
              <w:rPr>
                <w:rFonts w:ascii="Times New Roman" w:hAnsi="Times New Roman" w:cs="Times New Roman"/>
                <w:sz w:val="24"/>
                <w:szCs w:val="24"/>
              </w:rPr>
              <w:t>-9)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59559C" w:rsidRDefault="0026786C" w:rsidP="002678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Limitations (8)</w:t>
            </w:r>
          </w:p>
        </w:tc>
        <w:tc>
          <w:tcPr>
            <w:tcW w:w="1609" w:type="dxa"/>
          </w:tcPr>
          <w:p w:rsidR="0026786C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Limitations are inadequately or not addressed.  Resolution of limitations not addressed.</w:t>
            </w:r>
          </w:p>
          <w:p w:rsidR="001317AE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26786C" w:rsidRPr="0059559C" w:rsidRDefault="001317AE" w:rsidP="0013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Limitations are discussed and suggestions for resolution discussed.</w:t>
            </w:r>
          </w:p>
          <w:p w:rsidR="001317AE" w:rsidRPr="0059559C" w:rsidRDefault="001317AE" w:rsidP="0013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</w:p>
        </w:tc>
        <w:tc>
          <w:tcPr>
            <w:tcW w:w="1601" w:type="dxa"/>
          </w:tcPr>
          <w:p w:rsidR="0026786C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Limitations are discussed broadly relative to the evaluation process or tool used and suggestions for resolution discussed.</w:t>
            </w:r>
          </w:p>
          <w:p w:rsidR="001317AE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(4-6)</w:t>
            </w:r>
          </w:p>
        </w:tc>
        <w:tc>
          <w:tcPr>
            <w:tcW w:w="1687" w:type="dxa"/>
          </w:tcPr>
          <w:p w:rsidR="0026786C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Limitations are adequately discussed relative to the evaluation process or tool used and suggestions for resolution discussed.</w:t>
            </w:r>
          </w:p>
          <w:p w:rsidR="001317AE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(6-8)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59559C" w:rsidRDefault="0026786C" w:rsidP="002678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Recommendations(9)</w:t>
            </w:r>
          </w:p>
        </w:tc>
        <w:tc>
          <w:tcPr>
            <w:tcW w:w="1609" w:type="dxa"/>
          </w:tcPr>
          <w:p w:rsidR="0026786C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Recommendations are not minimally discussed with no follow through.</w:t>
            </w:r>
          </w:p>
          <w:p w:rsidR="001317AE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26786C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Recommendations are made.  No communication through appropriate channels.</w:t>
            </w:r>
          </w:p>
          <w:p w:rsidR="001317AE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2-3)</w:t>
            </w:r>
          </w:p>
        </w:tc>
        <w:tc>
          <w:tcPr>
            <w:tcW w:w="1601" w:type="dxa"/>
          </w:tcPr>
          <w:p w:rsidR="0026786C" w:rsidRPr="0059559C" w:rsidRDefault="001317AE" w:rsidP="0013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Recommendations for further action based upon evaluation are and are communicated to appropriate individuals.</w:t>
            </w:r>
          </w:p>
          <w:p w:rsidR="001317AE" w:rsidRPr="0059559C" w:rsidRDefault="001317AE" w:rsidP="0013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(4-7)</w:t>
            </w:r>
          </w:p>
        </w:tc>
        <w:tc>
          <w:tcPr>
            <w:tcW w:w="1687" w:type="dxa"/>
          </w:tcPr>
          <w:p w:rsidR="0026786C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Recommendations for further action based upon evaluation are adequately addressed and are communicated to appropriate individuals.</w:t>
            </w:r>
          </w:p>
          <w:p w:rsidR="001317AE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59559C" w:rsidRDefault="0026786C" w:rsidP="002678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Implications (9)</w:t>
            </w:r>
          </w:p>
        </w:tc>
        <w:tc>
          <w:tcPr>
            <w:tcW w:w="1609" w:type="dxa"/>
          </w:tcPr>
          <w:p w:rsidR="0026786C" w:rsidRPr="0059559C" w:rsidRDefault="0059559C" w:rsidP="0059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Implications for Community Health Nursing not or inaccurately discussed.</w:t>
            </w:r>
          </w:p>
          <w:p w:rsidR="0059559C" w:rsidRPr="0059559C" w:rsidRDefault="0059559C" w:rsidP="0059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594" w:type="dxa"/>
          </w:tcPr>
          <w:p w:rsidR="0026786C" w:rsidRPr="0059559C" w:rsidRDefault="0059559C" w:rsidP="0059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Implications for Community Health Nursing minimally discussed.</w:t>
            </w:r>
          </w:p>
          <w:p w:rsidR="0059559C" w:rsidRPr="0059559C" w:rsidRDefault="0059559C" w:rsidP="0059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2-3)</w:t>
            </w:r>
          </w:p>
        </w:tc>
        <w:tc>
          <w:tcPr>
            <w:tcW w:w="1601" w:type="dxa"/>
          </w:tcPr>
          <w:p w:rsidR="0026786C" w:rsidRPr="0059559C" w:rsidRDefault="001317AE" w:rsidP="0013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Implications for Community Health Nursing discussed.</w:t>
            </w:r>
          </w:p>
          <w:p w:rsidR="0059559C" w:rsidRPr="0059559C" w:rsidRDefault="0059559C" w:rsidP="0013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(4-7)</w:t>
            </w:r>
          </w:p>
          <w:p w:rsidR="0059559C" w:rsidRPr="0059559C" w:rsidRDefault="0059559C" w:rsidP="0013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6786C" w:rsidRPr="0059559C" w:rsidRDefault="001317AE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Implications for Community Health Nursing thoroughly discussed.</w:t>
            </w:r>
          </w:p>
          <w:p w:rsidR="0059559C" w:rsidRPr="0059559C" w:rsidRDefault="0059559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C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</w:tr>
      <w:tr w:rsidR="001317AE" w:rsidRPr="0059559C" w:rsidTr="0026786C">
        <w:tc>
          <w:tcPr>
            <w:tcW w:w="2859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Format (10)</w:t>
            </w:r>
          </w:p>
          <w:p w:rsidR="0026786C" w:rsidRPr="00A40992" w:rsidRDefault="0026786C" w:rsidP="00267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APA, Spelling, Grammar</w:t>
            </w:r>
          </w:p>
        </w:tc>
        <w:tc>
          <w:tcPr>
            <w:tcW w:w="1609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Greater than 5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errors.</w:t>
            </w:r>
          </w:p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(0-3)</w:t>
            </w:r>
          </w:p>
        </w:tc>
        <w:tc>
          <w:tcPr>
            <w:tcW w:w="1594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errors</w:t>
            </w:r>
          </w:p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(4-6)</w:t>
            </w:r>
          </w:p>
        </w:tc>
        <w:tc>
          <w:tcPr>
            <w:tcW w:w="1601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errors</w:t>
            </w:r>
          </w:p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(7-9)</w:t>
            </w:r>
          </w:p>
        </w:tc>
        <w:tc>
          <w:tcPr>
            <w:tcW w:w="1687" w:type="dxa"/>
          </w:tcPr>
          <w:p w:rsidR="0026786C" w:rsidRPr="00A40992" w:rsidRDefault="0026786C" w:rsidP="0026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 errors (9-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</w:t>
            </w:r>
          </w:p>
        </w:tc>
      </w:tr>
    </w:tbl>
    <w:p w:rsidR="00A40992" w:rsidRDefault="009B1A12" w:rsidP="00A40992">
      <w:r>
        <w:lastRenderedPageBreak/>
        <w:t>Total-100</w:t>
      </w:r>
    </w:p>
    <w:sectPr w:rsidR="00A40992" w:rsidSect="0003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0F22"/>
    <w:multiLevelType w:val="hybridMultilevel"/>
    <w:tmpl w:val="B770CFE8"/>
    <w:lvl w:ilvl="0" w:tplc="B2DC4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463D5"/>
    <w:multiLevelType w:val="hybridMultilevel"/>
    <w:tmpl w:val="CD860AE0"/>
    <w:lvl w:ilvl="0" w:tplc="B2DC4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992"/>
    <w:rsid w:val="0003491C"/>
    <w:rsid w:val="000E1BBB"/>
    <w:rsid w:val="001317AE"/>
    <w:rsid w:val="001A6650"/>
    <w:rsid w:val="00262901"/>
    <w:rsid w:val="0026786C"/>
    <w:rsid w:val="002C5F7A"/>
    <w:rsid w:val="00330EA1"/>
    <w:rsid w:val="00372D3B"/>
    <w:rsid w:val="003D5226"/>
    <w:rsid w:val="0041097C"/>
    <w:rsid w:val="00455A41"/>
    <w:rsid w:val="0059559C"/>
    <w:rsid w:val="005E44F8"/>
    <w:rsid w:val="00761F74"/>
    <w:rsid w:val="007C661C"/>
    <w:rsid w:val="008C5FCA"/>
    <w:rsid w:val="00922037"/>
    <w:rsid w:val="009B1A12"/>
    <w:rsid w:val="00A40992"/>
    <w:rsid w:val="00AD6676"/>
    <w:rsid w:val="00C57E1F"/>
    <w:rsid w:val="00E5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9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Marl</cp:lastModifiedBy>
  <cp:revision>2</cp:revision>
  <cp:lastPrinted>2017-03-27T17:40:00Z</cp:lastPrinted>
  <dcterms:created xsi:type="dcterms:W3CDTF">2017-11-08T02:59:00Z</dcterms:created>
  <dcterms:modified xsi:type="dcterms:W3CDTF">2017-11-08T02:59:00Z</dcterms:modified>
</cp:coreProperties>
</file>