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5" w:rsidRPr="00E03B05" w:rsidRDefault="00E03B05" w:rsidP="00E03B05">
      <w:pPr>
        <w:spacing w:before="100" w:beforeAutospacing="1" w:after="45" w:line="360" w:lineRule="auto"/>
        <w:textAlignment w:val="top"/>
        <w:outlineLvl w:val="2"/>
        <w:rPr>
          <w:rFonts w:ascii="Open Sans" w:eastAsia="Times New Roman" w:hAnsi="Open Sans" w:cs="Times New Roman"/>
          <w:b/>
          <w:bCs/>
          <w:color w:val="050505"/>
          <w:sz w:val="27"/>
          <w:szCs w:val="27"/>
          <w:lang/>
        </w:rPr>
      </w:pPr>
      <w:r w:rsidRPr="00E03B05">
        <w:rPr>
          <w:rFonts w:ascii="Open Sans" w:eastAsia="Times New Roman" w:hAnsi="Open Sans" w:cs="Times New Roman"/>
          <w:b/>
          <w:bCs/>
          <w:color w:val="050505"/>
          <w:sz w:val="27"/>
          <w:szCs w:val="27"/>
          <w:lang/>
        </w:rPr>
        <w:t>Description</w:t>
      </w:r>
    </w:p>
    <w:p w:rsidR="00E03B05" w:rsidRPr="00E03B05" w:rsidRDefault="00E03B05" w:rsidP="00E03B05">
      <w:pPr>
        <w:spacing w:before="100" w:beforeAutospacing="1" w:after="150" w:line="360" w:lineRule="auto"/>
        <w:textAlignment w:val="top"/>
        <w:rPr>
          <w:rFonts w:ascii="Open Sans" w:eastAsia="Times New Roman" w:hAnsi="Open Sans" w:cs="Times New Roman"/>
          <w:color w:val="050505"/>
          <w:sz w:val="21"/>
          <w:szCs w:val="21"/>
          <w:lang/>
        </w:rPr>
      </w:pPr>
      <w:bookmarkStart w:id="0" w:name="_GoBack"/>
      <w:bookmarkEnd w:id="0"/>
      <w:r w:rsidRPr="00E03B05">
        <w:rPr>
          <w:rFonts w:ascii="Open Sans" w:eastAsia="Times New Roman" w:hAnsi="Open Sans" w:cs="Times New Roman"/>
          <w:color w:val="050505"/>
          <w:sz w:val="21"/>
          <w:szCs w:val="21"/>
          <w:lang/>
        </w:rPr>
        <w:t>.</w:t>
      </w:r>
    </w:p>
    <w:p w:rsidR="00E03B05" w:rsidRPr="00E03B05" w:rsidRDefault="00E03B05" w:rsidP="00E03B05">
      <w:pPr>
        <w:spacing w:before="100" w:beforeAutospacing="1" w:after="150" w:line="360" w:lineRule="auto"/>
        <w:textAlignment w:val="top"/>
        <w:rPr>
          <w:rFonts w:ascii="Open Sans" w:eastAsia="Times New Roman" w:hAnsi="Open Sans" w:cs="Times New Roman"/>
          <w:color w:val="050505"/>
          <w:sz w:val="21"/>
          <w:szCs w:val="21"/>
          <w:lang/>
        </w:rPr>
      </w:pPr>
      <w:r w:rsidRPr="00E03B05">
        <w:rPr>
          <w:rFonts w:ascii="Open Sans" w:eastAsia="Times New Roman" w:hAnsi="Open Sans" w:cs="Times New Roman"/>
          <w:color w:val="050505"/>
          <w:sz w:val="21"/>
          <w:szCs w:val="21"/>
          <w:lang/>
        </w:rPr>
        <w:t>Identify a hospital where you work, have completed clinical rotations, or that supports your local community. Go to a website (options listed below- but certainly not all-inclusive) and compare the outcomes measures of that hospital with 2 other hospitals (can be local, regional or national). </w:t>
      </w:r>
    </w:p>
    <w:p w:rsidR="00E03B05" w:rsidRPr="00E03B05" w:rsidRDefault="00060457" w:rsidP="00E03B05">
      <w:pPr>
        <w:spacing w:before="100" w:beforeAutospacing="1" w:after="150" w:line="360" w:lineRule="auto"/>
        <w:textAlignment w:val="top"/>
        <w:rPr>
          <w:rFonts w:ascii="Open Sans" w:eastAsia="Times New Roman" w:hAnsi="Open Sans" w:cs="Times New Roman"/>
          <w:color w:val="050505"/>
          <w:sz w:val="21"/>
          <w:szCs w:val="21"/>
          <w:lang/>
        </w:rPr>
      </w:pPr>
      <w:hyperlink r:id="rId5" w:history="1">
        <w:r w:rsidR="00E03B05" w:rsidRPr="00E03B05">
          <w:rPr>
            <w:rFonts w:ascii="Open Sans" w:eastAsia="Times New Roman" w:hAnsi="Open Sans" w:cs="Times New Roman"/>
            <w:color w:val="006688"/>
            <w:sz w:val="21"/>
            <w:szCs w:val="21"/>
            <w:lang/>
          </w:rPr>
          <w:t>https://www.cms.gov/medicare/quality-initiatives-patient-assessment-instruments/hospitalqualityinits/hospitalcompare.html</w:t>
        </w:r>
      </w:hyperlink>
    </w:p>
    <w:p w:rsidR="00E03B05" w:rsidRPr="00E03B05" w:rsidRDefault="00E03B05" w:rsidP="00E03B05">
      <w:pPr>
        <w:spacing w:before="100" w:beforeAutospacing="1" w:after="150" w:line="360" w:lineRule="auto"/>
        <w:textAlignment w:val="top"/>
        <w:rPr>
          <w:rFonts w:ascii="Open Sans" w:eastAsia="Times New Roman" w:hAnsi="Open Sans" w:cs="Times New Roman"/>
          <w:color w:val="050505"/>
          <w:sz w:val="21"/>
          <w:szCs w:val="21"/>
          <w:lang/>
        </w:rPr>
      </w:pPr>
      <w:r w:rsidRPr="00E03B05">
        <w:rPr>
          <w:rFonts w:ascii="Open Sans" w:eastAsia="Times New Roman" w:hAnsi="Open Sans" w:cs="Times New Roman"/>
          <w:color w:val="050505"/>
          <w:sz w:val="21"/>
          <w:szCs w:val="21"/>
          <w:lang/>
        </w:rPr>
        <w:t>http://www.leapfroggroup.org/compare-hospitals</w:t>
      </w:r>
    </w:p>
    <w:p w:rsidR="00E03B05" w:rsidRPr="00E03B05" w:rsidRDefault="00060457" w:rsidP="00E03B05">
      <w:pPr>
        <w:spacing w:before="100" w:beforeAutospacing="1" w:after="150" w:line="360" w:lineRule="auto"/>
        <w:textAlignment w:val="top"/>
        <w:rPr>
          <w:rFonts w:ascii="Open Sans" w:eastAsia="Times New Roman" w:hAnsi="Open Sans" w:cs="Times New Roman"/>
          <w:color w:val="050505"/>
          <w:sz w:val="21"/>
          <w:szCs w:val="21"/>
          <w:lang/>
        </w:rPr>
      </w:pPr>
      <w:hyperlink r:id="rId6" w:history="1">
        <w:r w:rsidR="00E03B05" w:rsidRPr="00E03B05">
          <w:rPr>
            <w:rFonts w:ascii="Open Sans" w:eastAsia="Times New Roman" w:hAnsi="Open Sans" w:cs="Times New Roman"/>
            <w:color w:val="006688"/>
            <w:sz w:val="21"/>
            <w:szCs w:val="21"/>
            <w:lang/>
          </w:rPr>
          <w:t>https://psnet.ahrq.gov/resources/resource/5940/publicly-available-hospital-comparison-web-sites-determination-of-useful-valid-and-appropriate-information-for-comparing-surgical-quality</w:t>
        </w:r>
      </w:hyperlink>
    </w:p>
    <w:p w:rsidR="00E03B05" w:rsidRPr="00E03B05" w:rsidRDefault="00E03B05" w:rsidP="00E03B05">
      <w:pPr>
        <w:spacing w:before="100" w:beforeAutospacing="1" w:after="150" w:line="360" w:lineRule="auto"/>
        <w:textAlignment w:val="top"/>
        <w:rPr>
          <w:rFonts w:ascii="Open Sans" w:eastAsia="Times New Roman" w:hAnsi="Open Sans" w:cs="Times New Roman"/>
          <w:color w:val="050505"/>
          <w:sz w:val="21"/>
          <w:szCs w:val="21"/>
          <w:lang/>
        </w:rPr>
      </w:pPr>
      <w:r w:rsidRPr="00E03B05">
        <w:rPr>
          <w:rFonts w:ascii="Open Sans" w:eastAsia="Times New Roman" w:hAnsi="Open Sans" w:cs="Times New Roman"/>
          <w:color w:val="050505"/>
          <w:sz w:val="21"/>
          <w:szCs w:val="21"/>
          <w:lang/>
        </w:rPr>
        <w:t>Build a chart or table that compares the data for the 3 facilities on the following measures: </w:t>
      </w:r>
    </w:p>
    <w:p w:rsidR="00E03B05" w:rsidRPr="00E03B05" w:rsidRDefault="00E03B05" w:rsidP="00E03B05">
      <w:pPr>
        <w:numPr>
          <w:ilvl w:val="0"/>
          <w:numId w:val="1"/>
        </w:numPr>
        <w:spacing w:before="100" w:beforeAutospacing="1" w:after="100" w:afterAutospacing="1" w:line="360" w:lineRule="auto"/>
        <w:ind w:left="1320"/>
        <w:textAlignment w:val="top"/>
        <w:rPr>
          <w:rFonts w:ascii="Open Sans" w:eastAsia="Times New Roman" w:hAnsi="Open Sans" w:cs="Times New Roman"/>
          <w:color w:val="050505"/>
          <w:sz w:val="21"/>
          <w:szCs w:val="21"/>
          <w:lang/>
        </w:rPr>
      </w:pPr>
      <w:r w:rsidRPr="00E03B05">
        <w:rPr>
          <w:rFonts w:ascii="Open Sans" w:eastAsia="Times New Roman" w:hAnsi="Open Sans" w:cs="Times New Roman"/>
          <w:color w:val="050505"/>
          <w:sz w:val="21"/>
          <w:szCs w:val="21"/>
          <w:lang/>
        </w:rPr>
        <w:t>Surgical care improvement / surgical infection prevention (pick a sub-section that interests you)</w:t>
      </w:r>
    </w:p>
    <w:p w:rsidR="00E03B05" w:rsidRPr="00E03B05" w:rsidRDefault="00E03B05" w:rsidP="00E03B05">
      <w:pPr>
        <w:numPr>
          <w:ilvl w:val="0"/>
          <w:numId w:val="1"/>
        </w:numPr>
        <w:spacing w:before="100" w:beforeAutospacing="1" w:after="100" w:afterAutospacing="1" w:line="360" w:lineRule="auto"/>
        <w:ind w:left="1320"/>
        <w:textAlignment w:val="top"/>
        <w:rPr>
          <w:rFonts w:ascii="Open Sans" w:eastAsia="Times New Roman" w:hAnsi="Open Sans" w:cs="Times New Roman"/>
          <w:color w:val="050505"/>
          <w:sz w:val="21"/>
          <w:szCs w:val="21"/>
          <w:lang/>
        </w:rPr>
      </w:pPr>
      <w:r w:rsidRPr="00E03B05">
        <w:rPr>
          <w:rFonts w:ascii="Open Sans" w:eastAsia="Times New Roman" w:hAnsi="Open Sans" w:cs="Times New Roman"/>
          <w:color w:val="050505"/>
          <w:sz w:val="21"/>
          <w:szCs w:val="21"/>
          <w:lang/>
        </w:rPr>
        <w:t>HCAHPS (patient satisfaction)</w:t>
      </w:r>
    </w:p>
    <w:p w:rsidR="00E03B05" w:rsidRPr="00E03B05" w:rsidRDefault="00E03B05" w:rsidP="00E03B05">
      <w:pPr>
        <w:numPr>
          <w:ilvl w:val="0"/>
          <w:numId w:val="1"/>
        </w:numPr>
        <w:spacing w:before="100" w:beforeAutospacing="1" w:after="100" w:afterAutospacing="1" w:line="360" w:lineRule="auto"/>
        <w:ind w:left="1320"/>
        <w:textAlignment w:val="top"/>
        <w:rPr>
          <w:rFonts w:ascii="Open Sans" w:eastAsia="Times New Roman" w:hAnsi="Open Sans" w:cs="Times New Roman"/>
          <w:color w:val="050505"/>
          <w:sz w:val="21"/>
          <w:szCs w:val="21"/>
          <w:lang/>
        </w:rPr>
      </w:pPr>
      <w:r w:rsidRPr="00E03B05">
        <w:rPr>
          <w:rFonts w:ascii="Open Sans" w:eastAsia="Times New Roman" w:hAnsi="Open Sans" w:cs="Times New Roman"/>
          <w:color w:val="050505"/>
          <w:sz w:val="21"/>
          <w:szCs w:val="21"/>
          <w:lang/>
        </w:rPr>
        <w:t>Pneumonia</w:t>
      </w:r>
    </w:p>
    <w:p w:rsidR="00E03B05" w:rsidRPr="00E03B05" w:rsidRDefault="00E03B05" w:rsidP="00E03B05">
      <w:pPr>
        <w:numPr>
          <w:ilvl w:val="0"/>
          <w:numId w:val="1"/>
        </w:numPr>
        <w:spacing w:before="100" w:beforeAutospacing="1" w:after="100" w:afterAutospacing="1" w:line="360" w:lineRule="auto"/>
        <w:ind w:left="1320"/>
        <w:textAlignment w:val="top"/>
        <w:rPr>
          <w:rFonts w:ascii="Open Sans" w:eastAsia="Times New Roman" w:hAnsi="Open Sans" w:cs="Times New Roman"/>
          <w:color w:val="050505"/>
          <w:sz w:val="21"/>
          <w:szCs w:val="21"/>
          <w:lang/>
        </w:rPr>
      </w:pPr>
      <w:r w:rsidRPr="00E03B05">
        <w:rPr>
          <w:rFonts w:ascii="Open Sans" w:eastAsia="Times New Roman" w:hAnsi="Open Sans" w:cs="Times New Roman"/>
          <w:color w:val="050505"/>
          <w:sz w:val="21"/>
          <w:szCs w:val="21"/>
          <w:lang/>
        </w:rPr>
        <w:t>ED wait times</w:t>
      </w:r>
    </w:p>
    <w:p w:rsidR="00E03B05" w:rsidRPr="00E03B05" w:rsidRDefault="00E03B05" w:rsidP="00E03B05">
      <w:pPr>
        <w:spacing w:before="100" w:beforeAutospacing="1" w:after="150" w:line="360" w:lineRule="auto"/>
        <w:textAlignment w:val="top"/>
        <w:rPr>
          <w:rFonts w:ascii="Open Sans" w:eastAsia="Times New Roman" w:hAnsi="Open Sans" w:cs="Times New Roman"/>
          <w:color w:val="050505"/>
          <w:sz w:val="21"/>
          <w:szCs w:val="21"/>
          <w:lang/>
        </w:rPr>
      </w:pPr>
      <w:r w:rsidRPr="00E03B05">
        <w:rPr>
          <w:rFonts w:ascii="Open Sans" w:eastAsia="Times New Roman" w:hAnsi="Open Sans" w:cs="Times New Roman"/>
          <w:color w:val="050505"/>
          <w:sz w:val="21"/>
          <w:szCs w:val="21"/>
          <w:lang/>
        </w:rPr>
        <w:t>Summarize the findings of the charts in a narrative. Why is benchmarking done? What did you learn? Develop a plan for improvement in 1 area where a hospital is below the state and / or national average. The submission should include a 2-3 page narrative and the charts in an appendix.</w:t>
      </w:r>
    </w:p>
    <w:p w:rsidR="00E03B05" w:rsidRPr="00E03B05" w:rsidRDefault="00E03B05" w:rsidP="00E03B05">
      <w:pPr>
        <w:spacing w:before="100" w:beforeAutospacing="1" w:line="360" w:lineRule="auto"/>
        <w:textAlignment w:val="top"/>
        <w:rPr>
          <w:rFonts w:ascii="Open Sans" w:eastAsia="Times New Roman" w:hAnsi="Open Sans" w:cs="Times New Roman"/>
          <w:color w:val="050505"/>
          <w:sz w:val="21"/>
          <w:szCs w:val="21"/>
          <w:lang/>
        </w:rPr>
      </w:pPr>
      <w:r w:rsidRPr="00E03B05">
        <w:rPr>
          <w:rFonts w:ascii="Open Sans" w:eastAsia="Times New Roman" w:hAnsi="Open Sans" w:cs="Times New Roman"/>
          <w:color w:val="050505"/>
          <w:sz w:val="21"/>
          <w:szCs w:val="21"/>
          <w:lang/>
        </w:rPr>
        <w:t xml:space="preserve">This assignment should be submitted </w:t>
      </w:r>
      <w:proofErr w:type="spellStart"/>
      <w:r w:rsidRPr="00E03B05">
        <w:rPr>
          <w:rFonts w:ascii="Open Sans" w:eastAsia="Times New Roman" w:hAnsi="Open Sans" w:cs="Times New Roman"/>
          <w:color w:val="050505"/>
          <w:sz w:val="21"/>
          <w:szCs w:val="21"/>
          <w:lang/>
        </w:rPr>
        <w:t>usaing</w:t>
      </w:r>
      <w:proofErr w:type="spellEnd"/>
      <w:r w:rsidRPr="00E03B05">
        <w:rPr>
          <w:rFonts w:ascii="Open Sans" w:eastAsia="Times New Roman" w:hAnsi="Open Sans" w:cs="Times New Roman"/>
          <w:color w:val="050505"/>
          <w:sz w:val="21"/>
          <w:szCs w:val="21"/>
          <w:lang/>
        </w:rPr>
        <w:t xml:space="preserve"> APA format including a title and reference page.</w:t>
      </w:r>
    </w:p>
    <w:p w:rsidR="00405F4A" w:rsidRDefault="00405F4A"/>
    <w:sectPr w:rsidR="00405F4A" w:rsidSect="00060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31B"/>
    <w:multiLevelType w:val="multilevel"/>
    <w:tmpl w:val="28AE0C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B05"/>
    <w:rsid w:val="00060457"/>
    <w:rsid w:val="00405F4A"/>
    <w:rsid w:val="00E03B05"/>
    <w:rsid w:val="00FB0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9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972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8C8C8"/>
                                    <w:right w:val="none" w:sz="0" w:space="0" w:color="auto"/>
                                  </w:divBdr>
                                  <w:divsChild>
                                    <w:div w:id="211042689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net.ahrq.gov/resources/resource/5940/publicly-available-hospital-comparison-web-sites-determination-of-useful-valid-and-appropriate-information-for-comparing-surgical-quality" TargetMode="External"/><Relationship Id="rId5" Type="http://schemas.openxmlformats.org/officeDocument/2006/relationships/hyperlink" Target="https://www.cms.gov/medicare/quality-initiatives-patient-assessment-instruments/hospitalqualityinits/hospitalcompare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 Secours Health System, Inc.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 Secours Health System, Inc.</dc:creator>
  <cp:lastModifiedBy>Marl</cp:lastModifiedBy>
  <cp:revision>2</cp:revision>
  <dcterms:created xsi:type="dcterms:W3CDTF">2017-11-01T14:14:00Z</dcterms:created>
  <dcterms:modified xsi:type="dcterms:W3CDTF">2017-11-01T14:14:00Z</dcterms:modified>
</cp:coreProperties>
</file>