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7" w:type="dxa"/>
        <w:tblInd w:w="-162" w:type="dxa"/>
        <w:tblLayout w:type="fixed"/>
        <w:tblLook w:val="04A0"/>
      </w:tblPr>
      <w:tblGrid>
        <w:gridCol w:w="1569"/>
        <w:gridCol w:w="681"/>
        <w:gridCol w:w="2328"/>
        <w:gridCol w:w="2622"/>
        <w:gridCol w:w="2767"/>
      </w:tblGrid>
      <w:tr w:rsidR="005C41E3" w:rsidTr="005C41E3">
        <w:tc>
          <w:tcPr>
            <w:tcW w:w="2250" w:type="dxa"/>
            <w:gridSpan w:val="2"/>
            <w:tcBorders>
              <w:top w:val="single" w:sz="4" w:space="0" w:color="auto"/>
              <w:left w:val="single" w:sz="4" w:space="0" w:color="auto"/>
              <w:bottom w:val="single" w:sz="4" w:space="0" w:color="auto"/>
              <w:right w:val="single" w:sz="4" w:space="0" w:color="auto"/>
            </w:tcBorders>
            <w:hideMark/>
          </w:tcPr>
          <w:p w:rsidR="005C41E3" w:rsidRDefault="005C41E3">
            <w:pPr>
              <w:spacing w:before="40" w:beforeAutospacing="0" w:after="40"/>
              <w:rPr>
                <w:rFonts w:ascii="Times New Roman" w:hAnsi="Times New Roman"/>
                <w:b/>
                <w:bCs/>
                <w:sz w:val="20"/>
                <w:szCs w:val="20"/>
              </w:rPr>
            </w:pPr>
            <w:bookmarkStart w:id="0" w:name="_GoBack"/>
            <w:bookmarkEnd w:id="0"/>
            <w:r>
              <w:rPr>
                <w:rFonts w:ascii="Times New Roman" w:hAnsi="Times New Roman"/>
                <w:b/>
                <w:bCs/>
                <w:sz w:val="20"/>
                <w:szCs w:val="20"/>
              </w:rPr>
              <w:t>Teacher Candidate:</w:t>
            </w:r>
          </w:p>
          <w:p w:rsidR="005C41E3" w:rsidRDefault="005C41E3">
            <w:pPr>
              <w:spacing w:before="40" w:beforeAutospacing="0" w:after="40"/>
              <w:rPr>
                <w:rFonts w:ascii="Times New Roman" w:hAnsi="Times New Roman"/>
                <w:b/>
                <w:bCs/>
                <w:sz w:val="20"/>
                <w:szCs w:val="20"/>
              </w:rPr>
            </w:pPr>
            <w:r>
              <w:rPr>
                <w:rFonts w:ascii="Times New Roman" w:hAnsi="Times New Roman"/>
                <w:b/>
                <w:bCs/>
                <w:sz w:val="20"/>
                <w:szCs w:val="20"/>
              </w:rPr>
              <w:t>Grade Level:</w:t>
            </w:r>
          </w:p>
          <w:p w:rsidR="005C41E3" w:rsidRDefault="005C41E3">
            <w:pPr>
              <w:spacing w:before="40" w:beforeAutospacing="0" w:after="40"/>
              <w:rPr>
                <w:rFonts w:ascii="Times New Roman" w:hAnsi="Times New Roman"/>
                <w:b/>
                <w:bCs/>
                <w:sz w:val="20"/>
                <w:szCs w:val="20"/>
              </w:rPr>
            </w:pPr>
            <w:r>
              <w:rPr>
                <w:rFonts w:ascii="Times New Roman" w:hAnsi="Times New Roman"/>
                <w:b/>
                <w:bCs/>
                <w:sz w:val="20"/>
                <w:szCs w:val="20"/>
              </w:rPr>
              <w:t>Date:</w:t>
            </w:r>
          </w:p>
          <w:p w:rsidR="005C41E3" w:rsidRDefault="005C41E3">
            <w:pPr>
              <w:spacing w:before="40" w:beforeAutospacing="0" w:after="40"/>
              <w:rPr>
                <w:rFonts w:ascii="Times New Roman" w:hAnsi="Times New Roman"/>
                <w:b/>
                <w:bCs/>
                <w:sz w:val="20"/>
                <w:szCs w:val="20"/>
              </w:rPr>
            </w:pPr>
            <w:r>
              <w:rPr>
                <w:rFonts w:ascii="Times New Roman" w:hAnsi="Times New Roman"/>
                <w:b/>
                <w:bCs/>
                <w:sz w:val="20"/>
                <w:szCs w:val="20"/>
              </w:rPr>
              <w:t>Unit/Subject:</w:t>
            </w:r>
          </w:p>
          <w:p w:rsidR="005C41E3" w:rsidRDefault="005C41E3">
            <w:pPr>
              <w:spacing w:before="40" w:beforeAutospacing="0" w:after="40"/>
              <w:rPr>
                <w:rFonts w:ascii="Times New Roman" w:hAnsi="Times New Roman"/>
                <w:b/>
                <w:bCs/>
                <w:sz w:val="20"/>
                <w:szCs w:val="20"/>
              </w:rPr>
            </w:pPr>
            <w:r>
              <w:rPr>
                <w:rFonts w:ascii="Times New Roman" w:hAnsi="Times New Roman"/>
                <w:b/>
                <w:bCs/>
                <w:sz w:val="20"/>
                <w:szCs w:val="20"/>
              </w:rPr>
              <w:t>Instructional Plan Title</w:t>
            </w:r>
          </w:p>
        </w:tc>
        <w:tc>
          <w:tcPr>
            <w:tcW w:w="7717" w:type="dxa"/>
            <w:gridSpan w:val="3"/>
            <w:tcBorders>
              <w:top w:val="single" w:sz="4" w:space="0" w:color="auto"/>
              <w:left w:val="nil"/>
              <w:bottom w:val="single" w:sz="4" w:space="0" w:color="auto"/>
              <w:right w:val="single" w:sz="4" w:space="0" w:color="auto"/>
            </w:tcBorders>
          </w:tcPr>
          <w:p w:rsidR="005C41E3" w:rsidRPr="003C2E08" w:rsidRDefault="005C41E3" w:rsidP="003C2E08">
            <w:pPr>
              <w:spacing w:after="0"/>
              <w:rPr>
                <w:rFonts w:ascii="Times New Roman" w:hAnsi="Times New Roman"/>
                <w:sz w:val="24"/>
                <w:szCs w:val="24"/>
              </w:rPr>
            </w:pPr>
            <w:r w:rsidRPr="003C2E08">
              <w:rPr>
                <w:rFonts w:ascii="Times New Roman" w:hAnsi="Times New Roman"/>
                <w:sz w:val="24"/>
                <w:szCs w:val="24"/>
              </w:rPr>
              <w:t>4</w:t>
            </w:r>
            <w:r w:rsidRPr="003C2E08">
              <w:rPr>
                <w:rFonts w:ascii="Times New Roman" w:hAnsi="Times New Roman"/>
                <w:sz w:val="24"/>
                <w:szCs w:val="24"/>
                <w:vertAlign w:val="superscript"/>
              </w:rPr>
              <w:t>TH</w:t>
            </w:r>
            <w:r w:rsidR="003C2E08">
              <w:rPr>
                <w:rFonts w:ascii="Times New Roman" w:hAnsi="Times New Roman"/>
                <w:sz w:val="24"/>
                <w:szCs w:val="24"/>
              </w:rPr>
              <w:t>November 15</w:t>
            </w:r>
            <w:r w:rsidR="003C2E08" w:rsidRPr="003C2E08">
              <w:rPr>
                <w:rFonts w:ascii="Times New Roman" w:hAnsi="Times New Roman"/>
                <w:sz w:val="24"/>
                <w:szCs w:val="24"/>
              </w:rPr>
              <w:t xml:space="preserve">, 2017                                                                                                                Mini Lesson /ELA        </w:t>
            </w:r>
          </w:p>
        </w:tc>
      </w:tr>
      <w:tr w:rsidR="005C41E3" w:rsidTr="005C41E3">
        <w:tc>
          <w:tcPr>
            <w:tcW w:w="9967" w:type="dxa"/>
            <w:gridSpan w:val="5"/>
            <w:tcBorders>
              <w:top w:val="single" w:sz="4" w:space="0" w:color="auto"/>
              <w:left w:val="single" w:sz="4" w:space="0" w:color="auto"/>
              <w:bottom w:val="single" w:sz="4" w:space="0" w:color="auto"/>
              <w:right w:val="single" w:sz="4" w:space="0" w:color="auto"/>
            </w:tcBorders>
            <w:shd w:val="clear" w:color="auto" w:fill="BEBEBE"/>
            <w:hideMark/>
          </w:tcPr>
          <w:p w:rsidR="005C41E3" w:rsidRDefault="005C41E3">
            <w:pPr>
              <w:spacing w:before="40" w:beforeAutospacing="0" w:after="40"/>
              <w:jc w:val="center"/>
              <w:rPr>
                <w:rFonts w:ascii="Cambria" w:hAnsi="Cambria"/>
                <w:caps/>
              </w:rPr>
            </w:pPr>
            <w:r>
              <w:rPr>
                <w:rFonts w:ascii="Cambria" w:hAnsi="Cambria"/>
                <w:b/>
                <w:bCs/>
                <w:caps/>
              </w:rPr>
              <w:t>I.  Planning</w:t>
            </w:r>
          </w:p>
        </w:tc>
      </w:tr>
      <w:tr w:rsidR="005C41E3" w:rsidTr="005C41E3">
        <w:tc>
          <w:tcPr>
            <w:tcW w:w="1569" w:type="dxa"/>
            <w:tcBorders>
              <w:top w:val="single" w:sz="4" w:space="0" w:color="auto"/>
              <w:left w:val="single" w:sz="4" w:space="0" w:color="auto"/>
              <w:bottom w:val="single" w:sz="4" w:space="0" w:color="auto"/>
              <w:right w:val="single" w:sz="4" w:space="0" w:color="auto"/>
            </w:tcBorders>
            <w:hideMark/>
          </w:tcPr>
          <w:p w:rsidR="005C41E3" w:rsidRDefault="005C41E3">
            <w:pPr>
              <w:autoSpaceDE w:val="0"/>
              <w:autoSpaceDN w:val="0"/>
              <w:adjustRightInd w:val="0"/>
              <w:spacing w:after="0"/>
              <w:rPr>
                <w:rFonts w:ascii="Times New Roman" w:eastAsia="Calibri" w:hAnsi="Times New Roman"/>
                <w:color w:val="000000"/>
                <w:sz w:val="20"/>
                <w:szCs w:val="20"/>
              </w:rPr>
            </w:pPr>
            <w:r>
              <w:rPr>
                <w:rFonts w:ascii="Times New Roman" w:eastAsia="Calibri" w:hAnsi="Times New Roman"/>
                <w:b/>
                <w:bCs/>
                <w:color w:val="000000"/>
                <w:sz w:val="20"/>
                <w:szCs w:val="20"/>
              </w:rPr>
              <w:t>Lesson summary and focus</w:t>
            </w:r>
            <w:r>
              <w:rPr>
                <w:rFonts w:ascii="Times New Roman" w:eastAsia="Calibri" w:hAnsi="Times New Roman"/>
                <w:color w:val="000000"/>
                <w:sz w:val="20"/>
                <w:szCs w:val="20"/>
              </w:rPr>
              <w:t>:</w:t>
            </w:r>
          </w:p>
        </w:tc>
        <w:tc>
          <w:tcPr>
            <w:tcW w:w="8398" w:type="dxa"/>
            <w:gridSpan w:val="4"/>
            <w:tcBorders>
              <w:top w:val="single" w:sz="4" w:space="0" w:color="auto"/>
              <w:left w:val="nil"/>
              <w:bottom w:val="single" w:sz="4" w:space="0" w:color="auto"/>
              <w:right w:val="single" w:sz="4" w:space="0" w:color="auto"/>
            </w:tcBorders>
          </w:tcPr>
          <w:p w:rsidR="005C41E3" w:rsidRDefault="005C41E3">
            <w:pPr>
              <w:spacing w:after="0"/>
              <w:rPr>
                <w:rFonts w:ascii="Times New Roman" w:hAnsi="Times New Roman"/>
                <w:sz w:val="20"/>
                <w:szCs w:val="20"/>
              </w:rPr>
            </w:pPr>
            <w:r>
              <w:rPr>
                <w:rFonts w:ascii="Times New Roman" w:hAnsi="Times New Roman"/>
                <w:i/>
                <w:iCs/>
                <w:sz w:val="20"/>
                <w:szCs w:val="20"/>
              </w:rPr>
              <w:t xml:space="preserve">In a few sentences, summarize this lesson, identifying the central focus based on the content/skills you are teaching. </w:t>
            </w:r>
          </w:p>
        </w:tc>
      </w:tr>
      <w:tr w:rsidR="005C41E3" w:rsidTr="005C41E3">
        <w:tc>
          <w:tcPr>
            <w:tcW w:w="1569" w:type="dxa"/>
            <w:tcBorders>
              <w:top w:val="single" w:sz="4" w:space="0" w:color="auto"/>
              <w:left w:val="single" w:sz="4" w:space="0" w:color="auto"/>
              <w:bottom w:val="single" w:sz="4" w:space="0" w:color="auto"/>
              <w:right w:val="single" w:sz="4" w:space="0" w:color="auto"/>
            </w:tcBorders>
            <w:hideMark/>
          </w:tcPr>
          <w:p w:rsidR="005C41E3" w:rsidRDefault="005C41E3">
            <w:pPr>
              <w:spacing w:after="0"/>
              <w:rPr>
                <w:rFonts w:ascii="Times New Roman" w:hAnsi="Times New Roman"/>
                <w:sz w:val="20"/>
                <w:szCs w:val="20"/>
              </w:rPr>
            </w:pPr>
            <w:r>
              <w:rPr>
                <w:rFonts w:ascii="Times New Roman" w:hAnsi="Times New Roman"/>
                <w:b/>
                <w:bCs/>
                <w:sz w:val="20"/>
                <w:szCs w:val="20"/>
              </w:rPr>
              <w:t>Classroom and student factors</w:t>
            </w:r>
            <w:r>
              <w:rPr>
                <w:rFonts w:ascii="Times New Roman" w:hAnsi="Times New Roman"/>
                <w:sz w:val="20"/>
                <w:szCs w:val="20"/>
              </w:rPr>
              <w:t>:</w:t>
            </w:r>
          </w:p>
        </w:tc>
        <w:tc>
          <w:tcPr>
            <w:tcW w:w="8398" w:type="dxa"/>
            <w:gridSpan w:val="4"/>
            <w:tcBorders>
              <w:top w:val="single" w:sz="4" w:space="0" w:color="auto"/>
              <w:left w:val="nil"/>
              <w:bottom w:val="single" w:sz="4" w:space="0" w:color="auto"/>
              <w:right w:val="single" w:sz="4" w:space="0" w:color="auto"/>
            </w:tcBorders>
          </w:tcPr>
          <w:p w:rsidR="005C41E3" w:rsidRDefault="005C41E3">
            <w:pPr>
              <w:spacing w:after="0"/>
              <w:rPr>
                <w:rFonts w:ascii="Times New Roman" w:hAnsi="Times New Roman"/>
                <w:sz w:val="20"/>
                <w:szCs w:val="20"/>
              </w:rPr>
            </w:pPr>
            <w:r>
              <w:rPr>
                <w:rFonts w:ascii="Times New Roman" w:hAnsi="Times New Roman"/>
                <w:i/>
                <w:iCs/>
                <w:sz w:val="20"/>
                <w:szCs w:val="20"/>
              </w:rPr>
              <w:t>Describe the important classroom factors (demographics and environment) and student factors (IEPs, 504s, ELLs, non-labeled challenged students), and the impact of those factors on planning, teaching and assessing students to facilitate learning for all students.</w:t>
            </w:r>
          </w:p>
        </w:tc>
      </w:tr>
      <w:tr w:rsidR="005C41E3" w:rsidTr="005C41E3">
        <w:tc>
          <w:tcPr>
            <w:tcW w:w="1569" w:type="dxa"/>
            <w:tcBorders>
              <w:top w:val="single" w:sz="4" w:space="0" w:color="auto"/>
              <w:left w:val="single" w:sz="4" w:space="0" w:color="auto"/>
              <w:bottom w:val="single" w:sz="4" w:space="0" w:color="auto"/>
              <w:right w:val="single" w:sz="4" w:space="0" w:color="auto"/>
            </w:tcBorders>
            <w:hideMark/>
          </w:tcPr>
          <w:p w:rsidR="005C41E3" w:rsidRDefault="005C41E3">
            <w:pPr>
              <w:spacing w:after="0"/>
              <w:rPr>
                <w:rFonts w:ascii="Times New Roman" w:hAnsi="Times New Roman"/>
                <w:sz w:val="20"/>
                <w:szCs w:val="20"/>
              </w:rPr>
            </w:pPr>
            <w:r>
              <w:rPr>
                <w:rFonts w:ascii="Times New Roman" w:hAnsi="Times New Roman"/>
                <w:b/>
                <w:bCs/>
                <w:color w:val="000000"/>
                <w:sz w:val="20"/>
                <w:szCs w:val="20"/>
              </w:rPr>
              <w:t>National / State Learning Standards</w:t>
            </w:r>
            <w:r>
              <w:rPr>
                <w:rFonts w:ascii="Times New Roman" w:hAnsi="Times New Roman"/>
                <w:b/>
                <w:bCs/>
                <w:sz w:val="20"/>
                <w:szCs w:val="20"/>
              </w:rPr>
              <w:t>:</w:t>
            </w:r>
          </w:p>
        </w:tc>
        <w:tc>
          <w:tcPr>
            <w:tcW w:w="8398" w:type="dxa"/>
            <w:gridSpan w:val="4"/>
            <w:tcBorders>
              <w:top w:val="single" w:sz="4" w:space="0" w:color="auto"/>
              <w:left w:val="nil"/>
              <w:bottom w:val="single" w:sz="4" w:space="0" w:color="auto"/>
              <w:right w:val="single" w:sz="4" w:space="0" w:color="auto"/>
            </w:tcBorders>
            <w:hideMark/>
          </w:tcPr>
          <w:p w:rsidR="005C41E3" w:rsidRDefault="005C41E3">
            <w:pPr>
              <w:spacing w:after="0"/>
              <w:rPr>
                <w:rFonts w:ascii="Times New Roman" w:hAnsi="Times New Roman"/>
                <w:i/>
                <w:iCs/>
                <w:sz w:val="20"/>
                <w:szCs w:val="20"/>
              </w:rPr>
            </w:pPr>
            <w:r>
              <w:rPr>
                <w:rFonts w:ascii="Times New Roman" w:hAnsi="Times New Roman"/>
                <w:i/>
                <w:iCs/>
                <w:sz w:val="20"/>
                <w:szCs w:val="20"/>
              </w:rPr>
              <w:t xml:space="preserve">Identify the relevant grade level standard(s), including the strand, cluster, and standard(s) by number </w:t>
            </w:r>
            <w:r>
              <w:rPr>
                <w:rFonts w:ascii="Times New Roman" w:hAnsi="Times New Roman"/>
                <w:b/>
                <w:bCs/>
                <w:i/>
                <w:iCs/>
                <w:sz w:val="20"/>
                <w:szCs w:val="20"/>
                <w:u w:val="single"/>
              </w:rPr>
              <w:t>and</w:t>
            </w:r>
            <w:r>
              <w:rPr>
                <w:rFonts w:ascii="Times New Roman" w:hAnsi="Times New Roman"/>
                <w:i/>
                <w:iCs/>
                <w:sz w:val="20"/>
                <w:szCs w:val="20"/>
              </w:rPr>
              <w:t xml:space="preserve"> its text.</w:t>
            </w:r>
          </w:p>
        </w:tc>
      </w:tr>
      <w:tr w:rsidR="005C41E3" w:rsidTr="005C41E3">
        <w:tc>
          <w:tcPr>
            <w:tcW w:w="4578" w:type="dxa"/>
            <w:gridSpan w:val="3"/>
            <w:tcBorders>
              <w:top w:val="single" w:sz="4" w:space="0" w:color="auto"/>
              <w:left w:val="single" w:sz="4" w:space="0" w:color="auto"/>
              <w:bottom w:val="single" w:sz="4" w:space="0" w:color="auto"/>
              <w:right w:val="single" w:sz="4" w:space="0" w:color="auto"/>
            </w:tcBorders>
          </w:tcPr>
          <w:p w:rsidR="005C41E3" w:rsidRDefault="005C41E3">
            <w:pPr>
              <w:spacing w:before="40" w:beforeAutospacing="0" w:after="0"/>
              <w:rPr>
                <w:rFonts w:ascii="Times New Roman" w:hAnsi="Times New Roman"/>
                <w:b/>
                <w:bCs/>
                <w:sz w:val="20"/>
                <w:szCs w:val="20"/>
              </w:rPr>
            </w:pPr>
            <w:r>
              <w:rPr>
                <w:rFonts w:ascii="Times New Roman" w:hAnsi="Times New Roman"/>
                <w:b/>
                <w:bCs/>
                <w:sz w:val="20"/>
                <w:szCs w:val="20"/>
              </w:rPr>
              <w:t>Specific learning target(s) / objectives:</w:t>
            </w:r>
          </w:p>
          <w:p w:rsidR="005C41E3" w:rsidRPr="005C41E3" w:rsidRDefault="005C41E3">
            <w:pPr>
              <w:spacing w:before="40" w:beforeAutospacing="0" w:after="0"/>
              <w:rPr>
                <w:rFonts w:ascii="Times New Roman" w:hAnsi="Times New Roman"/>
                <w:sz w:val="20"/>
                <w:szCs w:val="20"/>
              </w:rPr>
            </w:pPr>
            <w:r>
              <w:rPr>
                <w:rFonts w:ascii="Times New Roman" w:hAnsi="Times New Roman"/>
                <w:i/>
                <w:iCs/>
                <w:sz w:val="20"/>
                <w:szCs w:val="20"/>
              </w:rPr>
              <w:t>Specify exactly what the students will be able to do after the standards-based lesson.</w:t>
            </w:r>
          </w:p>
        </w:tc>
        <w:tc>
          <w:tcPr>
            <w:tcW w:w="5389" w:type="dxa"/>
            <w:gridSpan w:val="2"/>
            <w:tcBorders>
              <w:top w:val="single" w:sz="4" w:space="0" w:color="auto"/>
              <w:left w:val="nil"/>
              <w:bottom w:val="single" w:sz="4" w:space="0" w:color="auto"/>
              <w:right w:val="single" w:sz="4" w:space="0" w:color="auto"/>
            </w:tcBorders>
            <w:hideMark/>
          </w:tcPr>
          <w:p w:rsidR="005C41E3" w:rsidRDefault="005C41E3">
            <w:pPr>
              <w:spacing w:before="40" w:beforeAutospacing="0" w:after="0"/>
              <w:rPr>
                <w:rFonts w:ascii="Times New Roman" w:hAnsi="Times New Roman"/>
                <w:i/>
                <w:iCs/>
                <w:sz w:val="20"/>
                <w:szCs w:val="20"/>
              </w:rPr>
            </w:pPr>
            <w:r>
              <w:rPr>
                <w:rFonts w:ascii="Times New Roman" w:hAnsi="Times New Roman"/>
                <w:b/>
                <w:bCs/>
                <w:sz w:val="20"/>
                <w:szCs w:val="20"/>
              </w:rPr>
              <w:t>Teaching notes:</w:t>
            </w:r>
          </w:p>
          <w:p w:rsidR="005C41E3" w:rsidRDefault="005C41E3">
            <w:pPr>
              <w:spacing w:before="40" w:beforeAutospacing="0" w:after="0"/>
              <w:rPr>
                <w:rFonts w:ascii="Times New Roman" w:hAnsi="Times New Roman"/>
                <w:i/>
                <w:iCs/>
                <w:sz w:val="20"/>
                <w:szCs w:val="20"/>
              </w:rPr>
            </w:pPr>
            <w:r>
              <w:rPr>
                <w:rFonts w:ascii="Times New Roman" w:hAnsi="Times New Roman"/>
                <w:i/>
                <w:iCs/>
                <w:sz w:val="20"/>
                <w:szCs w:val="20"/>
              </w:rPr>
              <w:t>Clarify where this lesson falls within a unit of study.</w:t>
            </w:r>
          </w:p>
        </w:tc>
      </w:tr>
      <w:tr w:rsidR="005C41E3" w:rsidTr="005C41E3">
        <w:tc>
          <w:tcPr>
            <w:tcW w:w="4578" w:type="dxa"/>
            <w:gridSpan w:val="3"/>
            <w:tcBorders>
              <w:top w:val="single" w:sz="4" w:space="0" w:color="auto"/>
              <w:left w:val="single" w:sz="4" w:space="0" w:color="auto"/>
              <w:bottom w:val="single" w:sz="4" w:space="0" w:color="auto"/>
              <w:right w:val="single" w:sz="4" w:space="0" w:color="auto"/>
            </w:tcBorders>
            <w:hideMark/>
          </w:tcPr>
          <w:p w:rsidR="005C41E3" w:rsidRDefault="005C41E3">
            <w:pPr>
              <w:spacing w:before="40" w:beforeAutospacing="0" w:after="0"/>
              <w:rPr>
                <w:rFonts w:ascii="Times New Roman" w:hAnsi="Times New Roman"/>
                <w:b/>
                <w:bCs/>
                <w:sz w:val="20"/>
                <w:szCs w:val="20"/>
              </w:rPr>
            </w:pPr>
            <w:r>
              <w:rPr>
                <w:rFonts w:ascii="Times New Roman" w:hAnsi="Times New Roman"/>
                <w:b/>
                <w:bCs/>
                <w:sz w:val="20"/>
                <w:szCs w:val="20"/>
              </w:rPr>
              <w:t>Agenda:</w:t>
            </w:r>
          </w:p>
          <w:p w:rsidR="005C41E3" w:rsidRDefault="005C41E3">
            <w:pPr>
              <w:spacing w:before="40" w:beforeAutospacing="0" w:after="0"/>
              <w:rPr>
                <w:rFonts w:ascii="Times New Roman" w:hAnsi="Times New Roman"/>
                <w:i/>
                <w:iCs/>
                <w:sz w:val="20"/>
                <w:szCs w:val="20"/>
              </w:rPr>
            </w:pPr>
            <w:r>
              <w:rPr>
                <w:rFonts w:ascii="Times New Roman" w:hAnsi="Times New Roman"/>
                <w:i/>
                <w:iCs/>
                <w:sz w:val="20"/>
                <w:szCs w:val="20"/>
              </w:rPr>
              <w:t>Identify the (1) opening of the lesson; (2) learning and teaching activities; and (3) closure that you can post as an agenda for the students that includes the approximate time for each segment.</w:t>
            </w:r>
          </w:p>
        </w:tc>
        <w:tc>
          <w:tcPr>
            <w:tcW w:w="5389" w:type="dxa"/>
            <w:gridSpan w:val="2"/>
            <w:tcBorders>
              <w:top w:val="single" w:sz="4" w:space="0" w:color="auto"/>
              <w:left w:val="nil"/>
              <w:bottom w:val="single" w:sz="4" w:space="0" w:color="auto"/>
              <w:right w:val="single" w:sz="4" w:space="0" w:color="auto"/>
            </w:tcBorders>
            <w:hideMark/>
          </w:tcPr>
          <w:p w:rsidR="005C41E3" w:rsidRDefault="005C41E3">
            <w:pPr>
              <w:spacing w:before="40" w:beforeAutospacing="0" w:after="0"/>
              <w:rPr>
                <w:rFonts w:ascii="Times New Roman" w:hAnsi="Times New Roman"/>
                <w:i/>
                <w:iCs/>
                <w:sz w:val="20"/>
                <w:szCs w:val="20"/>
              </w:rPr>
            </w:pPr>
            <w:r>
              <w:rPr>
                <w:rFonts w:ascii="Times New Roman" w:hAnsi="Times New Roman"/>
                <w:b/>
                <w:bCs/>
                <w:sz w:val="20"/>
                <w:szCs w:val="20"/>
              </w:rPr>
              <w:t>Formative assessment:</w:t>
            </w:r>
          </w:p>
          <w:p w:rsidR="005C41E3" w:rsidRDefault="005C41E3">
            <w:pPr>
              <w:spacing w:before="40" w:beforeAutospacing="0" w:after="0"/>
              <w:rPr>
                <w:rFonts w:ascii="Times New Roman" w:hAnsi="Times New Roman"/>
                <w:i/>
                <w:iCs/>
                <w:sz w:val="20"/>
                <w:szCs w:val="20"/>
              </w:rPr>
            </w:pPr>
            <w:r>
              <w:rPr>
                <w:rFonts w:ascii="Times New Roman" w:hAnsi="Times New Roman"/>
                <w:i/>
                <w:iCs/>
                <w:sz w:val="20"/>
                <w:szCs w:val="20"/>
              </w:rPr>
              <w:t>Identify the process and how you will measure the progress toward mastery of learning target(s).</w:t>
            </w:r>
          </w:p>
        </w:tc>
      </w:tr>
      <w:tr w:rsidR="005C41E3" w:rsidTr="005C41E3">
        <w:trPr>
          <w:trHeight w:val="3095"/>
        </w:trPr>
        <w:tc>
          <w:tcPr>
            <w:tcW w:w="1569" w:type="dxa"/>
            <w:tcBorders>
              <w:top w:val="single" w:sz="4" w:space="0" w:color="auto"/>
              <w:left w:val="single" w:sz="4" w:space="0" w:color="auto"/>
              <w:bottom w:val="single" w:sz="4" w:space="0" w:color="auto"/>
              <w:right w:val="single" w:sz="4" w:space="0" w:color="auto"/>
            </w:tcBorders>
            <w:hideMark/>
          </w:tcPr>
          <w:p w:rsidR="005C41E3" w:rsidRDefault="005C41E3">
            <w:pPr>
              <w:autoSpaceDE w:val="0"/>
              <w:autoSpaceDN w:val="0"/>
              <w:adjustRightInd w:val="0"/>
              <w:spacing w:before="40" w:beforeAutospacing="0" w:after="0"/>
              <w:rPr>
                <w:rFonts w:ascii="Times New Roman" w:eastAsia="Calibri" w:hAnsi="Times New Roman"/>
                <w:color w:val="000000"/>
                <w:sz w:val="20"/>
                <w:szCs w:val="20"/>
              </w:rPr>
            </w:pPr>
            <w:r>
              <w:rPr>
                <w:rFonts w:ascii="Times New Roman" w:eastAsia="Calibri" w:hAnsi="Times New Roman"/>
                <w:b/>
                <w:bCs/>
                <w:color w:val="000000"/>
                <w:sz w:val="20"/>
                <w:szCs w:val="20"/>
              </w:rPr>
              <w:t>Academic Language:</w:t>
            </w:r>
          </w:p>
        </w:tc>
        <w:tc>
          <w:tcPr>
            <w:tcW w:w="3009" w:type="dxa"/>
            <w:gridSpan w:val="2"/>
            <w:tcBorders>
              <w:top w:val="single" w:sz="4" w:space="0" w:color="auto"/>
              <w:left w:val="nil"/>
              <w:bottom w:val="single" w:sz="4" w:space="0" w:color="auto"/>
              <w:right w:val="single" w:sz="4" w:space="0" w:color="auto"/>
            </w:tcBorders>
          </w:tcPr>
          <w:p w:rsidR="005C41E3" w:rsidRDefault="005C41E3">
            <w:pPr>
              <w:autoSpaceDE w:val="0"/>
              <w:autoSpaceDN w:val="0"/>
              <w:adjustRightInd w:val="0"/>
              <w:spacing w:before="40" w:beforeAutospacing="0" w:after="0"/>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 xml:space="preserve">Key vocabulary: </w:t>
            </w:r>
          </w:p>
          <w:p w:rsidR="005C41E3" w:rsidRPr="005C41E3" w:rsidRDefault="005C41E3" w:rsidP="005C41E3">
            <w:pPr>
              <w:autoSpaceDE w:val="0"/>
              <w:autoSpaceDN w:val="0"/>
              <w:adjustRightInd w:val="0"/>
              <w:spacing w:before="40" w:beforeAutospacing="0" w:after="0"/>
              <w:rPr>
                <w:rFonts w:ascii="Times New Roman" w:eastAsia="Calibri" w:hAnsi="Times New Roman"/>
                <w:i/>
                <w:iCs/>
                <w:color w:val="000000"/>
                <w:sz w:val="20"/>
                <w:szCs w:val="20"/>
              </w:rPr>
            </w:pPr>
            <w:r>
              <w:rPr>
                <w:rFonts w:ascii="Times New Roman" w:eastAsia="Calibri" w:hAnsi="Times New Roman"/>
                <w:i/>
                <w:iCs/>
                <w:color w:val="000000"/>
                <w:sz w:val="20"/>
                <w:szCs w:val="20"/>
              </w:rPr>
              <w:t>Include the</w:t>
            </w:r>
            <w:r>
              <w:rPr>
                <w:rFonts w:ascii="Times New Roman" w:eastAsia="Calibri" w:hAnsi="Times New Roman"/>
                <w:b/>
                <w:bCs/>
                <w:i/>
                <w:iCs/>
                <w:color w:val="000000"/>
                <w:sz w:val="20"/>
                <w:szCs w:val="20"/>
              </w:rPr>
              <w:t> </w:t>
            </w:r>
            <w:r>
              <w:rPr>
                <w:rFonts w:ascii="Times New Roman" w:eastAsia="Calibri" w:hAnsi="Times New Roman"/>
                <w:i/>
                <w:iCs/>
                <w:color w:val="000000"/>
                <w:sz w:val="20"/>
                <w:szCs w:val="20"/>
              </w:rPr>
              <w:t>content-specific terms you need to teach and how you will teach students that vocabulary in the lesson.</w:t>
            </w:r>
          </w:p>
        </w:tc>
        <w:tc>
          <w:tcPr>
            <w:tcW w:w="2622" w:type="dxa"/>
            <w:tcBorders>
              <w:top w:val="single" w:sz="4" w:space="0" w:color="auto"/>
              <w:left w:val="nil"/>
              <w:bottom w:val="single" w:sz="4" w:space="0" w:color="auto"/>
              <w:right w:val="single" w:sz="4" w:space="0" w:color="auto"/>
            </w:tcBorders>
            <w:hideMark/>
          </w:tcPr>
          <w:p w:rsidR="005C41E3" w:rsidRDefault="005C41E3">
            <w:pPr>
              <w:autoSpaceDE w:val="0"/>
              <w:autoSpaceDN w:val="0"/>
              <w:adjustRightInd w:val="0"/>
              <w:spacing w:before="40" w:beforeAutospacing="0" w:after="0"/>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 xml:space="preserve">Function: </w:t>
            </w:r>
          </w:p>
          <w:p w:rsidR="005C41E3" w:rsidRDefault="005C41E3">
            <w:pPr>
              <w:autoSpaceDE w:val="0"/>
              <w:autoSpaceDN w:val="0"/>
              <w:adjustRightInd w:val="0"/>
              <w:spacing w:before="40" w:beforeAutospacing="0" w:after="0"/>
              <w:rPr>
                <w:rFonts w:ascii="Times New Roman" w:eastAsia="Calibri" w:hAnsi="Times New Roman"/>
                <w:color w:val="000000"/>
                <w:sz w:val="20"/>
                <w:szCs w:val="20"/>
              </w:rPr>
            </w:pPr>
            <w:r>
              <w:rPr>
                <w:rFonts w:ascii="Times New Roman" w:eastAsia="Calibri" w:hAnsi="Times New Roman"/>
                <w:i/>
                <w:iCs/>
                <w:color w:val="000000"/>
                <w:sz w:val="20"/>
                <w:szCs w:val="20"/>
              </w:rPr>
              <w:t>Clarify</w:t>
            </w:r>
            <w:r>
              <w:rPr>
                <w:rFonts w:ascii="Times New Roman" w:eastAsia="Calibri" w:hAnsi="Times New Roman"/>
                <w:b/>
                <w:bCs/>
                <w:i/>
                <w:iCs/>
                <w:color w:val="000000"/>
                <w:sz w:val="20"/>
                <w:szCs w:val="20"/>
              </w:rPr>
              <w:t> </w:t>
            </w:r>
            <w:r>
              <w:rPr>
                <w:rFonts w:ascii="Times New Roman" w:eastAsia="Calibri" w:hAnsi="Times New Roman"/>
                <w:i/>
                <w:iCs/>
                <w:color w:val="000000"/>
                <w:sz w:val="20"/>
                <w:szCs w:val="20"/>
              </w:rPr>
              <w:t xml:space="preserve">the purpose the language is intended to achieve within each subject area.  Functions often consist of the verbs found in the standards and learning goal statements. How will your students demonstrate their understanding? </w:t>
            </w:r>
          </w:p>
        </w:tc>
        <w:tc>
          <w:tcPr>
            <w:tcW w:w="2767" w:type="dxa"/>
            <w:tcBorders>
              <w:top w:val="single" w:sz="4" w:space="0" w:color="auto"/>
              <w:left w:val="nil"/>
              <w:bottom w:val="single" w:sz="4" w:space="0" w:color="auto"/>
              <w:right w:val="single" w:sz="4" w:space="0" w:color="auto"/>
            </w:tcBorders>
          </w:tcPr>
          <w:p w:rsidR="005C41E3" w:rsidRDefault="005C41E3">
            <w:pPr>
              <w:autoSpaceDE w:val="0"/>
              <w:autoSpaceDN w:val="0"/>
              <w:adjustRightInd w:val="0"/>
              <w:spacing w:before="40" w:beforeAutospacing="0" w:after="0"/>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 xml:space="preserve">Form: </w:t>
            </w:r>
          </w:p>
          <w:p w:rsidR="005C41E3" w:rsidRPr="005C41E3" w:rsidRDefault="005C41E3" w:rsidP="005C41E3">
            <w:pPr>
              <w:autoSpaceDE w:val="0"/>
              <w:autoSpaceDN w:val="0"/>
              <w:adjustRightInd w:val="0"/>
              <w:spacing w:before="40" w:beforeAutospacing="0" w:after="0"/>
              <w:rPr>
                <w:rFonts w:ascii="Times New Roman" w:eastAsia="Calibri" w:hAnsi="Times New Roman"/>
                <w:color w:val="000000"/>
                <w:sz w:val="20"/>
                <w:szCs w:val="20"/>
              </w:rPr>
            </w:pPr>
            <w:r>
              <w:rPr>
                <w:rFonts w:ascii="Times New Roman" w:eastAsia="Calibri" w:hAnsi="Times New Roman"/>
                <w:i/>
                <w:iCs/>
                <w:color w:val="000000"/>
                <w:sz w:val="20"/>
                <w:szCs w:val="20"/>
              </w:rPr>
              <w:t>Describe the</w:t>
            </w:r>
            <w:r>
              <w:rPr>
                <w:rFonts w:ascii="Times New Roman" w:eastAsia="Calibri" w:hAnsi="Times New Roman"/>
                <w:color w:val="000000"/>
                <w:sz w:val="20"/>
                <w:szCs w:val="20"/>
              </w:rPr>
              <w:t> </w:t>
            </w:r>
            <w:r>
              <w:rPr>
                <w:rFonts w:ascii="Times New Roman" w:eastAsia="Calibri" w:hAnsi="Times New Roman"/>
                <w:i/>
                <w:iCs/>
                <w:color w:val="000000"/>
                <w:sz w:val="20"/>
                <w:szCs w:val="20"/>
              </w:rPr>
              <w:t xml:space="preserve">structures or ways of organizing language to serve a particular function within each subject area. </w:t>
            </w:r>
            <w:r>
              <w:rPr>
                <w:rFonts w:ascii="Times New Roman" w:eastAsia="Calibri" w:hAnsi="Times New Roman"/>
                <w:color w:val="000000"/>
                <w:sz w:val="20"/>
                <w:szCs w:val="20"/>
              </w:rPr>
              <w:t> </w:t>
            </w:r>
            <w:r>
              <w:rPr>
                <w:rFonts w:ascii="Times New Roman" w:eastAsia="Calibri" w:hAnsi="Times New Roman"/>
                <w:i/>
                <w:iCs/>
                <w:color w:val="000000"/>
                <w:sz w:val="20"/>
                <w:szCs w:val="20"/>
              </w:rPr>
              <w:t xml:space="preserve">What kinds of structures will you implement so that your students might demonstrate their depth of understanding? </w:t>
            </w:r>
          </w:p>
        </w:tc>
      </w:tr>
      <w:tr w:rsidR="005C41E3" w:rsidTr="005C41E3">
        <w:tc>
          <w:tcPr>
            <w:tcW w:w="1569" w:type="dxa"/>
            <w:tcBorders>
              <w:top w:val="single" w:sz="4" w:space="0" w:color="auto"/>
              <w:left w:val="single" w:sz="4" w:space="0" w:color="auto"/>
              <w:bottom w:val="single" w:sz="4" w:space="0" w:color="auto"/>
              <w:right w:val="single" w:sz="4" w:space="0" w:color="auto"/>
            </w:tcBorders>
            <w:hideMark/>
          </w:tcPr>
          <w:p w:rsidR="005C41E3" w:rsidRDefault="005C41E3">
            <w:pPr>
              <w:autoSpaceDE w:val="0"/>
              <w:autoSpaceDN w:val="0"/>
              <w:adjustRightInd w:val="0"/>
              <w:spacing w:before="40" w:beforeAutospacing="0" w:after="0"/>
              <w:rPr>
                <w:rFonts w:ascii="Times New Roman" w:eastAsia="Calibri" w:hAnsi="Times New Roman"/>
                <w:color w:val="000000"/>
                <w:sz w:val="20"/>
                <w:szCs w:val="20"/>
              </w:rPr>
            </w:pPr>
            <w:r>
              <w:rPr>
                <w:rFonts w:ascii="Times New Roman" w:eastAsia="Calibri" w:hAnsi="Times New Roman"/>
                <w:b/>
                <w:bCs/>
                <w:color w:val="000000"/>
                <w:sz w:val="20"/>
                <w:szCs w:val="20"/>
              </w:rPr>
              <w:t>Instructional Materials, Equipment and Technology:</w:t>
            </w:r>
            <w:r>
              <w:rPr>
                <w:rFonts w:ascii="Times New Roman" w:eastAsia="Calibri" w:hAnsi="Times New Roman"/>
                <w:color w:val="000000"/>
                <w:sz w:val="20"/>
                <w:szCs w:val="20"/>
              </w:rPr>
              <w:t> </w:t>
            </w:r>
          </w:p>
        </w:tc>
        <w:tc>
          <w:tcPr>
            <w:tcW w:w="8398" w:type="dxa"/>
            <w:gridSpan w:val="4"/>
            <w:tcBorders>
              <w:top w:val="single" w:sz="4" w:space="0" w:color="auto"/>
              <w:left w:val="nil"/>
              <w:bottom w:val="single" w:sz="4" w:space="0" w:color="auto"/>
              <w:right w:val="single" w:sz="4" w:space="0" w:color="auto"/>
            </w:tcBorders>
            <w:hideMark/>
          </w:tcPr>
          <w:p w:rsidR="005C41E3" w:rsidRDefault="005C41E3">
            <w:pPr>
              <w:spacing w:before="40" w:beforeAutospacing="0" w:after="0"/>
              <w:rPr>
                <w:rFonts w:ascii="Times New Roman" w:hAnsi="Times New Roman"/>
                <w:i/>
                <w:iCs/>
                <w:sz w:val="20"/>
                <w:szCs w:val="20"/>
              </w:rPr>
            </w:pPr>
            <w:r>
              <w:rPr>
                <w:rFonts w:ascii="Times New Roman" w:hAnsi="Times New Roman"/>
                <w:i/>
                <w:iCs/>
                <w:color w:val="000000"/>
                <w:sz w:val="20"/>
                <w:szCs w:val="20"/>
              </w:rPr>
              <w:t xml:space="preserve">List ALL materials, equipment and technology the teacher </w:t>
            </w:r>
            <w:r>
              <w:rPr>
                <w:rFonts w:ascii="Times New Roman" w:hAnsi="Times New Roman"/>
                <w:b/>
                <w:bCs/>
                <w:i/>
                <w:iCs/>
                <w:color w:val="000000"/>
                <w:sz w:val="20"/>
                <w:szCs w:val="20"/>
                <w:u w:val="single"/>
              </w:rPr>
              <w:t xml:space="preserve">and </w:t>
            </w:r>
            <w:r>
              <w:rPr>
                <w:rFonts w:ascii="Times New Roman" w:hAnsi="Times New Roman"/>
                <w:i/>
                <w:iCs/>
                <w:color w:val="000000"/>
                <w:sz w:val="20"/>
                <w:szCs w:val="20"/>
              </w:rPr>
              <w:t>students will use during the lesson. Add or attach copies of ALL printed and online materials at the end of this template. Be sure to address how you will teach the students to use the technology in Section II. INSTRUCTION.</w:t>
            </w:r>
          </w:p>
        </w:tc>
      </w:tr>
      <w:tr w:rsidR="005C41E3" w:rsidTr="005C41E3">
        <w:tc>
          <w:tcPr>
            <w:tcW w:w="1569" w:type="dxa"/>
            <w:tcBorders>
              <w:top w:val="single" w:sz="4" w:space="0" w:color="auto"/>
              <w:left w:val="single" w:sz="4" w:space="0" w:color="auto"/>
              <w:bottom w:val="single" w:sz="4" w:space="0" w:color="auto"/>
              <w:right w:val="single" w:sz="4" w:space="0" w:color="auto"/>
            </w:tcBorders>
            <w:hideMark/>
          </w:tcPr>
          <w:p w:rsidR="005C41E3" w:rsidRDefault="005C41E3">
            <w:pPr>
              <w:spacing w:before="40" w:beforeAutospacing="0" w:after="0"/>
              <w:rPr>
                <w:rFonts w:ascii="Times New Roman" w:hAnsi="Times New Roman"/>
                <w:b/>
                <w:bCs/>
                <w:sz w:val="20"/>
                <w:szCs w:val="20"/>
              </w:rPr>
            </w:pPr>
            <w:r>
              <w:rPr>
                <w:rFonts w:ascii="Times New Roman" w:hAnsi="Times New Roman"/>
                <w:b/>
                <w:bCs/>
                <w:sz w:val="20"/>
                <w:szCs w:val="20"/>
              </w:rPr>
              <w:t>Grouping:</w:t>
            </w:r>
            <w:r>
              <w:rPr>
                <w:rFonts w:ascii="Times New Roman" w:hAnsi="Times New Roman"/>
                <w:sz w:val="20"/>
                <w:szCs w:val="20"/>
              </w:rPr>
              <w:t> </w:t>
            </w:r>
          </w:p>
        </w:tc>
        <w:tc>
          <w:tcPr>
            <w:tcW w:w="8398" w:type="dxa"/>
            <w:gridSpan w:val="4"/>
            <w:tcBorders>
              <w:top w:val="single" w:sz="4" w:space="0" w:color="auto"/>
              <w:left w:val="nil"/>
              <w:bottom w:val="single" w:sz="4" w:space="0" w:color="auto"/>
              <w:right w:val="single" w:sz="4" w:space="0" w:color="auto"/>
            </w:tcBorders>
          </w:tcPr>
          <w:p w:rsidR="005C41E3" w:rsidRDefault="005C41E3">
            <w:pPr>
              <w:spacing w:before="40" w:beforeAutospacing="0" w:after="0"/>
              <w:rPr>
                <w:rFonts w:ascii="Times New Roman" w:hAnsi="Times New Roman"/>
                <w:i/>
                <w:iCs/>
                <w:sz w:val="20"/>
                <w:szCs w:val="20"/>
              </w:rPr>
            </w:pPr>
            <w:r>
              <w:rPr>
                <w:rFonts w:ascii="Times New Roman" w:hAnsi="Times New Roman"/>
                <w:i/>
                <w:iCs/>
                <w:sz w:val="20"/>
                <w:szCs w:val="20"/>
              </w:rPr>
              <w:t>Identify grouping strategies that will support your students’ learning needs.</w:t>
            </w:r>
          </w:p>
          <w:p w:rsidR="005C41E3" w:rsidRDefault="005C41E3">
            <w:pPr>
              <w:spacing w:before="40" w:beforeAutospacing="0" w:after="0"/>
              <w:rPr>
                <w:rFonts w:ascii="Times New Roman" w:hAnsi="Times New Roman"/>
                <w:i/>
                <w:iCs/>
                <w:sz w:val="20"/>
                <w:szCs w:val="20"/>
              </w:rPr>
            </w:pPr>
          </w:p>
          <w:p w:rsidR="005C41E3" w:rsidRDefault="005C41E3">
            <w:pPr>
              <w:spacing w:before="40" w:beforeAutospacing="0" w:after="0"/>
              <w:rPr>
                <w:rFonts w:ascii="Times New Roman" w:hAnsi="Times New Roman"/>
                <w:i/>
                <w:iCs/>
                <w:sz w:val="20"/>
                <w:szCs w:val="20"/>
              </w:rPr>
            </w:pPr>
          </w:p>
        </w:tc>
      </w:tr>
    </w:tbl>
    <w:p w:rsidR="005C41E3" w:rsidRDefault="005C41E3" w:rsidP="005C41E3">
      <w:pPr>
        <w:spacing w:after="0"/>
        <w:rPr>
          <w:rFonts w:ascii="Times New Roman" w:hAnsi="Times New Roman"/>
          <w:b/>
          <w:bCs/>
          <w:sz w:val="32"/>
          <w:szCs w:val="32"/>
        </w:rPr>
      </w:pPr>
    </w:p>
    <w:tbl>
      <w:tblPr>
        <w:tblpPr w:leftFromText="180" w:rightFromText="180" w:vertAnchor="text" w:horzAnchor="margin" w:tblpX="-185" w:tblpY="-208"/>
        <w:tblW w:w="9905" w:type="dxa"/>
        <w:tblLayout w:type="fixed"/>
        <w:tblLook w:val="04A0"/>
      </w:tblPr>
      <w:tblGrid>
        <w:gridCol w:w="1490"/>
        <w:gridCol w:w="1935"/>
        <w:gridCol w:w="3600"/>
        <w:gridCol w:w="2880"/>
      </w:tblGrid>
      <w:tr w:rsidR="005C41E3" w:rsidTr="005C41E3">
        <w:trPr>
          <w:trHeight w:val="339"/>
        </w:trPr>
        <w:tc>
          <w:tcPr>
            <w:tcW w:w="9905" w:type="dxa"/>
            <w:gridSpan w:val="4"/>
            <w:tcBorders>
              <w:top w:val="single" w:sz="4" w:space="0" w:color="auto"/>
              <w:left w:val="single" w:sz="4" w:space="0" w:color="auto"/>
              <w:bottom w:val="single" w:sz="4" w:space="0" w:color="auto"/>
              <w:right w:val="single" w:sz="4" w:space="0" w:color="auto"/>
            </w:tcBorders>
            <w:shd w:val="clear" w:color="auto" w:fill="BEBEBE"/>
            <w:hideMark/>
          </w:tcPr>
          <w:p w:rsidR="005C41E3" w:rsidRDefault="005C41E3" w:rsidP="005C41E3">
            <w:pPr>
              <w:spacing w:before="40" w:beforeAutospacing="0" w:after="40"/>
              <w:jc w:val="center"/>
              <w:rPr>
                <w:rFonts w:ascii="Cambria" w:hAnsi="Cambria"/>
                <w:b/>
                <w:bCs/>
                <w:caps/>
              </w:rPr>
            </w:pPr>
            <w:r>
              <w:rPr>
                <w:rFonts w:ascii="Cambria" w:hAnsi="Cambria"/>
                <w:b/>
                <w:bCs/>
              </w:rPr>
              <w:lastRenderedPageBreak/>
              <w:t xml:space="preserve">II. </w:t>
            </w:r>
            <w:r>
              <w:rPr>
                <w:rFonts w:ascii="Cambria" w:hAnsi="Cambria"/>
                <w:b/>
                <w:bCs/>
                <w:caps/>
              </w:rPr>
              <w:t>Instruction</w:t>
            </w:r>
          </w:p>
        </w:tc>
      </w:tr>
      <w:tr w:rsidR="005C41E3" w:rsidTr="005C41E3">
        <w:trPr>
          <w:trHeight w:val="205"/>
        </w:trPr>
        <w:tc>
          <w:tcPr>
            <w:tcW w:w="9905" w:type="dxa"/>
            <w:gridSpan w:val="4"/>
            <w:tcBorders>
              <w:top w:val="single" w:sz="4" w:space="0" w:color="auto"/>
              <w:left w:val="single" w:sz="4" w:space="0" w:color="auto"/>
              <w:bottom w:val="single" w:sz="4" w:space="0" w:color="auto"/>
              <w:right w:val="single" w:sz="4" w:space="0" w:color="auto"/>
            </w:tcBorders>
            <w:shd w:val="clear" w:color="auto" w:fill="F1F1F1"/>
            <w:hideMark/>
          </w:tcPr>
          <w:p w:rsidR="005C41E3" w:rsidRDefault="005C41E3" w:rsidP="005C41E3">
            <w:pPr>
              <w:spacing w:before="40" w:beforeAutospacing="0" w:after="40"/>
              <w:jc w:val="center"/>
              <w:rPr>
                <w:rFonts w:ascii="Times New Roman" w:hAnsi="Times New Roman"/>
              </w:rPr>
            </w:pPr>
            <w:r>
              <w:rPr>
                <w:rFonts w:ascii="Times New Roman" w:hAnsi="Times New Roman"/>
                <w:b/>
                <w:bCs/>
              </w:rPr>
              <w:t>A.  Opening</w:t>
            </w:r>
          </w:p>
        </w:tc>
      </w:tr>
      <w:tr w:rsidR="005C41E3" w:rsidTr="005C41E3">
        <w:trPr>
          <w:trHeight w:val="205"/>
        </w:trPr>
        <w:tc>
          <w:tcPr>
            <w:tcW w:w="1490" w:type="dxa"/>
            <w:tcBorders>
              <w:top w:val="single" w:sz="4" w:space="0" w:color="auto"/>
              <w:left w:val="single" w:sz="4" w:space="0" w:color="auto"/>
              <w:bottom w:val="single" w:sz="4" w:space="0" w:color="auto"/>
              <w:right w:val="single" w:sz="4" w:space="0" w:color="auto"/>
            </w:tcBorders>
            <w:hideMark/>
          </w:tcPr>
          <w:p w:rsidR="005C41E3" w:rsidRDefault="005C41E3" w:rsidP="005C41E3">
            <w:pPr>
              <w:spacing w:after="0"/>
              <w:rPr>
                <w:rFonts w:ascii="Times New Roman" w:hAnsi="Times New Roman"/>
                <w:b/>
                <w:bCs/>
                <w:sz w:val="20"/>
                <w:szCs w:val="20"/>
              </w:rPr>
            </w:pPr>
            <w:r>
              <w:rPr>
                <w:rFonts w:ascii="Times New Roman" w:hAnsi="Times New Roman"/>
                <w:b/>
                <w:bCs/>
                <w:sz w:val="20"/>
                <w:szCs w:val="20"/>
              </w:rPr>
              <w:t>Prior knowledge connection:</w:t>
            </w:r>
          </w:p>
        </w:tc>
        <w:tc>
          <w:tcPr>
            <w:tcW w:w="8415" w:type="dxa"/>
            <w:gridSpan w:val="3"/>
            <w:tcBorders>
              <w:top w:val="single" w:sz="4" w:space="0" w:color="auto"/>
              <w:left w:val="nil"/>
              <w:bottom w:val="single" w:sz="4" w:space="0" w:color="auto"/>
              <w:right w:val="single" w:sz="4" w:space="0" w:color="auto"/>
            </w:tcBorders>
            <w:hideMark/>
          </w:tcPr>
          <w:p w:rsidR="005C41E3" w:rsidRDefault="005C41E3" w:rsidP="005C41E3">
            <w:pPr>
              <w:spacing w:after="0"/>
              <w:rPr>
                <w:rFonts w:ascii="Times New Roman" w:hAnsi="Times New Roman"/>
                <w:i/>
                <w:iCs/>
                <w:sz w:val="20"/>
                <w:szCs w:val="20"/>
              </w:rPr>
            </w:pPr>
            <w:r>
              <w:rPr>
                <w:rFonts w:ascii="Times New Roman" w:hAnsi="Times New Roman"/>
                <w:i/>
                <w:iCs/>
                <w:color w:val="000000"/>
                <w:sz w:val="20"/>
                <w:szCs w:val="20"/>
              </w:rPr>
              <w:t xml:space="preserve">Identify how </w:t>
            </w:r>
            <w:r>
              <w:rPr>
                <w:rFonts w:ascii="Times New Roman" w:hAnsi="Times New Roman"/>
                <w:i/>
                <w:iCs/>
                <w:sz w:val="20"/>
                <w:szCs w:val="20"/>
              </w:rPr>
              <w:t>this lesson connects to previous lessons / learning (prior knowledge of students) and students’ lives.</w:t>
            </w:r>
          </w:p>
        </w:tc>
      </w:tr>
      <w:tr w:rsidR="005C41E3" w:rsidTr="005C41E3">
        <w:trPr>
          <w:trHeight w:val="205"/>
        </w:trPr>
        <w:tc>
          <w:tcPr>
            <w:tcW w:w="1490" w:type="dxa"/>
            <w:tcBorders>
              <w:top w:val="single" w:sz="4" w:space="0" w:color="auto"/>
              <w:left w:val="single" w:sz="4" w:space="0" w:color="auto"/>
              <w:bottom w:val="single" w:sz="4" w:space="0" w:color="auto"/>
              <w:right w:val="single" w:sz="4" w:space="0" w:color="auto"/>
            </w:tcBorders>
            <w:hideMark/>
          </w:tcPr>
          <w:p w:rsidR="005C41E3" w:rsidRDefault="005C41E3" w:rsidP="005C41E3">
            <w:pPr>
              <w:spacing w:after="0"/>
              <w:rPr>
                <w:rFonts w:ascii="Times New Roman" w:hAnsi="Times New Roman"/>
                <w:b/>
                <w:bCs/>
                <w:sz w:val="20"/>
                <w:szCs w:val="20"/>
              </w:rPr>
            </w:pPr>
            <w:r>
              <w:rPr>
                <w:rFonts w:ascii="Times New Roman" w:hAnsi="Times New Roman"/>
                <w:b/>
                <w:bCs/>
                <w:sz w:val="20"/>
                <w:szCs w:val="20"/>
              </w:rPr>
              <w:t>Anticipatory set:</w:t>
            </w:r>
          </w:p>
        </w:tc>
        <w:tc>
          <w:tcPr>
            <w:tcW w:w="8415" w:type="dxa"/>
            <w:gridSpan w:val="3"/>
            <w:tcBorders>
              <w:top w:val="single" w:sz="4" w:space="0" w:color="auto"/>
              <w:left w:val="nil"/>
              <w:bottom w:val="single" w:sz="4" w:space="0" w:color="auto"/>
              <w:right w:val="single" w:sz="4" w:space="0" w:color="auto"/>
            </w:tcBorders>
            <w:hideMark/>
          </w:tcPr>
          <w:p w:rsidR="005C41E3" w:rsidRDefault="005C41E3" w:rsidP="005C41E3">
            <w:pPr>
              <w:spacing w:after="0"/>
              <w:rPr>
                <w:rFonts w:ascii="Times New Roman" w:hAnsi="Times New Roman"/>
                <w:sz w:val="20"/>
                <w:szCs w:val="20"/>
              </w:rPr>
            </w:pPr>
            <w:r>
              <w:rPr>
                <w:rFonts w:ascii="Times New Roman" w:hAnsi="Times New Roman"/>
                <w:i/>
                <w:iCs/>
                <w:color w:val="000000"/>
                <w:sz w:val="20"/>
                <w:szCs w:val="20"/>
              </w:rPr>
              <w:t>Identify how this lesson is meaningful to the students and connects to their lives</w:t>
            </w:r>
            <w:r>
              <w:rPr>
                <w:rFonts w:ascii="Times New Roman" w:hAnsi="Times New Roman"/>
                <w:color w:val="000000"/>
                <w:sz w:val="20"/>
                <w:szCs w:val="20"/>
              </w:rPr>
              <w:t>.</w:t>
            </w:r>
          </w:p>
        </w:tc>
      </w:tr>
      <w:tr w:rsidR="005C41E3" w:rsidTr="005C41E3">
        <w:trPr>
          <w:trHeight w:val="81"/>
        </w:trPr>
        <w:tc>
          <w:tcPr>
            <w:tcW w:w="9905" w:type="dxa"/>
            <w:gridSpan w:val="4"/>
            <w:tcBorders>
              <w:top w:val="single" w:sz="4" w:space="0" w:color="auto"/>
              <w:left w:val="single" w:sz="4" w:space="0" w:color="auto"/>
              <w:bottom w:val="single" w:sz="4" w:space="0" w:color="auto"/>
              <w:right w:val="single" w:sz="4" w:space="0" w:color="auto"/>
            </w:tcBorders>
            <w:shd w:val="clear" w:color="auto" w:fill="F1F1F1"/>
            <w:hideMark/>
          </w:tcPr>
          <w:p w:rsidR="005C41E3" w:rsidRDefault="005C41E3" w:rsidP="005C41E3">
            <w:pPr>
              <w:spacing w:before="40" w:beforeAutospacing="0" w:after="40"/>
              <w:jc w:val="center"/>
              <w:rPr>
                <w:rFonts w:ascii="Times New Roman" w:hAnsi="Times New Roman"/>
                <w:b/>
                <w:bCs/>
                <w:i/>
                <w:iCs/>
              </w:rPr>
            </w:pPr>
            <w:r>
              <w:rPr>
                <w:rFonts w:ascii="Times New Roman" w:hAnsi="Times New Roman"/>
                <w:b/>
                <w:bCs/>
              </w:rPr>
              <w:t>B.  Learning and Teaching Activities (Teaching and Guided Practice):</w:t>
            </w:r>
          </w:p>
        </w:tc>
      </w:tr>
      <w:tr w:rsidR="005C41E3" w:rsidTr="005C41E3">
        <w:trPr>
          <w:trHeight w:val="305"/>
        </w:trPr>
        <w:tc>
          <w:tcPr>
            <w:tcW w:w="3425" w:type="dxa"/>
            <w:gridSpan w:val="2"/>
            <w:tcBorders>
              <w:top w:val="single" w:sz="4" w:space="0" w:color="auto"/>
              <w:left w:val="single" w:sz="4" w:space="0" w:color="auto"/>
              <w:bottom w:val="single" w:sz="4" w:space="0" w:color="auto"/>
              <w:right w:val="single" w:sz="4" w:space="0" w:color="auto"/>
            </w:tcBorders>
            <w:vAlign w:val="center"/>
            <w:hideMark/>
          </w:tcPr>
          <w:p w:rsidR="005C41E3" w:rsidRDefault="005C41E3" w:rsidP="005C41E3">
            <w:pPr>
              <w:spacing w:after="0"/>
              <w:jc w:val="center"/>
              <w:rPr>
                <w:rFonts w:ascii="Times New Roman" w:hAnsi="Times New Roman"/>
                <w:b/>
                <w:bCs/>
                <w:sz w:val="20"/>
                <w:szCs w:val="20"/>
              </w:rPr>
            </w:pPr>
            <w:r>
              <w:rPr>
                <w:rFonts w:ascii="Times New Roman" w:hAnsi="Times New Roman"/>
                <w:b/>
                <w:bCs/>
                <w:sz w:val="20"/>
                <w:szCs w:val="20"/>
              </w:rPr>
              <w:t>I Do</w:t>
            </w:r>
          </w:p>
        </w:tc>
        <w:tc>
          <w:tcPr>
            <w:tcW w:w="3600" w:type="dxa"/>
            <w:tcBorders>
              <w:top w:val="single" w:sz="4" w:space="0" w:color="auto"/>
              <w:left w:val="nil"/>
              <w:bottom w:val="single" w:sz="4" w:space="0" w:color="auto"/>
              <w:right w:val="single" w:sz="4" w:space="0" w:color="auto"/>
            </w:tcBorders>
            <w:vAlign w:val="center"/>
            <w:hideMark/>
          </w:tcPr>
          <w:p w:rsidR="005C41E3" w:rsidRDefault="005C41E3" w:rsidP="005C41E3">
            <w:pPr>
              <w:spacing w:after="0"/>
              <w:jc w:val="center"/>
              <w:rPr>
                <w:rFonts w:ascii="Times New Roman" w:hAnsi="Times New Roman"/>
                <w:b/>
                <w:bCs/>
                <w:sz w:val="20"/>
                <w:szCs w:val="20"/>
              </w:rPr>
            </w:pPr>
            <w:r>
              <w:rPr>
                <w:rFonts w:ascii="Times New Roman" w:hAnsi="Times New Roman"/>
                <w:b/>
                <w:bCs/>
                <w:sz w:val="20"/>
                <w:szCs w:val="20"/>
              </w:rPr>
              <w:t>Students Do</w:t>
            </w:r>
          </w:p>
        </w:tc>
        <w:tc>
          <w:tcPr>
            <w:tcW w:w="2880" w:type="dxa"/>
            <w:tcBorders>
              <w:top w:val="single" w:sz="4" w:space="0" w:color="auto"/>
              <w:left w:val="nil"/>
              <w:bottom w:val="single" w:sz="4" w:space="0" w:color="auto"/>
              <w:right w:val="single" w:sz="4" w:space="0" w:color="auto"/>
            </w:tcBorders>
            <w:vAlign w:val="center"/>
            <w:hideMark/>
          </w:tcPr>
          <w:p w:rsidR="005C41E3" w:rsidRDefault="005C41E3" w:rsidP="005C41E3">
            <w:pPr>
              <w:spacing w:after="0"/>
              <w:jc w:val="center"/>
              <w:rPr>
                <w:rFonts w:ascii="Times New Roman" w:hAnsi="Times New Roman"/>
                <w:b/>
                <w:bCs/>
                <w:sz w:val="20"/>
                <w:szCs w:val="20"/>
              </w:rPr>
            </w:pPr>
            <w:r>
              <w:rPr>
                <w:rFonts w:ascii="Times New Roman" w:hAnsi="Times New Roman"/>
                <w:b/>
                <w:bCs/>
                <w:sz w:val="20"/>
                <w:szCs w:val="20"/>
              </w:rPr>
              <w:t>Differentiation</w:t>
            </w:r>
          </w:p>
        </w:tc>
      </w:tr>
      <w:tr w:rsidR="005C41E3" w:rsidTr="005C41E3">
        <w:trPr>
          <w:trHeight w:val="4319"/>
        </w:trPr>
        <w:tc>
          <w:tcPr>
            <w:tcW w:w="3425" w:type="dxa"/>
            <w:gridSpan w:val="2"/>
            <w:tcBorders>
              <w:top w:val="single" w:sz="4" w:space="0" w:color="auto"/>
              <w:left w:val="single" w:sz="4" w:space="0" w:color="auto"/>
              <w:bottom w:val="single" w:sz="4" w:space="0" w:color="auto"/>
              <w:right w:val="single" w:sz="4" w:space="0" w:color="auto"/>
            </w:tcBorders>
            <w:hideMark/>
          </w:tcPr>
          <w:p w:rsidR="005C41E3" w:rsidRDefault="005C41E3" w:rsidP="005C41E3">
            <w:pPr>
              <w:spacing w:after="0"/>
              <w:rPr>
                <w:rFonts w:ascii="Times New Roman" w:hAnsi="Times New Roman"/>
                <w:i/>
                <w:iCs/>
                <w:sz w:val="20"/>
                <w:szCs w:val="20"/>
              </w:rPr>
            </w:pPr>
            <w:r>
              <w:rPr>
                <w:rFonts w:ascii="Times New Roman" w:hAnsi="Times New Roman"/>
                <w:i/>
                <w:iCs/>
                <w:sz w:val="20"/>
                <w:szCs w:val="20"/>
              </w:rPr>
              <w:t>Your “I Do” instructional procedures should include:</w:t>
            </w:r>
          </w:p>
          <w:p w:rsidR="005C41E3" w:rsidRDefault="005C41E3" w:rsidP="005C41E3">
            <w:pPr>
              <w:spacing w:after="0"/>
              <w:rPr>
                <w:rFonts w:ascii="Times New Roman" w:hAnsi="Times New Roman"/>
                <w:i/>
                <w:iCs/>
                <w:sz w:val="20"/>
                <w:szCs w:val="20"/>
              </w:rPr>
            </w:pPr>
            <w:r>
              <w:rPr>
                <w:rFonts w:ascii="Times New Roman" w:hAnsi="Times New Roman"/>
                <w:i/>
                <w:iCs/>
                <w:sz w:val="20"/>
                <w:szCs w:val="20"/>
              </w:rPr>
              <w:t>The</w:t>
            </w:r>
            <w:r>
              <w:rPr>
                <w:rFonts w:ascii="Times New Roman" w:hAnsi="Times New Roman"/>
                <w:i/>
                <w:iCs/>
                <w:color w:val="000000"/>
                <w:sz w:val="20"/>
                <w:szCs w:val="20"/>
              </w:rPr>
              <w:t xml:space="preserve"> teaching strategy</w:t>
            </w:r>
            <w:r>
              <w:rPr>
                <w:rFonts w:ascii="Times New Roman" w:hAnsi="Times New Roman"/>
                <w:i/>
                <w:iCs/>
                <w:sz w:val="20"/>
                <w:szCs w:val="20"/>
              </w:rPr>
              <w:t xml:space="preserve"> you will use to</w:t>
            </w:r>
            <w:r>
              <w:rPr>
                <w:rFonts w:ascii="Times New Roman" w:hAnsi="Times New Roman"/>
                <w:i/>
                <w:iCs/>
                <w:sz w:val="20"/>
                <w:szCs w:val="20"/>
                <w:u w:val="single"/>
              </w:rPr>
              <w:t xml:space="preserve"> teach each step</w:t>
            </w:r>
            <w:r>
              <w:rPr>
                <w:rFonts w:ascii="Times New Roman" w:hAnsi="Times New Roman"/>
                <w:i/>
                <w:iCs/>
                <w:sz w:val="20"/>
                <w:szCs w:val="20"/>
              </w:rPr>
              <w:t xml:space="preserve"> that includes modeling and formative assessment;</w:t>
            </w:r>
          </w:p>
          <w:p w:rsidR="005C41E3" w:rsidRDefault="005C41E3" w:rsidP="005C41E3">
            <w:pPr>
              <w:spacing w:after="0"/>
              <w:rPr>
                <w:rFonts w:ascii="Times New Roman" w:hAnsi="Times New Roman"/>
                <w:i/>
                <w:iCs/>
                <w:sz w:val="20"/>
                <w:szCs w:val="20"/>
              </w:rPr>
            </w:pPr>
            <w:r>
              <w:rPr>
                <w:rFonts w:ascii="Times New Roman" w:hAnsi="Times New Roman"/>
                <w:i/>
                <w:iCs/>
                <w:sz w:val="20"/>
                <w:szCs w:val="20"/>
              </w:rPr>
              <w:t xml:space="preserve">transition statements you will make throughout your lesson and essential questions you will ask; and academic language of vocabulary, function, and form. </w:t>
            </w:r>
          </w:p>
          <w:p w:rsidR="005C41E3" w:rsidRDefault="005C41E3" w:rsidP="005C41E3">
            <w:pPr>
              <w:spacing w:after="0"/>
              <w:rPr>
                <w:rFonts w:ascii="Times New Roman" w:hAnsi="Times New Roman"/>
                <w:i/>
                <w:iCs/>
                <w:sz w:val="20"/>
                <w:szCs w:val="20"/>
              </w:rPr>
            </w:pPr>
            <w:r>
              <w:rPr>
                <w:rFonts w:ascii="Times New Roman" w:hAnsi="Times New Roman"/>
                <w:i/>
                <w:iCs/>
                <w:sz w:val="20"/>
                <w:szCs w:val="20"/>
              </w:rPr>
              <w:t xml:space="preserve">Script detailed, step-by-step instructions on how you will implement the instructional plan. </w:t>
            </w:r>
          </w:p>
          <w:p w:rsidR="005C41E3" w:rsidRDefault="005C41E3" w:rsidP="005C41E3">
            <w:pPr>
              <w:spacing w:after="0"/>
              <w:rPr>
                <w:rFonts w:ascii="Times New Roman" w:hAnsi="Times New Roman"/>
                <w:i/>
                <w:iCs/>
                <w:sz w:val="20"/>
                <w:szCs w:val="20"/>
                <w:u w:val="single"/>
              </w:rPr>
            </w:pPr>
            <w:r>
              <w:rPr>
                <w:rFonts w:ascii="Times New Roman" w:hAnsi="Times New Roman"/>
                <w:i/>
                <w:iCs/>
                <w:sz w:val="20"/>
                <w:szCs w:val="20"/>
                <w:u w:val="single"/>
              </w:rPr>
              <w:t xml:space="preserve">Use a numbered list of each step; </w:t>
            </w:r>
          </w:p>
          <w:p w:rsidR="005C41E3" w:rsidRDefault="005C41E3" w:rsidP="005C41E3">
            <w:pPr>
              <w:spacing w:after="0"/>
              <w:rPr>
                <w:rFonts w:ascii="Times New Roman" w:hAnsi="Times New Roman"/>
                <w:i/>
                <w:iCs/>
                <w:sz w:val="20"/>
                <w:szCs w:val="20"/>
                <w:u w:val="single"/>
              </w:rPr>
            </w:pPr>
            <w:r>
              <w:rPr>
                <w:rFonts w:ascii="Times New Roman" w:hAnsi="Times New Roman"/>
                <w:i/>
                <w:iCs/>
                <w:sz w:val="20"/>
                <w:szCs w:val="20"/>
                <w:u w:val="single"/>
              </w:rPr>
              <w:t xml:space="preserve">bold every example of modeling; </w:t>
            </w:r>
          </w:p>
          <w:p w:rsidR="005C41E3" w:rsidRDefault="005C41E3" w:rsidP="005C41E3">
            <w:pPr>
              <w:spacing w:after="0"/>
              <w:rPr>
                <w:rFonts w:ascii="Times New Roman" w:hAnsi="Times New Roman"/>
                <w:i/>
                <w:iCs/>
                <w:sz w:val="20"/>
                <w:szCs w:val="20"/>
              </w:rPr>
            </w:pPr>
            <w:r>
              <w:rPr>
                <w:rFonts w:ascii="Times New Roman" w:hAnsi="Times New Roman"/>
                <w:i/>
                <w:iCs/>
                <w:sz w:val="20"/>
                <w:szCs w:val="20"/>
                <w:u w:val="single"/>
              </w:rPr>
              <w:t>italicize every formative assessment.</w:t>
            </w:r>
          </w:p>
        </w:tc>
        <w:tc>
          <w:tcPr>
            <w:tcW w:w="3600" w:type="dxa"/>
            <w:tcBorders>
              <w:top w:val="single" w:sz="4" w:space="0" w:color="auto"/>
              <w:left w:val="nil"/>
              <w:bottom w:val="single" w:sz="4" w:space="0" w:color="auto"/>
              <w:right w:val="single" w:sz="4" w:space="0" w:color="auto"/>
            </w:tcBorders>
          </w:tcPr>
          <w:p w:rsidR="005C41E3" w:rsidRDefault="005C41E3" w:rsidP="005C41E3">
            <w:pPr>
              <w:spacing w:after="0"/>
              <w:rPr>
                <w:rFonts w:ascii="Times New Roman" w:hAnsi="Times New Roman"/>
                <w:i/>
                <w:iCs/>
                <w:sz w:val="20"/>
                <w:szCs w:val="20"/>
              </w:rPr>
            </w:pPr>
            <w:r>
              <w:rPr>
                <w:rFonts w:ascii="Times New Roman" w:hAnsi="Times New Roman"/>
                <w:i/>
                <w:iCs/>
                <w:sz w:val="20"/>
                <w:szCs w:val="20"/>
              </w:rPr>
              <w:t xml:space="preserve">Your “Students Do” procedures should describe exactly what students will do during the lesson that </w:t>
            </w:r>
            <w:r>
              <w:rPr>
                <w:rFonts w:ascii="Times New Roman" w:hAnsi="Times New Roman"/>
                <w:i/>
                <w:iCs/>
                <w:sz w:val="20"/>
                <w:szCs w:val="20"/>
                <w:u w:val="single"/>
              </w:rPr>
              <w:t>corresponds to each step of the “I Do</w:t>
            </w:r>
            <w:r>
              <w:rPr>
                <w:rFonts w:ascii="Times New Roman" w:hAnsi="Times New Roman"/>
                <w:i/>
                <w:iCs/>
                <w:sz w:val="20"/>
                <w:szCs w:val="20"/>
              </w:rPr>
              <w:t xml:space="preserve">.” </w:t>
            </w:r>
          </w:p>
          <w:p w:rsidR="005C41E3" w:rsidRDefault="005C41E3" w:rsidP="005C41E3">
            <w:pPr>
              <w:spacing w:after="0"/>
              <w:rPr>
                <w:rFonts w:ascii="Times New Roman" w:hAnsi="Times New Roman"/>
                <w:i/>
                <w:iCs/>
                <w:sz w:val="20"/>
                <w:szCs w:val="20"/>
              </w:rPr>
            </w:pPr>
          </w:p>
          <w:p w:rsidR="005C41E3" w:rsidRDefault="005C41E3" w:rsidP="005C41E3">
            <w:pPr>
              <w:spacing w:after="0"/>
              <w:rPr>
                <w:rFonts w:ascii="Times New Roman" w:hAnsi="Times New Roman"/>
                <w:i/>
                <w:iCs/>
                <w:sz w:val="20"/>
                <w:szCs w:val="20"/>
              </w:rPr>
            </w:pPr>
            <w:r>
              <w:rPr>
                <w:rFonts w:ascii="Times New Roman" w:hAnsi="Times New Roman"/>
                <w:i/>
                <w:iCs/>
                <w:sz w:val="20"/>
                <w:szCs w:val="20"/>
                <w:u w:val="single"/>
              </w:rPr>
              <w:t>Please use a corresponding numbered list</w:t>
            </w:r>
            <w:r>
              <w:rPr>
                <w:rFonts w:ascii="Times New Roman" w:hAnsi="Times New Roman"/>
                <w:i/>
                <w:iCs/>
                <w:sz w:val="20"/>
                <w:szCs w:val="20"/>
              </w:rPr>
              <w:t xml:space="preserve">.  </w:t>
            </w:r>
          </w:p>
        </w:tc>
        <w:tc>
          <w:tcPr>
            <w:tcW w:w="2880" w:type="dxa"/>
            <w:tcBorders>
              <w:top w:val="single" w:sz="4" w:space="0" w:color="auto"/>
              <w:left w:val="nil"/>
              <w:bottom w:val="single" w:sz="4" w:space="0" w:color="auto"/>
              <w:right w:val="single" w:sz="4" w:space="0" w:color="auto"/>
            </w:tcBorders>
          </w:tcPr>
          <w:p w:rsidR="005C41E3" w:rsidRDefault="005C41E3" w:rsidP="005C41E3">
            <w:pPr>
              <w:spacing w:after="0"/>
              <w:rPr>
                <w:rFonts w:ascii="Times New Roman" w:hAnsi="Times New Roman"/>
                <w:i/>
                <w:iCs/>
                <w:sz w:val="20"/>
                <w:szCs w:val="20"/>
              </w:rPr>
            </w:pPr>
            <w:r>
              <w:rPr>
                <w:rFonts w:ascii="Times New Roman" w:hAnsi="Times New Roman"/>
                <w:i/>
                <w:iCs/>
                <w:sz w:val="20"/>
                <w:szCs w:val="20"/>
              </w:rPr>
              <w:t>Describe methods of differentiation, including accommodation or differentiation strategies for academically, behaviorally and motivationally challenged students.</w:t>
            </w:r>
          </w:p>
          <w:p w:rsidR="005C41E3" w:rsidRDefault="005C41E3" w:rsidP="005C41E3">
            <w:pPr>
              <w:spacing w:after="0"/>
              <w:rPr>
                <w:rFonts w:ascii="Times New Roman" w:hAnsi="Times New Roman"/>
                <w:i/>
                <w:iCs/>
                <w:sz w:val="20"/>
                <w:szCs w:val="20"/>
              </w:rPr>
            </w:pPr>
          </w:p>
          <w:p w:rsidR="005C41E3" w:rsidRDefault="005C41E3" w:rsidP="005C41E3">
            <w:pPr>
              <w:spacing w:after="0"/>
              <w:rPr>
                <w:rFonts w:ascii="Times New Roman" w:hAnsi="Times New Roman"/>
                <w:i/>
                <w:iCs/>
                <w:sz w:val="20"/>
                <w:szCs w:val="20"/>
              </w:rPr>
            </w:pPr>
            <w:r>
              <w:rPr>
                <w:rFonts w:ascii="Times New Roman" w:hAnsi="Times New Roman"/>
                <w:i/>
                <w:iCs/>
                <w:sz w:val="20"/>
                <w:szCs w:val="20"/>
                <w:u w:val="single"/>
              </w:rPr>
              <w:t>Please use a corresponding numbered list</w:t>
            </w:r>
            <w:r>
              <w:rPr>
                <w:rFonts w:ascii="Times New Roman" w:hAnsi="Times New Roman"/>
                <w:i/>
                <w:iCs/>
                <w:sz w:val="20"/>
                <w:szCs w:val="20"/>
              </w:rPr>
              <w:t xml:space="preserve">.  </w:t>
            </w:r>
          </w:p>
          <w:p w:rsidR="005C41E3" w:rsidRDefault="005C41E3" w:rsidP="005C41E3">
            <w:pPr>
              <w:spacing w:after="0"/>
              <w:rPr>
                <w:rFonts w:ascii="Times New Roman" w:hAnsi="Times New Roman"/>
                <w:i/>
                <w:iCs/>
                <w:sz w:val="20"/>
                <w:szCs w:val="20"/>
              </w:rPr>
            </w:pPr>
          </w:p>
          <w:p w:rsidR="005C41E3" w:rsidRDefault="005C41E3" w:rsidP="005C41E3">
            <w:pPr>
              <w:spacing w:after="0"/>
              <w:rPr>
                <w:rFonts w:ascii="Times New Roman" w:hAnsi="Times New Roman"/>
                <w:i/>
                <w:iCs/>
                <w:sz w:val="20"/>
                <w:szCs w:val="20"/>
              </w:rPr>
            </w:pPr>
            <w:r>
              <w:rPr>
                <w:rFonts w:ascii="Times New Roman" w:hAnsi="Times New Roman"/>
                <w:i/>
                <w:iCs/>
                <w:sz w:val="20"/>
                <w:szCs w:val="20"/>
              </w:rPr>
              <w:t>Also include extension activities: What will students who finish early do?</w:t>
            </w:r>
          </w:p>
        </w:tc>
      </w:tr>
    </w:tbl>
    <w:p w:rsidR="005C41E3" w:rsidRDefault="005C41E3" w:rsidP="005C41E3">
      <w:pPr>
        <w:spacing w:after="0"/>
        <w:rPr>
          <w:rFonts w:ascii="Times New Roman" w:hAnsi="Times New Roman"/>
          <w:b/>
          <w:bCs/>
        </w:rPr>
      </w:pPr>
    </w:p>
    <w:tbl>
      <w:tblPr>
        <w:tblW w:w="9900" w:type="dxa"/>
        <w:tblInd w:w="-185" w:type="dxa"/>
        <w:tblLayout w:type="fixed"/>
        <w:tblLook w:val="04A0"/>
      </w:tblPr>
      <w:tblGrid>
        <w:gridCol w:w="1261"/>
        <w:gridCol w:w="5579"/>
        <w:gridCol w:w="3060"/>
      </w:tblGrid>
      <w:tr w:rsidR="005C41E3" w:rsidTr="005C41E3">
        <w:trPr>
          <w:trHeight w:val="95"/>
        </w:trPr>
        <w:tc>
          <w:tcPr>
            <w:tcW w:w="9900" w:type="dxa"/>
            <w:gridSpan w:val="3"/>
            <w:tcBorders>
              <w:top w:val="single" w:sz="4" w:space="0" w:color="auto"/>
              <w:left w:val="single" w:sz="4" w:space="0" w:color="auto"/>
              <w:bottom w:val="single" w:sz="4" w:space="0" w:color="auto"/>
              <w:right w:val="single" w:sz="4" w:space="0" w:color="auto"/>
            </w:tcBorders>
            <w:shd w:val="clear" w:color="auto" w:fill="BEBEBE"/>
            <w:hideMark/>
          </w:tcPr>
          <w:p w:rsidR="005C41E3" w:rsidRDefault="005C41E3">
            <w:pPr>
              <w:spacing w:before="40" w:beforeAutospacing="0" w:after="40"/>
              <w:jc w:val="center"/>
              <w:rPr>
                <w:rFonts w:ascii="Times New Roman" w:hAnsi="Times New Roman"/>
                <w:b/>
                <w:bCs/>
                <w:caps/>
                <w:sz w:val="20"/>
                <w:szCs w:val="20"/>
              </w:rPr>
            </w:pPr>
            <w:r>
              <w:rPr>
                <w:rFonts w:ascii="Cambria" w:hAnsi="Cambria"/>
                <w:b/>
                <w:bCs/>
                <w:caps/>
                <w:sz w:val="20"/>
                <w:szCs w:val="20"/>
              </w:rPr>
              <w:t>III. ASSESSMENT</w:t>
            </w:r>
          </w:p>
        </w:tc>
      </w:tr>
      <w:tr w:rsidR="005C41E3" w:rsidTr="005C41E3">
        <w:trPr>
          <w:trHeight w:val="1380"/>
        </w:trPr>
        <w:tc>
          <w:tcPr>
            <w:tcW w:w="1261" w:type="dxa"/>
            <w:tcBorders>
              <w:top w:val="single" w:sz="4" w:space="0" w:color="auto"/>
              <w:left w:val="single" w:sz="4" w:space="0" w:color="auto"/>
              <w:bottom w:val="single" w:sz="4" w:space="0" w:color="auto"/>
              <w:right w:val="single" w:sz="4" w:space="0" w:color="auto"/>
            </w:tcBorders>
            <w:hideMark/>
          </w:tcPr>
          <w:p w:rsidR="005C41E3" w:rsidRDefault="005C41E3">
            <w:pPr>
              <w:spacing w:before="40" w:beforeAutospacing="0" w:after="0"/>
              <w:rPr>
                <w:rFonts w:ascii="Times New Roman" w:hAnsi="Times New Roman"/>
                <w:b/>
                <w:bCs/>
                <w:sz w:val="20"/>
                <w:szCs w:val="20"/>
              </w:rPr>
            </w:pPr>
            <w:r>
              <w:rPr>
                <w:rFonts w:ascii="Times New Roman" w:hAnsi="Times New Roman"/>
                <w:b/>
                <w:bCs/>
                <w:sz w:val="20"/>
                <w:szCs w:val="20"/>
              </w:rPr>
              <w:t>Summative Assessment:</w:t>
            </w:r>
          </w:p>
        </w:tc>
        <w:tc>
          <w:tcPr>
            <w:tcW w:w="5579" w:type="dxa"/>
            <w:tcBorders>
              <w:top w:val="single" w:sz="4" w:space="0" w:color="auto"/>
              <w:left w:val="nil"/>
              <w:bottom w:val="single" w:sz="4" w:space="0" w:color="auto"/>
              <w:right w:val="single" w:sz="4" w:space="0" w:color="auto"/>
            </w:tcBorders>
            <w:hideMark/>
          </w:tcPr>
          <w:p w:rsidR="005C41E3" w:rsidRDefault="005C41E3">
            <w:pPr>
              <w:spacing w:before="40" w:beforeAutospacing="0" w:after="0"/>
              <w:rPr>
                <w:rFonts w:ascii="Times New Roman" w:hAnsi="Times New Roman"/>
                <w:i/>
                <w:iCs/>
                <w:sz w:val="20"/>
                <w:szCs w:val="20"/>
              </w:rPr>
            </w:pPr>
            <w:r>
              <w:rPr>
                <w:rFonts w:ascii="Times New Roman" w:hAnsi="Times New Roman"/>
                <w:i/>
                <w:iCs/>
                <w:sz w:val="20"/>
                <w:szCs w:val="20"/>
              </w:rPr>
              <w:t>Include details of any summative assessment as applicable and attach a copy with an answer key.  Explain how the summative assessment measures the learning target(s)/objectives.  If you do not include a summative assessment, identify how you will measure students’ mastery of the learning target(s)/objectives.</w:t>
            </w:r>
          </w:p>
        </w:tc>
        <w:tc>
          <w:tcPr>
            <w:tcW w:w="3060" w:type="dxa"/>
            <w:tcBorders>
              <w:top w:val="single" w:sz="4" w:space="0" w:color="auto"/>
              <w:left w:val="nil"/>
              <w:bottom w:val="single" w:sz="4" w:space="0" w:color="auto"/>
              <w:right w:val="single" w:sz="4" w:space="0" w:color="auto"/>
            </w:tcBorders>
            <w:hideMark/>
          </w:tcPr>
          <w:p w:rsidR="005C41E3" w:rsidRDefault="005C41E3">
            <w:pPr>
              <w:spacing w:before="40" w:beforeAutospacing="0" w:after="0"/>
              <w:rPr>
                <w:rFonts w:ascii="Times New Roman" w:hAnsi="Times New Roman"/>
                <w:b/>
                <w:bCs/>
                <w:sz w:val="20"/>
                <w:szCs w:val="20"/>
              </w:rPr>
            </w:pPr>
            <w:r>
              <w:rPr>
                <w:rFonts w:ascii="Times New Roman" w:hAnsi="Times New Roman"/>
                <w:b/>
                <w:bCs/>
                <w:sz w:val="20"/>
                <w:szCs w:val="20"/>
              </w:rPr>
              <w:t>Differentiation:</w:t>
            </w:r>
          </w:p>
          <w:p w:rsidR="005C41E3" w:rsidRDefault="005C41E3">
            <w:pPr>
              <w:spacing w:before="40" w:beforeAutospacing="0" w:after="0"/>
              <w:rPr>
                <w:rFonts w:ascii="Times New Roman" w:hAnsi="Times New Roman"/>
                <w:sz w:val="20"/>
                <w:szCs w:val="20"/>
              </w:rPr>
            </w:pPr>
            <w:r>
              <w:rPr>
                <w:rFonts w:ascii="Times New Roman" w:hAnsi="Times New Roman"/>
                <w:i/>
                <w:iCs/>
                <w:sz w:val="20"/>
                <w:szCs w:val="20"/>
              </w:rPr>
              <w:t>Describe methods of differentiation for your summative assessment, including accommodation or differentiation strategies for academically, behaviorally and motivationally challenged students.</w:t>
            </w:r>
          </w:p>
        </w:tc>
      </w:tr>
      <w:tr w:rsidR="005C41E3" w:rsidTr="005C41E3">
        <w:tc>
          <w:tcPr>
            <w:tcW w:w="1261" w:type="dxa"/>
            <w:tcBorders>
              <w:top w:val="single" w:sz="4" w:space="0" w:color="auto"/>
              <w:left w:val="single" w:sz="4" w:space="0" w:color="auto"/>
              <w:bottom w:val="single" w:sz="4" w:space="0" w:color="auto"/>
              <w:right w:val="single" w:sz="4" w:space="0" w:color="auto"/>
            </w:tcBorders>
          </w:tcPr>
          <w:p w:rsidR="005C41E3" w:rsidRDefault="005C41E3">
            <w:pPr>
              <w:spacing w:before="40" w:beforeAutospacing="0" w:after="0"/>
              <w:rPr>
                <w:rFonts w:ascii="Times New Roman" w:hAnsi="Times New Roman"/>
                <w:sz w:val="20"/>
                <w:szCs w:val="20"/>
              </w:rPr>
            </w:pPr>
            <w:r>
              <w:rPr>
                <w:rFonts w:ascii="Times New Roman" w:hAnsi="Times New Roman"/>
                <w:b/>
                <w:bCs/>
                <w:color w:val="000000"/>
                <w:sz w:val="20"/>
                <w:szCs w:val="20"/>
              </w:rPr>
              <w:t>Closure:</w:t>
            </w:r>
            <w:r>
              <w:rPr>
                <w:rFonts w:ascii="Times New Roman" w:hAnsi="Times New Roman"/>
                <w:color w:val="000000"/>
                <w:sz w:val="20"/>
                <w:szCs w:val="20"/>
              </w:rPr>
              <w:t> </w:t>
            </w:r>
            <w:r>
              <w:rPr>
                <w:rFonts w:ascii="Times New Roman" w:hAnsi="Times New Roman"/>
                <w:sz w:val="20"/>
                <w:szCs w:val="20"/>
              </w:rPr>
              <w:t> </w:t>
            </w:r>
          </w:p>
          <w:p w:rsidR="005C41E3" w:rsidRDefault="005C41E3">
            <w:pPr>
              <w:spacing w:before="40" w:beforeAutospacing="0" w:after="0"/>
              <w:rPr>
                <w:rFonts w:ascii="Times New Roman" w:hAnsi="Times New Roman"/>
                <w:sz w:val="20"/>
                <w:szCs w:val="20"/>
              </w:rPr>
            </w:pPr>
          </w:p>
        </w:tc>
        <w:tc>
          <w:tcPr>
            <w:tcW w:w="8639" w:type="dxa"/>
            <w:gridSpan w:val="2"/>
            <w:tcBorders>
              <w:top w:val="single" w:sz="4" w:space="0" w:color="auto"/>
              <w:left w:val="nil"/>
              <w:bottom w:val="single" w:sz="4" w:space="0" w:color="auto"/>
              <w:right w:val="single" w:sz="4" w:space="0" w:color="auto"/>
            </w:tcBorders>
            <w:hideMark/>
          </w:tcPr>
          <w:p w:rsidR="005C41E3" w:rsidRDefault="005C41E3">
            <w:pPr>
              <w:spacing w:before="40" w:beforeAutospacing="0" w:after="0"/>
              <w:rPr>
                <w:rFonts w:ascii="Times New Roman" w:hAnsi="Times New Roman"/>
                <w:i/>
                <w:iCs/>
                <w:sz w:val="20"/>
                <w:szCs w:val="20"/>
              </w:rPr>
            </w:pPr>
            <w:r>
              <w:rPr>
                <w:rFonts w:ascii="Times New Roman" w:hAnsi="Times New Roman"/>
                <w:i/>
                <w:iCs/>
                <w:color w:val="000000"/>
                <w:sz w:val="20"/>
                <w:szCs w:val="20"/>
              </w:rPr>
              <w:t>Explain how students will share what they have learned in the lesson</w:t>
            </w:r>
            <w:r>
              <w:rPr>
                <w:rFonts w:ascii="Times New Roman" w:hAnsi="Times New Roman"/>
                <w:i/>
                <w:iCs/>
                <w:color w:val="0000FF"/>
                <w:sz w:val="20"/>
                <w:szCs w:val="20"/>
              </w:rPr>
              <w:t xml:space="preserve">. </w:t>
            </w:r>
            <w:r>
              <w:rPr>
                <w:rFonts w:ascii="Times New Roman" w:hAnsi="Times New Roman"/>
                <w:i/>
                <w:iCs/>
                <w:sz w:val="20"/>
                <w:szCs w:val="20"/>
              </w:rPr>
              <w:t>Identify questions that you can ask students to begin the closure conversation.  Identify how students will confirm transfer of the learning target(s)/ objectives to application outside the classroom.</w:t>
            </w:r>
          </w:p>
        </w:tc>
      </w:tr>
      <w:tr w:rsidR="005C41E3" w:rsidTr="005C41E3">
        <w:tc>
          <w:tcPr>
            <w:tcW w:w="1261" w:type="dxa"/>
            <w:tcBorders>
              <w:top w:val="single" w:sz="4" w:space="0" w:color="auto"/>
              <w:left w:val="single" w:sz="4" w:space="0" w:color="auto"/>
              <w:bottom w:val="single" w:sz="4" w:space="0" w:color="auto"/>
              <w:right w:val="single" w:sz="4" w:space="0" w:color="auto"/>
            </w:tcBorders>
            <w:hideMark/>
          </w:tcPr>
          <w:p w:rsidR="005C41E3" w:rsidRDefault="005C41E3">
            <w:pPr>
              <w:spacing w:before="40" w:beforeAutospacing="0" w:after="0"/>
              <w:rPr>
                <w:rFonts w:ascii="Times New Roman" w:hAnsi="Times New Roman"/>
                <w:color w:val="000000"/>
                <w:sz w:val="20"/>
                <w:szCs w:val="20"/>
              </w:rPr>
            </w:pPr>
            <w:r>
              <w:rPr>
                <w:rFonts w:ascii="Times New Roman" w:hAnsi="Times New Roman"/>
                <w:b/>
                <w:bCs/>
                <w:color w:val="000000"/>
                <w:sz w:val="20"/>
                <w:szCs w:val="20"/>
              </w:rPr>
              <w:t>Homework:</w:t>
            </w:r>
            <w:r>
              <w:rPr>
                <w:rFonts w:ascii="Times New Roman" w:hAnsi="Times New Roman"/>
                <w:color w:val="000000"/>
                <w:sz w:val="20"/>
                <w:szCs w:val="20"/>
              </w:rPr>
              <w:t> </w:t>
            </w:r>
          </w:p>
        </w:tc>
        <w:tc>
          <w:tcPr>
            <w:tcW w:w="8639" w:type="dxa"/>
            <w:gridSpan w:val="2"/>
            <w:tcBorders>
              <w:top w:val="single" w:sz="4" w:space="0" w:color="auto"/>
              <w:left w:val="nil"/>
              <w:bottom w:val="single" w:sz="4" w:space="0" w:color="auto"/>
              <w:right w:val="single" w:sz="4" w:space="0" w:color="auto"/>
            </w:tcBorders>
            <w:hideMark/>
          </w:tcPr>
          <w:p w:rsidR="005C41E3" w:rsidRDefault="005C41E3">
            <w:pPr>
              <w:spacing w:before="40" w:beforeAutospacing="0" w:after="0"/>
              <w:rPr>
                <w:rFonts w:ascii="Times New Roman" w:hAnsi="Times New Roman"/>
                <w:i/>
                <w:iCs/>
                <w:sz w:val="20"/>
                <w:szCs w:val="20"/>
              </w:rPr>
            </w:pPr>
            <w:r>
              <w:rPr>
                <w:rFonts w:ascii="Times New Roman" w:hAnsi="Times New Roman"/>
                <w:i/>
                <w:iCs/>
                <w:sz w:val="20"/>
                <w:szCs w:val="20"/>
              </w:rPr>
              <w:t>Clearly identify any homework tasks as appropriate.  Elaborate whether the homework is drill- or skill-practice-based and explain how the homework assignment supports the learning targets / objectives.  Attach any copies of homework.</w:t>
            </w:r>
          </w:p>
        </w:tc>
      </w:tr>
    </w:tbl>
    <w:p w:rsidR="003A22EC" w:rsidRDefault="003C2E08" w:rsidP="003C2E08">
      <w:pPr>
        <w:spacing w:after="0"/>
        <w:jc w:val="center"/>
        <w:rPr>
          <w:rFonts w:ascii="Times New Roman" w:hAnsi="Times New Roman"/>
          <w:b/>
          <w:sz w:val="24"/>
          <w:szCs w:val="24"/>
        </w:rPr>
      </w:pPr>
      <w:r w:rsidRPr="003C2E08">
        <w:rPr>
          <w:rFonts w:ascii="Times New Roman" w:hAnsi="Times New Roman"/>
          <w:b/>
          <w:sz w:val="24"/>
          <w:szCs w:val="24"/>
        </w:rPr>
        <w:lastRenderedPageBreak/>
        <w:t>Rubric</w:t>
      </w:r>
    </w:p>
    <w:p w:rsidR="003C2E08" w:rsidRPr="003C2E08" w:rsidRDefault="003C2E08" w:rsidP="003C2E08">
      <w:pPr>
        <w:spacing w:before="0" w:beforeAutospacing="0" w:after="0" w:line="240" w:lineRule="auto"/>
        <w:rPr>
          <w:rFonts w:ascii="Times New Roman" w:hAnsi="Times New Roman"/>
          <w:sz w:val="24"/>
          <w:szCs w:val="24"/>
        </w:rPr>
      </w:pPr>
      <w:r w:rsidRPr="003C2E08">
        <w:rPr>
          <w:rFonts w:ascii="Trebuchet MS" w:hAnsi="Trebuchet MS"/>
          <w:b/>
          <w:bCs/>
          <w:color w:val="EC7600"/>
          <w:sz w:val="18"/>
          <w:szCs w:val="18"/>
          <w:shd w:val="clear" w:color="auto" w:fill="FFFFFF"/>
        </w:rPr>
        <w:t>Benchmark - Language Disabilities and Assistive Technology Unit Plan </w:t>
      </w:r>
    </w:p>
    <w:tbl>
      <w:tblPr>
        <w:tblW w:w="0" w:type="auto"/>
        <w:tblCellSpacing w:w="0" w:type="dxa"/>
        <w:shd w:val="clear" w:color="auto" w:fill="FFFFFF"/>
        <w:tblCellMar>
          <w:left w:w="0" w:type="dxa"/>
          <w:right w:w="0" w:type="dxa"/>
        </w:tblCellMar>
        <w:tblLook w:val="04A0"/>
      </w:tblPr>
      <w:tblGrid>
        <w:gridCol w:w="1497"/>
        <w:gridCol w:w="965"/>
        <w:gridCol w:w="1628"/>
        <w:gridCol w:w="1683"/>
        <w:gridCol w:w="1760"/>
        <w:gridCol w:w="1821"/>
        <w:gridCol w:w="6"/>
      </w:tblGrid>
      <w:tr w:rsidR="003C2E08" w:rsidRPr="003C2E08" w:rsidTr="003C2E08">
        <w:trPr>
          <w:gridAfter w:val="1"/>
          <w:tblCellSpacing w:w="0" w:type="dxa"/>
        </w:trPr>
        <w:tc>
          <w:tcPr>
            <w:tcW w:w="2565" w:type="dxa"/>
            <w:shd w:val="clear" w:color="auto" w:fill="FFFFFF"/>
            <w:tcMar>
              <w:top w:w="60" w:type="dxa"/>
              <w:left w:w="0" w:type="dxa"/>
              <w:bottom w:w="60" w:type="dxa"/>
              <w:right w:w="0" w:type="dxa"/>
            </w:tcMar>
            <w:vAlign w:val="center"/>
            <w:hideMark/>
          </w:tcPr>
          <w:p w:rsidR="003C2E08" w:rsidRPr="003C2E08" w:rsidRDefault="003C2E08" w:rsidP="003C2E08">
            <w:pPr>
              <w:spacing w:before="0" w:beforeAutospacing="0" w:after="0" w:line="210" w:lineRule="atLeast"/>
              <w:jc w:val="center"/>
              <w:rPr>
                <w:rFonts w:ascii="Trebuchet MS" w:hAnsi="Trebuchet MS"/>
                <w:b/>
                <w:bCs/>
                <w:color w:val="555555"/>
                <w:sz w:val="18"/>
                <w:szCs w:val="18"/>
              </w:rPr>
            </w:pPr>
            <w:r w:rsidRPr="003C2E08">
              <w:rPr>
                <w:rFonts w:ascii="Trebuchet MS" w:hAnsi="Trebuchet MS"/>
                <w:b/>
                <w:bCs/>
                <w:color w:val="555555"/>
                <w:sz w:val="18"/>
                <w:szCs w:val="18"/>
              </w:rPr>
              <w:t> </w:t>
            </w:r>
          </w:p>
        </w:tc>
        <w:tc>
          <w:tcPr>
            <w:tcW w:w="1935" w:type="dxa"/>
            <w:shd w:val="clear" w:color="auto" w:fill="FFFFFF"/>
            <w:tcMar>
              <w:top w:w="60" w:type="dxa"/>
              <w:left w:w="0" w:type="dxa"/>
              <w:bottom w:w="60" w:type="dxa"/>
              <w:right w:w="0" w:type="dxa"/>
            </w:tcMar>
            <w:vAlign w:val="center"/>
            <w:hideMark/>
          </w:tcPr>
          <w:p w:rsidR="003C2E08" w:rsidRPr="003C2E08" w:rsidRDefault="003C2E08" w:rsidP="003C2E08">
            <w:pPr>
              <w:spacing w:before="0" w:beforeAutospacing="0" w:after="0" w:line="210" w:lineRule="atLeast"/>
              <w:jc w:val="center"/>
              <w:rPr>
                <w:rFonts w:ascii="Trebuchet MS" w:hAnsi="Trebuchet MS"/>
                <w:b/>
                <w:bCs/>
                <w:color w:val="555555"/>
                <w:sz w:val="18"/>
                <w:szCs w:val="18"/>
              </w:rPr>
            </w:pPr>
            <w:r w:rsidRPr="003C2E08">
              <w:rPr>
                <w:rFonts w:ascii="Trebuchet MS" w:hAnsi="Trebuchet MS"/>
                <w:b/>
                <w:bCs/>
                <w:color w:val="555555"/>
                <w:sz w:val="18"/>
                <w:szCs w:val="18"/>
              </w:rPr>
              <w:t>1</w:t>
            </w:r>
            <w:r w:rsidRPr="003C2E08">
              <w:rPr>
                <w:rFonts w:ascii="Trebuchet MS" w:hAnsi="Trebuchet MS"/>
                <w:b/>
                <w:bCs/>
                <w:color w:val="555555"/>
                <w:sz w:val="18"/>
                <w:szCs w:val="18"/>
              </w:rPr>
              <w:br/>
              <w:t>No Evidence</w:t>
            </w:r>
            <w:r w:rsidRPr="003C2E08">
              <w:rPr>
                <w:rFonts w:ascii="Trebuchet MS" w:hAnsi="Trebuchet MS"/>
                <w:b/>
                <w:bCs/>
                <w:color w:val="555555"/>
                <w:sz w:val="18"/>
                <w:szCs w:val="18"/>
              </w:rPr>
              <w:br/>
              <w:t>0.00%</w:t>
            </w:r>
          </w:p>
        </w:tc>
        <w:tc>
          <w:tcPr>
            <w:tcW w:w="1935" w:type="dxa"/>
            <w:shd w:val="clear" w:color="auto" w:fill="FFFFFF"/>
            <w:tcMar>
              <w:top w:w="60" w:type="dxa"/>
              <w:left w:w="0" w:type="dxa"/>
              <w:bottom w:w="60" w:type="dxa"/>
              <w:right w:w="0" w:type="dxa"/>
            </w:tcMar>
            <w:vAlign w:val="center"/>
            <w:hideMark/>
          </w:tcPr>
          <w:p w:rsidR="003C2E08" w:rsidRPr="003C2E08" w:rsidRDefault="003C2E08" w:rsidP="003C2E08">
            <w:pPr>
              <w:spacing w:before="0" w:beforeAutospacing="0" w:after="0" w:line="210" w:lineRule="atLeast"/>
              <w:jc w:val="center"/>
              <w:rPr>
                <w:rFonts w:ascii="Trebuchet MS" w:hAnsi="Trebuchet MS"/>
                <w:b/>
                <w:bCs/>
                <w:color w:val="555555"/>
                <w:sz w:val="18"/>
                <w:szCs w:val="18"/>
              </w:rPr>
            </w:pPr>
            <w:r w:rsidRPr="003C2E08">
              <w:rPr>
                <w:rFonts w:ascii="Trebuchet MS" w:hAnsi="Trebuchet MS"/>
                <w:b/>
                <w:bCs/>
                <w:color w:val="555555"/>
                <w:sz w:val="18"/>
                <w:szCs w:val="18"/>
              </w:rPr>
              <w:t>2</w:t>
            </w:r>
            <w:r w:rsidRPr="003C2E08">
              <w:rPr>
                <w:rFonts w:ascii="Trebuchet MS" w:hAnsi="Trebuchet MS"/>
                <w:b/>
                <w:bCs/>
                <w:color w:val="555555"/>
                <w:sz w:val="18"/>
                <w:szCs w:val="18"/>
              </w:rPr>
              <w:br/>
              <w:t>Nominal Evidence</w:t>
            </w:r>
            <w:r w:rsidRPr="003C2E08">
              <w:rPr>
                <w:rFonts w:ascii="Trebuchet MS" w:hAnsi="Trebuchet MS"/>
                <w:b/>
                <w:bCs/>
                <w:color w:val="555555"/>
                <w:sz w:val="18"/>
                <w:szCs w:val="18"/>
              </w:rPr>
              <w:br/>
              <w:t>69.00%</w:t>
            </w:r>
          </w:p>
        </w:tc>
        <w:tc>
          <w:tcPr>
            <w:tcW w:w="1935" w:type="dxa"/>
            <w:shd w:val="clear" w:color="auto" w:fill="FFFFFF"/>
            <w:tcMar>
              <w:top w:w="60" w:type="dxa"/>
              <w:left w:w="0" w:type="dxa"/>
              <w:bottom w:w="60" w:type="dxa"/>
              <w:right w:w="0" w:type="dxa"/>
            </w:tcMar>
            <w:vAlign w:val="center"/>
            <w:hideMark/>
          </w:tcPr>
          <w:p w:rsidR="003C2E08" w:rsidRPr="003C2E08" w:rsidRDefault="003C2E08" w:rsidP="003C2E08">
            <w:pPr>
              <w:spacing w:before="0" w:beforeAutospacing="0" w:after="0" w:line="210" w:lineRule="atLeast"/>
              <w:jc w:val="center"/>
              <w:rPr>
                <w:rFonts w:ascii="Trebuchet MS" w:hAnsi="Trebuchet MS"/>
                <w:b/>
                <w:bCs/>
                <w:color w:val="555555"/>
                <w:sz w:val="18"/>
                <w:szCs w:val="18"/>
              </w:rPr>
            </w:pPr>
            <w:r w:rsidRPr="003C2E08">
              <w:rPr>
                <w:rFonts w:ascii="Trebuchet MS" w:hAnsi="Trebuchet MS"/>
                <w:b/>
                <w:bCs/>
                <w:color w:val="555555"/>
                <w:sz w:val="18"/>
                <w:szCs w:val="18"/>
              </w:rPr>
              <w:t>3</w:t>
            </w:r>
            <w:r w:rsidRPr="003C2E08">
              <w:rPr>
                <w:rFonts w:ascii="Trebuchet MS" w:hAnsi="Trebuchet MS"/>
                <w:b/>
                <w:bCs/>
                <w:color w:val="555555"/>
                <w:sz w:val="18"/>
                <w:szCs w:val="18"/>
              </w:rPr>
              <w:br/>
              <w:t>Unacceptable Evidence</w:t>
            </w:r>
            <w:r w:rsidRPr="003C2E08">
              <w:rPr>
                <w:rFonts w:ascii="Trebuchet MS" w:hAnsi="Trebuchet MS"/>
                <w:b/>
                <w:bCs/>
                <w:color w:val="555555"/>
                <w:sz w:val="18"/>
                <w:szCs w:val="18"/>
              </w:rPr>
              <w:br/>
              <w:t>74.00%</w:t>
            </w:r>
          </w:p>
        </w:tc>
        <w:tc>
          <w:tcPr>
            <w:tcW w:w="1935" w:type="dxa"/>
            <w:shd w:val="clear" w:color="auto" w:fill="FFFFFF"/>
            <w:tcMar>
              <w:top w:w="60" w:type="dxa"/>
              <w:left w:w="0" w:type="dxa"/>
              <w:bottom w:w="60" w:type="dxa"/>
              <w:right w:w="0" w:type="dxa"/>
            </w:tcMar>
            <w:vAlign w:val="center"/>
            <w:hideMark/>
          </w:tcPr>
          <w:p w:rsidR="003C2E08" w:rsidRPr="003C2E08" w:rsidRDefault="003C2E08" w:rsidP="003C2E08">
            <w:pPr>
              <w:spacing w:before="0" w:beforeAutospacing="0" w:after="0" w:line="210" w:lineRule="atLeast"/>
              <w:jc w:val="center"/>
              <w:rPr>
                <w:rFonts w:ascii="Trebuchet MS" w:hAnsi="Trebuchet MS"/>
                <w:b/>
                <w:bCs/>
                <w:color w:val="555555"/>
                <w:sz w:val="18"/>
                <w:szCs w:val="18"/>
              </w:rPr>
            </w:pPr>
            <w:r w:rsidRPr="003C2E08">
              <w:rPr>
                <w:rFonts w:ascii="Trebuchet MS" w:hAnsi="Trebuchet MS"/>
                <w:b/>
                <w:bCs/>
                <w:color w:val="555555"/>
                <w:sz w:val="18"/>
                <w:szCs w:val="18"/>
              </w:rPr>
              <w:t>4</w:t>
            </w:r>
            <w:r w:rsidRPr="003C2E08">
              <w:rPr>
                <w:rFonts w:ascii="Trebuchet MS" w:hAnsi="Trebuchet MS"/>
                <w:b/>
                <w:bCs/>
                <w:color w:val="555555"/>
                <w:sz w:val="18"/>
                <w:szCs w:val="18"/>
              </w:rPr>
              <w:br/>
              <w:t>Acceptable Evidence</w:t>
            </w:r>
            <w:r w:rsidRPr="003C2E08">
              <w:rPr>
                <w:rFonts w:ascii="Trebuchet MS" w:hAnsi="Trebuchet MS"/>
                <w:b/>
                <w:bCs/>
                <w:color w:val="555555"/>
                <w:sz w:val="18"/>
                <w:szCs w:val="18"/>
              </w:rPr>
              <w:br/>
              <w:t>87.00%</w:t>
            </w:r>
          </w:p>
        </w:tc>
        <w:tc>
          <w:tcPr>
            <w:tcW w:w="1935" w:type="dxa"/>
            <w:shd w:val="clear" w:color="auto" w:fill="FFFFFF"/>
            <w:tcMar>
              <w:top w:w="60" w:type="dxa"/>
              <w:left w:w="0" w:type="dxa"/>
              <w:bottom w:w="60" w:type="dxa"/>
              <w:right w:w="0" w:type="dxa"/>
            </w:tcMar>
            <w:vAlign w:val="center"/>
            <w:hideMark/>
          </w:tcPr>
          <w:p w:rsidR="003C2E08" w:rsidRPr="003C2E08" w:rsidRDefault="003C2E08" w:rsidP="003C2E08">
            <w:pPr>
              <w:spacing w:before="0" w:beforeAutospacing="0" w:after="0" w:line="210" w:lineRule="atLeast"/>
              <w:jc w:val="center"/>
              <w:rPr>
                <w:rFonts w:ascii="Trebuchet MS" w:hAnsi="Trebuchet MS"/>
                <w:b/>
                <w:bCs/>
                <w:color w:val="555555"/>
                <w:sz w:val="18"/>
                <w:szCs w:val="18"/>
              </w:rPr>
            </w:pPr>
            <w:r w:rsidRPr="003C2E08">
              <w:rPr>
                <w:rFonts w:ascii="Trebuchet MS" w:hAnsi="Trebuchet MS"/>
                <w:b/>
                <w:bCs/>
                <w:color w:val="555555"/>
                <w:sz w:val="18"/>
                <w:szCs w:val="18"/>
              </w:rPr>
              <w:t>5</w:t>
            </w:r>
            <w:r w:rsidRPr="003C2E08">
              <w:rPr>
                <w:rFonts w:ascii="Trebuchet MS" w:hAnsi="Trebuchet MS"/>
                <w:b/>
                <w:bCs/>
                <w:color w:val="555555"/>
                <w:sz w:val="18"/>
                <w:szCs w:val="18"/>
              </w:rPr>
              <w:br/>
              <w:t>Target Evidence</w:t>
            </w:r>
            <w:r w:rsidRPr="003C2E08">
              <w:rPr>
                <w:rFonts w:ascii="Trebuchet MS" w:hAnsi="Trebuchet MS"/>
                <w:b/>
                <w:bCs/>
                <w:color w:val="555555"/>
                <w:sz w:val="18"/>
                <w:szCs w:val="18"/>
              </w:rPr>
              <w:br/>
              <w:t>100.00%</w:t>
            </w:r>
          </w:p>
        </w:tc>
      </w:tr>
      <w:tr w:rsidR="003C2E08" w:rsidRPr="003C2E08" w:rsidTr="003C2E08">
        <w:trPr>
          <w:tblCellSpacing w:w="0" w:type="dxa"/>
        </w:trPr>
        <w:tc>
          <w:tcPr>
            <w:tcW w:w="0" w:type="auto"/>
            <w:tcBorders>
              <w:top w:val="single" w:sz="6" w:space="0" w:color="9BC6DB"/>
              <w:left w:val="single" w:sz="6" w:space="0" w:color="9BC6DB"/>
              <w:bottom w:val="single" w:sz="6" w:space="0" w:color="9BC6DB"/>
              <w:right w:val="nil"/>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100.0 %CRITERIA</w:t>
            </w:r>
          </w:p>
        </w:tc>
        <w:tc>
          <w:tcPr>
            <w:tcW w:w="0" w:type="auto"/>
            <w:gridSpan w:val="6"/>
            <w:tcBorders>
              <w:top w:val="single" w:sz="6" w:space="0" w:color="9BC6DB"/>
              <w:left w:val="single" w:sz="6" w:space="0" w:color="9BC6DB"/>
              <w:bottom w:val="single" w:sz="6" w:space="0" w:color="9BC6DB"/>
              <w:right w:val="single" w:sz="6" w:space="0" w:color="9BC6DB"/>
            </w:tcBorders>
            <w:shd w:val="clear" w:color="auto" w:fill="FFFFFF"/>
            <w:vAlign w:val="center"/>
            <w:hideMark/>
          </w:tcPr>
          <w:p w:rsidR="003C2E08" w:rsidRPr="003C2E08" w:rsidRDefault="003C2E08" w:rsidP="003C2E08">
            <w:pPr>
              <w:spacing w:before="0" w:beforeAutospacing="0" w:after="0" w:line="210" w:lineRule="atLeast"/>
              <w:jc w:val="center"/>
              <w:rPr>
                <w:rFonts w:ascii="Trebuchet MS" w:hAnsi="Trebuchet MS"/>
                <w:b/>
                <w:bCs/>
                <w:color w:val="000000"/>
                <w:sz w:val="18"/>
                <w:szCs w:val="18"/>
              </w:rPr>
            </w:pPr>
            <w:r w:rsidRPr="003C2E08">
              <w:rPr>
                <w:rFonts w:ascii="Trebuchet MS" w:hAnsi="Trebuchet MS"/>
                <w:b/>
                <w:bCs/>
                <w:color w:val="000000"/>
                <w:sz w:val="18"/>
                <w:szCs w:val="18"/>
              </w:rPr>
              <w:t> </w:t>
            </w:r>
          </w:p>
        </w:tc>
      </w:tr>
      <w:tr w:rsidR="003C2E08" w:rsidRPr="003C2E08" w:rsidTr="003C2E08">
        <w:trPr>
          <w:tblCellSpacing w:w="0" w:type="dxa"/>
        </w:trPr>
        <w:tc>
          <w:tcPr>
            <w:tcW w:w="0" w:type="auto"/>
            <w:tcBorders>
              <w:left w:val="single" w:sz="6" w:space="0" w:color="D0D0D0"/>
              <w:bottom w:val="single" w:sz="6" w:space="0" w:color="D0D0D0"/>
            </w:tcBorders>
            <w:shd w:val="clear" w:color="auto" w:fill="F6F6F6"/>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10.0 %Goal Writing COE: D1, C 1.2</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No submission.</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IEP goals fail to include the use of low-tech supports and technology in the classroom to facilitate communication with peers and aid in comprehension of content.</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IEP goals inadequately include the use of low-tech supports and technology in the classroom to facilitate communication with peers and aid in comprehension of content.</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IEP goals adequately include the use of low-tech supports and technology in the classroom to facilitate communication with peers and aid in comprehension of content.</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IEP goals skillfully and aptly include the use of low-tech supports and technology in the classroom to facilitate communication with peers and aid in comprehension of content.</w:t>
            </w:r>
          </w:p>
        </w:tc>
        <w:tc>
          <w:tcPr>
            <w:tcW w:w="0" w:type="auto"/>
            <w:shd w:val="clear" w:color="auto" w:fill="FFFFFF"/>
            <w:vAlign w:val="center"/>
            <w:hideMark/>
          </w:tcPr>
          <w:p w:rsidR="003C2E08" w:rsidRPr="003C2E08" w:rsidRDefault="003C2E08" w:rsidP="003C2E08">
            <w:pPr>
              <w:spacing w:before="0" w:beforeAutospacing="0" w:after="0" w:line="210" w:lineRule="atLeast"/>
              <w:rPr>
                <w:rFonts w:ascii="Times New Roman" w:hAnsi="Times New Roman"/>
                <w:sz w:val="20"/>
                <w:szCs w:val="20"/>
              </w:rPr>
            </w:pPr>
          </w:p>
        </w:tc>
      </w:tr>
      <w:tr w:rsidR="003C2E08" w:rsidRPr="003C2E08" w:rsidTr="003C2E08">
        <w:trPr>
          <w:tblCellSpacing w:w="0" w:type="dxa"/>
        </w:trPr>
        <w:tc>
          <w:tcPr>
            <w:tcW w:w="0" w:type="auto"/>
            <w:tcBorders>
              <w:left w:val="single" w:sz="6" w:space="0" w:color="D0D0D0"/>
              <w:bottom w:val="single" w:sz="6" w:space="0" w:color="D0D0D0"/>
            </w:tcBorders>
            <w:shd w:val="clear" w:color="auto" w:fill="F6F6F6"/>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25.0 %Mini Unit: Content and Differentiation COE: D1, C 3.3</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No submission.</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fails to depict an understanding of development and individual differences in response to the needs of the student with exceptionalities.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depicts a lack of understanding of development and individual differences in response to the needs of the student with exceptionalities through inappropriate content.</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effectively depicts an understanding of development and individual differences in response to the needs of the student with exceptionalities through appropriate content.</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unmistakably depicts an understanding of development and individual differences in response to the needs of the student with exceptionalities through comprehensive, well thought out content.</w:t>
            </w:r>
          </w:p>
        </w:tc>
        <w:tc>
          <w:tcPr>
            <w:tcW w:w="0" w:type="auto"/>
            <w:shd w:val="clear" w:color="auto" w:fill="FFFFFF"/>
            <w:vAlign w:val="center"/>
            <w:hideMark/>
          </w:tcPr>
          <w:p w:rsidR="003C2E08" w:rsidRPr="003C2E08" w:rsidRDefault="003C2E08" w:rsidP="003C2E08">
            <w:pPr>
              <w:spacing w:before="0" w:beforeAutospacing="0" w:after="0" w:line="210" w:lineRule="atLeast"/>
              <w:rPr>
                <w:rFonts w:ascii="Times New Roman" w:hAnsi="Times New Roman"/>
                <w:sz w:val="20"/>
                <w:szCs w:val="20"/>
              </w:rPr>
            </w:pPr>
          </w:p>
        </w:tc>
      </w:tr>
      <w:tr w:rsidR="003C2E08" w:rsidRPr="003C2E08" w:rsidTr="003C2E08">
        <w:trPr>
          <w:tblCellSpacing w:w="0" w:type="dxa"/>
        </w:trPr>
        <w:tc>
          <w:tcPr>
            <w:tcW w:w="0" w:type="auto"/>
            <w:tcBorders>
              <w:left w:val="single" w:sz="6" w:space="0" w:color="D0D0D0"/>
              <w:bottom w:val="single" w:sz="6" w:space="0" w:color="D0D0D0"/>
            </w:tcBorders>
            <w:shd w:val="clear" w:color="auto" w:fill="F6F6F6"/>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25.0 %Mini Unit: Content and Strategies COE: D5, C 5.4</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No submission.</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 unit fails to use strategies to enhance language development and communication skills of the individual with exceptionalities.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 unit inefficiently uses strategies to enhance language development and communication skills of the individual with exceptionalities with inapt content.</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 unit sufficiently uses strategies to enhance language development and communication skills of the individual with exceptionalities with appropriate content.</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 unit adeptly uses strategies to enhance language development and communication skills of the individual with exceptionalities with comprehensive, well thought out content.</w:t>
            </w:r>
          </w:p>
        </w:tc>
        <w:tc>
          <w:tcPr>
            <w:tcW w:w="0" w:type="auto"/>
            <w:shd w:val="clear" w:color="auto" w:fill="FFFFFF"/>
            <w:vAlign w:val="center"/>
            <w:hideMark/>
          </w:tcPr>
          <w:p w:rsidR="003C2E08" w:rsidRPr="003C2E08" w:rsidRDefault="003C2E08" w:rsidP="003C2E08">
            <w:pPr>
              <w:spacing w:before="0" w:beforeAutospacing="0" w:after="0" w:line="210" w:lineRule="atLeast"/>
              <w:rPr>
                <w:rFonts w:ascii="Times New Roman" w:hAnsi="Times New Roman"/>
                <w:sz w:val="20"/>
                <w:szCs w:val="20"/>
              </w:rPr>
            </w:pPr>
          </w:p>
        </w:tc>
      </w:tr>
      <w:tr w:rsidR="003C2E08" w:rsidRPr="003C2E08" w:rsidTr="003C2E08">
        <w:trPr>
          <w:tblCellSpacing w:w="0" w:type="dxa"/>
        </w:trPr>
        <w:tc>
          <w:tcPr>
            <w:tcW w:w="0" w:type="auto"/>
            <w:tcBorders>
              <w:left w:val="single" w:sz="6" w:space="0" w:color="D0D0D0"/>
              <w:bottom w:val="single" w:sz="6" w:space="0" w:color="D0D0D0"/>
            </w:tcBorders>
            <w:shd w:val="clear" w:color="auto" w:fill="F6F6F6"/>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10.0 %Mini Unit: Assistive Technologies COE: D 5, C 5.3</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No submission.</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fails to depict a selection of augmentative and alternative communication system and assistive technologies.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depicts an inappropriate selection of augmentative and alternative communication system and assistive technologies that are ill-suited for the individual with exceptionalities and weakly supports learning goals.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depicts an appropriate selection of augmentative and alternative communication system and assistive technologies that are suited for the individual with exceptionalities and supports learning goals.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depicts a skillful selection of augmentative and alternative communication system and assistive technologies that are well suited for the individual with exceptionalities and strongly supports learning goals.</w:t>
            </w:r>
          </w:p>
        </w:tc>
        <w:tc>
          <w:tcPr>
            <w:tcW w:w="0" w:type="auto"/>
            <w:shd w:val="clear" w:color="auto" w:fill="FFFFFF"/>
            <w:vAlign w:val="center"/>
            <w:hideMark/>
          </w:tcPr>
          <w:p w:rsidR="003C2E08" w:rsidRPr="003C2E08" w:rsidRDefault="003C2E08" w:rsidP="003C2E08">
            <w:pPr>
              <w:spacing w:before="0" w:beforeAutospacing="0" w:after="0" w:line="210" w:lineRule="atLeast"/>
              <w:rPr>
                <w:rFonts w:ascii="Times New Roman" w:hAnsi="Times New Roman"/>
                <w:sz w:val="20"/>
                <w:szCs w:val="20"/>
              </w:rPr>
            </w:pPr>
          </w:p>
        </w:tc>
      </w:tr>
      <w:tr w:rsidR="003C2E08" w:rsidRPr="003C2E08" w:rsidTr="003C2E08">
        <w:trPr>
          <w:tblCellSpacing w:w="0" w:type="dxa"/>
        </w:trPr>
        <w:tc>
          <w:tcPr>
            <w:tcW w:w="0" w:type="auto"/>
            <w:tcBorders>
              <w:left w:val="single" w:sz="6" w:space="0" w:color="D0D0D0"/>
              <w:bottom w:val="single" w:sz="6" w:space="0" w:color="D0D0D0"/>
            </w:tcBorders>
            <w:shd w:val="clear" w:color="auto" w:fill="F6F6F6"/>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10.0 %Mini Unit: Assessment COE: D 5, C 5.2</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No submission.</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pre- and post-assessment items and accommodations for the individual with exceptionalities, fail to evaluate the learning, and are not aligned to the predetermined IEP goals.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pre- and post-assessment items and accommodations are inappropriate for the individual with exceptionalities, weakly evaluate the learning, and are not fully aligned to the predetermined IEP goals.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pre- and post-assessment items and accommodations are appropriate for the individual with exceptionalities, evaluate the learning, and are aligned to the predetermined IEP goals.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Mini-unit pre- and post-assessment items and accommodations are well suited for the individual with exceptionalities, comprehensively evaluate the learning, and are aligned to the predetermined IEP goals.</w:t>
            </w:r>
          </w:p>
        </w:tc>
        <w:tc>
          <w:tcPr>
            <w:tcW w:w="0" w:type="auto"/>
            <w:shd w:val="clear" w:color="auto" w:fill="FFFFFF"/>
            <w:vAlign w:val="center"/>
            <w:hideMark/>
          </w:tcPr>
          <w:p w:rsidR="003C2E08" w:rsidRPr="003C2E08" w:rsidRDefault="003C2E08" w:rsidP="003C2E08">
            <w:pPr>
              <w:spacing w:before="0" w:beforeAutospacing="0" w:after="0" w:line="210" w:lineRule="atLeast"/>
              <w:rPr>
                <w:rFonts w:ascii="Times New Roman" w:hAnsi="Times New Roman"/>
                <w:sz w:val="20"/>
                <w:szCs w:val="20"/>
              </w:rPr>
            </w:pPr>
          </w:p>
        </w:tc>
      </w:tr>
      <w:tr w:rsidR="003C2E08" w:rsidRPr="003C2E08" w:rsidTr="003C2E08">
        <w:trPr>
          <w:tblCellSpacing w:w="0" w:type="dxa"/>
        </w:trPr>
        <w:tc>
          <w:tcPr>
            <w:tcW w:w="0" w:type="auto"/>
            <w:tcBorders>
              <w:left w:val="single" w:sz="6" w:space="0" w:color="D0D0D0"/>
              <w:bottom w:val="single" w:sz="6" w:space="0" w:color="D0D0D0"/>
            </w:tcBorders>
            <w:shd w:val="clear" w:color="auto" w:fill="F6F6F6"/>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10.0 %Rationale</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No submission.</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The rationale fails to support the IEP goals or instructional choices.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The rationale inadequately supports instructional choices and alignment to predetermined IEP goals. Insufficient resources on best practices regarding semantics disorders and the use of assistive technology are used.</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The rationale reasonably supports instructional choices and their alignment to predetermined IEP goals. Sufficient resources on best practices regarding semantics disorders and the use of assistive technology generally support the IEP goals and the instructional choices.</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The rationale is comprehensive and thoroughly explains instructional choices and their alignment to the predetermined IEP goals. Professional, appropriate resources on best practices regarding semantics disorders and the use of assistive technology strongly support the IEP goals and the instructional choices.</w:t>
            </w:r>
          </w:p>
        </w:tc>
        <w:tc>
          <w:tcPr>
            <w:tcW w:w="0" w:type="auto"/>
            <w:shd w:val="clear" w:color="auto" w:fill="FFFFFF"/>
            <w:vAlign w:val="center"/>
            <w:hideMark/>
          </w:tcPr>
          <w:p w:rsidR="003C2E08" w:rsidRPr="003C2E08" w:rsidRDefault="003C2E08" w:rsidP="003C2E08">
            <w:pPr>
              <w:spacing w:before="0" w:beforeAutospacing="0" w:after="0" w:line="210" w:lineRule="atLeast"/>
              <w:rPr>
                <w:rFonts w:ascii="Times New Roman" w:hAnsi="Times New Roman"/>
                <w:sz w:val="20"/>
                <w:szCs w:val="20"/>
              </w:rPr>
            </w:pPr>
          </w:p>
        </w:tc>
      </w:tr>
      <w:tr w:rsidR="003C2E08" w:rsidRPr="003C2E08" w:rsidTr="003C2E08">
        <w:trPr>
          <w:tblCellSpacing w:w="0" w:type="dxa"/>
        </w:trPr>
        <w:tc>
          <w:tcPr>
            <w:tcW w:w="0" w:type="auto"/>
            <w:tcBorders>
              <w:left w:val="single" w:sz="6" w:space="0" w:color="D0D0D0"/>
              <w:bottom w:val="single" w:sz="6" w:space="0" w:color="D0D0D0"/>
            </w:tcBorders>
            <w:shd w:val="clear" w:color="auto" w:fill="F6F6F6"/>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5.0 %Mechanics of Writing (includes spelling, punctuation, grammar, language use)</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No submission.</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Surface errors are pervasive enough that they impede communication of meaning. Inappropriate word choice and/or sentence construction are used.</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Submission contains frequent mechanical and conventional errors or non-relevant language that affects meaning and clarity.</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Submission is largely free of mechanical errors, although a few are present. Word choice reflects basic, consistent, appropriate use of practice and topic-related language.</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Submission is nearly/ completely free of mechanical errors and has a clear, logical conceptual framework. Word choice reflects well-developed use of practice and topic-related language.</w:t>
            </w:r>
          </w:p>
        </w:tc>
        <w:tc>
          <w:tcPr>
            <w:tcW w:w="0" w:type="auto"/>
            <w:shd w:val="clear" w:color="auto" w:fill="FFFFFF"/>
            <w:vAlign w:val="center"/>
            <w:hideMark/>
          </w:tcPr>
          <w:p w:rsidR="003C2E08" w:rsidRPr="003C2E08" w:rsidRDefault="003C2E08" w:rsidP="003C2E08">
            <w:pPr>
              <w:spacing w:before="0" w:beforeAutospacing="0" w:after="0" w:line="210" w:lineRule="atLeast"/>
              <w:rPr>
                <w:rFonts w:ascii="Times New Roman" w:hAnsi="Times New Roman"/>
                <w:sz w:val="20"/>
                <w:szCs w:val="20"/>
              </w:rPr>
            </w:pPr>
          </w:p>
        </w:tc>
      </w:tr>
      <w:tr w:rsidR="003C2E08" w:rsidRPr="003C2E08" w:rsidTr="003C2E08">
        <w:trPr>
          <w:tblCellSpacing w:w="0" w:type="dxa"/>
        </w:trPr>
        <w:tc>
          <w:tcPr>
            <w:tcW w:w="0" w:type="auto"/>
            <w:tcBorders>
              <w:left w:val="single" w:sz="6" w:space="0" w:color="D0D0D0"/>
              <w:bottom w:val="single" w:sz="6" w:space="0" w:color="D0D0D0"/>
            </w:tcBorders>
            <w:shd w:val="clear" w:color="auto" w:fill="F6F6F6"/>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5.0 %Research Citations (in-text citations for paraphrasing and direct quotes, and reference page listing and formatting, as appropriate to assignment and style)</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No submission.</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Reference page is present. Citations are inconsistently used.</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Reference page is included and lists sources used in the paper. Sources are appropriately documented, although some errors may be present.</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Reference page is present and fully inclusive of all cited sources. Documentation is appropriate and citation style is usually correct.</w:t>
            </w:r>
          </w:p>
        </w:tc>
        <w:tc>
          <w:tcPr>
            <w:tcW w:w="0" w:type="auto"/>
            <w:tcBorders>
              <w:left w:val="single" w:sz="6" w:space="0" w:color="D0D0D0"/>
              <w:bottom w:val="single" w:sz="6" w:space="0" w:color="D0D0D0"/>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In-text citations and a reference page are complete and correct. The documentation of cited sources is free of error.</w:t>
            </w:r>
          </w:p>
        </w:tc>
        <w:tc>
          <w:tcPr>
            <w:tcW w:w="0" w:type="auto"/>
            <w:shd w:val="clear" w:color="auto" w:fill="FFFFFF"/>
            <w:vAlign w:val="center"/>
            <w:hideMark/>
          </w:tcPr>
          <w:p w:rsidR="003C2E08" w:rsidRPr="003C2E08" w:rsidRDefault="003C2E08" w:rsidP="003C2E08">
            <w:pPr>
              <w:spacing w:before="0" w:beforeAutospacing="0" w:after="0" w:line="210" w:lineRule="atLeast"/>
              <w:rPr>
                <w:rFonts w:ascii="Times New Roman" w:hAnsi="Times New Roman"/>
                <w:sz w:val="20"/>
                <w:szCs w:val="20"/>
              </w:rPr>
            </w:pPr>
          </w:p>
        </w:tc>
      </w:tr>
      <w:tr w:rsidR="003C2E08" w:rsidRPr="003C2E08" w:rsidTr="003C2E08">
        <w:trPr>
          <w:trHeight w:val="480"/>
          <w:tblCellSpacing w:w="0" w:type="dxa"/>
        </w:trPr>
        <w:tc>
          <w:tcPr>
            <w:tcW w:w="0" w:type="auto"/>
            <w:tcBorders>
              <w:top w:val="nil"/>
              <w:left w:val="nil"/>
              <w:bottom w:val="nil"/>
              <w:right w:val="nil"/>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b/>
                <w:bCs/>
                <w:color w:val="000000"/>
                <w:sz w:val="18"/>
                <w:szCs w:val="18"/>
              </w:rPr>
              <w:t>100 %Total Weightage</w:t>
            </w:r>
          </w:p>
        </w:tc>
        <w:tc>
          <w:tcPr>
            <w:tcW w:w="0" w:type="auto"/>
            <w:gridSpan w:val="5"/>
            <w:tcBorders>
              <w:top w:val="nil"/>
              <w:left w:val="nil"/>
              <w:bottom w:val="nil"/>
              <w:right w:val="nil"/>
            </w:tcBorders>
            <w:shd w:val="clear" w:color="auto" w:fill="FFFFFF"/>
            <w:hideMark/>
          </w:tcPr>
          <w:p w:rsidR="003C2E08" w:rsidRPr="003C2E08" w:rsidRDefault="003C2E08" w:rsidP="003C2E08">
            <w:pPr>
              <w:spacing w:before="0" w:beforeAutospacing="0" w:after="0" w:line="210" w:lineRule="atLeast"/>
              <w:rPr>
                <w:rFonts w:ascii="Trebuchet MS" w:hAnsi="Trebuchet MS"/>
                <w:color w:val="555555"/>
                <w:sz w:val="18"/>
                <w:szCs w:val="18"/>
              </w:rPr>
            </w:pPr>
            <w:r w:rsidRPr="003C2E08">
              <w:rPr>
                <w:rFonts w:ascii="Trebuchet MS" w:hAnsi="Trebuchet MS"/>
                <w:color w:val="555555"/>
                <w:sz w:val="18"/>
                <w:szCs w:val="18"/>
              </w:rPr>
              <w:t> </w:t>
            </w:r>
          </w:p>
        </w:tc>
        <w:tc>
          <w:tcPr>
            <w:tcW w:w="0" w:type="auto"/>
            <w:shd w:val="clear" w:color="auto" w:fill="FFFFFF"/>
            <w:vAlign w:val="center"/>
            <w:hideMark/>
          </w:tcPr>
          <w:p w:rsidR="003C2E08" w:rsidRPr="003C2E08" w:rsidRDefault="003C2E08" w:rsidP="003C2E08">
            <w:pPr>
              <w:spacing w:before="0" w:beforeAutospacing="0" w:after="0" w:line="210" w:lineRule="atLeast"/>
              <w:rPr>
                <w:rFonts w:ascii="Times New Roman" w:hAnsi="Times New Roman"/>
                <w:sz w:val="20"/>
                <w:szCs w:val="20"/>
              </w:rPr>
            </w:pPr>
          </w:p>
        </w:tc>
      </w:tr>
    </w:tbl>
    <w:p w:rsidR="003C2E08" w:rsidRPr="003C2E08" w:rsidRDefault="003C2E08" w:rsidP="003C2E08">
      <w:pPr>
        <w:spacing w:before="0" w:beforeAutospacing="0" w:after="0" w:line="240" w:lineRule="auto"/>
        <w:rPr>
          <w:rFonts w:ascii="Times New Roman" w:hAnsi="Times New Roman"/>
          <w:sz w:val="24"/>
          <w:szCs w:val="24"/>
        </w:rPr>
      </w:pPr>
    </w:p>
    <w:p w:rsidR="003C2E08" w:rsidRPr="003C2E08" w:rsidRDefault="003C2E08" w:rsidP="003C2E08">
      <w:pPr>
        <w:spacing w:after="0"/>
        <w:jc w:val="center"/>
        <w:rPr>
          <w:rFonts w:ascii="Times New Roman" w:hAnsi="Times New Roman"/>
          <w:b/>
          <w:sz w:val="24"/>
          <w:szCs w:val="24"/>
        </w:rPr>
      </w:pPr>
    </w:p>
    <w:sectPr w:rsidR="003C2E08" w:rsidRPr="003C2E08" w:rsidSect="00D940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1E3"/>
    <w:rsid w:val="00213E09"/>
    <w:rsid w:val="003A22EC"/>
    <w:rsid w:val="003C2E08"/>
    <w:rsid w:val="005C41E3"/>
    <w:rsid w:val="00A97D9A"/>
    <w:rsid w:val="00D940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E3"/>
    <w:pPr>
      <w:spacing w:before="100" w:beforeAutospacing="1" w:after="200"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072991">
      <w:bodyDiv w:val="1"/>
      <w:marLeft w:val="0"/>
      <w:marRight w:val="0"/>
      <w:marTop w:val="0"/>
      <w:marBottom w:val="0"/>
      <w:divBdr>
        <w:top w:val="none" w:sz="0" w:space="0" w:color="auto"/>
        <w:left w:val="none" w:sz="0" w:space="0" w:color="auto"/>
        <w:bottom w:val="none" w:sz="0" w:space="0" w:color="auto"/>
        <w:right w:val="none" w:sz="0" w:space="0" w:color="auto"/>
      </w:divBdr>
      <w:divsChild>
        <w:div w:id="528570108">
          <w:marLeft w:val="0"/>
          <w:marRight w:val="0"/>
          <w:marTop w:val="0"/>
          <w:marBottom w:val="0"/>
          <w:divBdr>
            <w:top w:val="none" w:sz="0" w:space="0" w:color="auto"/>
            <w:left w:val="none" w:sz="0" w:space="0" w:color="auto"/>
            <w:bottom w:val="none" w:sz="0" w:space="0" w:color="auto"/>
            <w:right w:val="none" w:sz="0" w:space="0" w:color="auto"/>
          </w:divBdr>
        </w:div>
        <w:div w:id="519320003">
          <w:marLeft w:val="0"/>
          <w:marRight w:val="0"/>
          <w:marTop w:val="0"/>
          <w:marBottom w:val="0"/>
          <w:divBdr>
            <w:top w:val="none" w:sz="0" w:space="0" w:color="auto"/>
            <w:left w:val="none" w:sz="0" w:space="0" w:color="auto"/>
            <w:bottom w:val="none" w:sz="0" w:space="0" w:color="auto"/>
            <w:right w:val="none" w:sz="0" w:space="0" w:color="auto"/>
          </w:divBdr>
        </w:div>
        <w:div w:id="524442257">
          <w:marLeft w:val="0"/>
          <w:marRight w:val="0"/>
          <w:marTop w:val="0"/>
          <w:marBottom w:val="0"/>
          <w:divBdr>
            <w:top w:val="none" w:sz="0" w:space="0" w:color="auto"/>
            <w:left w:val="none" w:sz="0" w:space="0" w:color="auto"/>
            <w:bottom w:val="none" w:sz="0" w:space="0" w:color="auto"/>
            <w:right w:val="none" w:sz="0" w:space="0" w:color="auto"/>
          </w:divBdr>
        </w:div>
        <w:div w:id="435246561">
          <w:marLeft w:val="0"/>
          <w:marRight w:val="0"/>
          <w:marTop w:val="0"/>
          <w:marBottom w:val="0"/>
          <w:divBdr>
            <w:top w:val="none" w:sz="0" w:space="0" w:color="auto"/>
            <w:left w:val="none" w:sz="0" w:space="0" w:color="auto"/>
            <w:bottom w:val="none" w:sz="0" w:space="0" w:color="auto"/>
            <w:right w:val="none" w:sz="0" w:space="0" w:color="auto"/>
          </w:divBdr>
        </w:div>
        <w:div w:id="981036496">
          <w:marLeft w:val="0"/>
          <w:marRight w:val="0"/>
          <w:marTop w:val="0"/>
          <w:marBottom w:val="0"/>
          <w:divBdr>
            <w:top w:val="none" w:sz="0" w:space="0" w:color="auto"/>
            <w:left w:val="none" w:sz="0" w:space="0" w:color="auto"/>
            <w:bottom w:val="none" w:sz="0" w:space="0" w:color="auto"/>
            <w:right w:val="none" w:sz="0" w:space="0" w:color="auto"/>
          </w:divBdr>
        </w:div>
        <w:div w:id="1635596306">
          <w:marLeft w:val="0"/>
          <w:marRight w:val="0"/>
          <w:marTop w:val="0"/>
          <w:marBottom w:val="0"/>
          <w:divBdr>
            <w:top w:val="none" w:sz="0" w:space="0" w:color="auto"/>
            <w:left w:val="none" w:sz="0" w:space="0" w:color="auto"/>
            <w:bottom w:val="none" w:sz="0" w:space="0" w:color="auto"/>
            <w:right w:val="none" w:sz="0" w:space="0" w:color="auto"/>
          </w:divBdr>
        </w:div>
        <w:div w:id="784033595">
          <w:marLeft w:val="0"/>
          <w:marRight w:val="0"/>
          <w:marTop w:val="0"/>
          <w:marBottom w:val="0"/>
          <w:divBdr>
            <w:top w:val="none" w:sz="0" w:space="0" w:color="auto"/>
            <w:left w:val="none" w:sz="0" w:space="0" w:color="auto"/>
            <w:bottom w:val="none" w:sz="0" w:space="0" w:color="auto"/>
            <w:right w:val="none" w:sz="0" w:space="0" w:color="auto"/>
          </w:divBdr>
        </w:div>
        <w:div w:id="1521970246">
          <w:marLeft w:val="0"/>
          <w:marRight w:val="0"/>
          <w:marTop w:val="0"/>
          <w:marBottom w:val="0"/>
          <w:divBdr>
            <w:top w:val="none" w:sz="0" w:space="0" w:color="auto"/>
            <w:left w:val="none" w:sz="0" w:space="0" w:color="auto"/>
            <w:bottom w:val="none" w:sz="0" w:space="0" w:color="auto"/>
            <w:right w:val="none" w:sz="0" w:space="0" w:color="auto"/>
          </w:divBdr>
        </w:div>
        <w:div w:id="1858500235">
          <w:marLeft w:val="0"/>
          <w:marRight w:val="0"/>
          <w:marTop w:val="0"/>
          <w:marBottom w:val="0"/>
          <w:divBdr>
            <w:top w:val="none" w:sz="0" w:space="0" w:color="auto"/>
            <w:left w:val="none" w:sz="0" w:space="0" w:color="auto"/>
            <w:bottom w:val="none" w:sz="0" w:space="0" w:color="auto"/>
            <w:right w:val="none" w:sz="0" w:space="0" w:color="auto"/>
          </w:divBdr>
        </w:div>
        <w:div w:id="1766613233">
          <w:marLeft w:val="0"/>
          <w:marRight w:val="0"/>
          <w:marTop w:val="0"/>
          <w:marBottom w:val="0"/>
          <w:divBdr>
            <w:top w:val="none" w:sz="0" w:space="0" w:color="auto"/>
            <w:left w:val="none" w:sz="0" w:space="0" w:color="auto"/>
            <w:bottom w:val="none" w:sz="0" w:space="0" w:color="auto"/>
            <w:right w:val="none" w:sz="0" w:space="0" w:color="auto"/>
          </w:divBdr>
        </w:div>
        <w:div w:id="660698862">
          <w:marLeft w:val="0"/>
          <w:marRight w:val="0"/>
          <w:marTop w:val="0"/>
          <w:marBottom w:val="0"/>
          <w:divBdr>
            <w:top w:val="none" w:sz="0" w:space="0" w:color="auto"/>
            <w:left w:val="none" w:sz="0" w:space="0" w:color="auto"/>
            <w:bottom w:val="none" w:sz="0" w:space="0" w:color="auto"/>
            <w:right w:val="none" w:sz="0" w:space="0" w:color="auto"/>
          </w:divBdr>
        </w:div>
        <w:div w:id="926614413">
          <w:marLeft w:val="0"/>
          <w:marRight w:val="0"/>
          <w:marTop w:val="0"/>
          <w:marBottom w:val="0"/>
          <w:divBdr>
            <w:top w:val="none" w:sz="0" w:space="0" w:color="auto"/>
            <w:left w:val="none" w:sz="0" w:space="0" w:color="auto"/>
            <w:bottom w:val="none" w:sz="0" w:space="0" w:color="auto"/>
            <w:right w:val="none" w:sz="0" w:space="0" w:color="auto"/>
          </w:divBdr>
        </w:div>
        <w:div w:id="1185170503">
          <w:marLeft w:val="0"/>
          <w:marRight w:val="0"/>
          <w:marTop w:val="0"/>
          <w:marBottom w:val="0"/>
          <w:divBdr>
            <w:top w:val="none" w:sz="0" w:space="0" w:color="auto"/>
            <w:left w:val="none" w:sz="0" w:space="0" w:color="auto"/>
            <w:bottom w:val="none" w:sz="0" w:space="0" w:color="auto"/>
            <w:right w:val="none" w:sz="0" w:space="0" w:color="auto"/>
          </w:divBdr>
        </w:div>
        <w:div w:id="2134447024">
          <w:marLeft w:val="0"/>
          <w:marRight w:val="0"/>
          <w:marTop w:val="0"/>
          <w:marBottom w:val="0"/>
          <w:divBdr>
            <w:top w:val="none" w:sz="0" w:space="0" w:color="auto"/>
            <w:left w:val="none" w:sz="0" w:space="0" w:color="auto"/>
            <w:bottom w:val="none" w:sz="0" w:space="0" w:color="auto"/>
            <w:right w:val="none" w:sz="0" w:space="0" w:color="auto"/>
          </w:divBdr>
        </w:div>
        <w:div w:id="1603759136">
          <w:marLeft w:val="0"/>
          <w:marRight w:val="0"/>
          <w:marTop w:val="0"/>
          <w:marBottom w:val="0"/>
          <w:divBdr>
            <w:top w:val="none" w:sz="0" w:space="0" w:color="auto"/>
            <w:left w:val="none" w:sz="0" w:space="0" w:color="auto"/>
            <w:bottom w:val="none" w:sz="0" w:space="0" w:color="auto"/>
            <w:right w:val="none" w:sz="0" w:space="0" w:color="auto"/>
          </w:divBdr>
        </w:div>
        <w:div w:id="800265578">
          <w:marLeft w:val="0"/>
          <w:marRight w:val="0"/>
          <w:marTop w:val="0"/>
          <w:marBottom w:val="0"/>
          <w:divBdr>
            <w:top w:val="none" w:sz="0" w:space="0" w:color="auto"/>
            <w:left w:val="none" w:sz="0" w:space="0" w:color="auto"/>
            <w:bottom w:val="none" w:sz="0" w:space="0" w:color="auto"/>
            <w:right w:val="none" w:sz="0" w:space="0" w:color="auto"/>
          </w:divBdr>
        </w:div>
        <w:div w:id="499732764">
          <w:marLeft w:val="0"/>
          <w:marRight w:val="0"/>
          <w:marTop w:val="0"/>
          <w:marBottom w:val="0"/>
          <w:divBdr>
            <w:top w:val="none" w:sz="0" w:space="0" w:color="auto"/>
            <w:left w:val="none" w:sz="0" w:space="0" w:color="auto"/>
            <w:bottom w:val="none" w:sz="0" w:space="0" w:color="auto"/>
            <w:right w:val="none" w:sz="0" w:space="0" w:color="auto"/>
          </w:divBdr>
        </w:div>
        <w:div w:id="1364985102">
          <w:marLeft w:val="0"/>
          <w:marRight w:val="0"/>
          <w:marTop w:val="0"/>
          <w:marBottom w:val="0"/>
          <w:divBdr>
            <w:top w:val="none" w:sz="0" w:space="0" w:color="auto"/>
            <w:left w:val="none" w:sz="0" w:space="0" w:color="auto"/>
            <w:bottom w:val="none" w:sz="0" w:space="0" w:color="auto"/>
            <w:right w:val="none" w:sz="0" w:space="0" w:color="auto"/>
          </w:divBdr>
        </w:div>
        <w:div w:id="2135058775">
          <w:marLeft w:val="0"/>
          <w:marRight w:val="0"/>
          <w:marTop w:val="0"/>
          <w:marBottom w:val="0"/>
          <w:divBdr>
            <w:top w:val="none" w:sz="0" w:space="0" w:color="auto"/>
            <w:left w:val="none" w:sz="0" w:space="0" w:color="auto"/>
            <w:bottom w:val="none" w:sz="0" w:space="0" w:color="auto"/>
            <w:right w:val="none" w:sz="0" w:space="0" w:color="auto"/>
          </w:divBdr>
        </w:div>
        <w:div w:id="1494645574">
          <w:marLeft w:val="0"/>
          <w:marRight w:val="0"/>
          <w:marTop w:val="0"/>
          <w:marBottom w:val="0"/>
          <w:divBdr>
            <w:top w:val="none" w:sz="0" w:space="0" w:color="auto"/>
            <w:left w:val="none" w:sz="0" w:space="0" w:color="auto"/>
            <w:bottom w:val="none" w:sz="0" w:space="0" w:color="auto"/>
            <w:right w:val="none" w:sz="0" w:space="0" w:color="auto"/>
          </w:divBdr>
        </w:div>
        <w:div w:id="1254900981">
          <w:marLeft w:val="0"/>
          <w:marRight w:val="0"/>
          <w:marTop w:val="0"/>
          <w:marBottom w:val="0"/>
          <w:divBdr>
            <w:top w:val="none" w:sz="0" w:space="0" w:color="auto"/>
            <w:left w:val="none" w:sz="0" w:space="0" w:color="auto"/>
            <w:bottom w:val="none" w:sz="0" w:space="0" w:color="auto"/>
            <w:right w:val="none" w:sz="0" w:space="0" w:color="auto"/>
          </w:divBdr>
        </w:div>
        <w:div w:id="1974092688">
          <w:marLeft w:val="0"/>
          <w:marRight w:val="0"/>
          <w:marTop w:val="0"/>
          <w:marBottom w:val="0"/>
          <w:divBdr>
            <w:top w:val="none" w:sz="0" w:space="0" w:color="auto"/>
            <w:left w:val="none" w:sz="0" w:space="0" w:color="auto"/>
            <w:bottom w:val="none" w:sz="0" w:space="0" w:color="auto"/>
            <w:right w:val="none" w:sz="0" w:space="0" w:color="auto"/>
          </w:divBdr>
        </w:div>
        <w:div w:id="2064791446">
          <w:marLeft w:val="0"/>
          <w:marRight w:val="0"/>
          <w:marTop w:val="0"/>
          <w:marBottom w:val="0"/>
          <w:divBdr>
            <w:top w:val="none" w:sz="0" w:space="0" w:color="auto"/>
            <w:left w:val="none" w:sz="0" w:space="0" w:color="auto"/>
            <w:bottom w:val="none" w:sz="0" w:space="0" w:color="auto"/>
            <w:right w:val="none" w:sz="0" w:space="0" w:color="auto"/>
          </w:divBdr>
        </w:div>
        <w:div w:id="477723641">
          <w:marLeft w:val="0"/>
          <w:marRight w:val="0"/>
          <w:marTop w:val="0"/>
          <w:marBottom w:val="0"/>
          <w:divBdr>
            <w:top w:val="none" w:sz="0" w:space="0" w:color="auto"/>
            <w:left w:val="none" w:sz="0" w:space="0" w:color="auto"/>
            <w:bottom w:val="none" w:sz="0" w:space="0" w:color="auto"/>
            <w:right w:val="none" w:sz="0" w:space="0" w:color="auto"/>
          </w:divBdr>
        </w:div>
        <w:div w:id="811480624">
          <w:marLeft w:val="0"/>
          <w:marRight w:val="0"/>
          <w:marTop w:val="0"/>
          <w:marBottom w:val="0"/>
          <w:divBdr>
            <w:top w:val="none" w:sz="0" w:space="0" w:color="auto"/>
            <w:left w:val="none" w:sz="0" w:space="0" w:color="auto"/>
            <w:bottom w:val="none" w:sz="0" w:space="0" w:color="auto"/>
            <w:right w:val="none" w:sz="0" w:space="0" w:color="auto"/>
          </w:divBdr>
        </w:div>
        <w:div w:id="1625042279">
          <w:marLeft w:val="0"/>
          <w:marRight w:val="0"/>
          <w:marTop w:val="0"/>
          <w:marBottom w:val="0"/>
          <w:divBdr>
            <w:top w:val="none" w:sz="0" w:space="0" w:color="auto"/>
            <w:left w:val="none" w:sz="0" w:space="0" w:color="auto"/>
            <w:bottom w:val="none" w:sz="0" w:space="0" w:color="auto"/>
            <w:right w:val="none" w:sz="0" w:space="0" w:color="auto"/>
          </w:divBdr>
        </w:div>
        <w:div w:id="1306815187">
          <w:marLeft w:val="0"/>
          <w:marRight w:val="0"/>
          <w:marTop w:val="0"/>
          <w:marBottom w:val="0"/>
          <w:divBdr>
            <w:top w:val="none" w:sz="0" w:space="0" w:color="auto"/>
            <w:left w:val="none" w:sz="0" w:space="0" w:color="auto"/>
            <w:bottom w:val="none" w:sz="0" w:space="0" w:color="auto"/>
            <w:right w:val="none" w:sz="0" w:space="0" w:color="auto"/>
          </w:divBdr>
        </w:div>
        <w:div w:id="1425608033">
          <w:marLeft w:val="0"/>
          <w:marRight w:val="0"/>
          <w:marTop w:val="0"/>
          <w:marBottom w:val="0"/>
          <w:divBdr>
            <w:top w:val="none" w:sz="0" w:space="0" w:color="auto"/>
            <w:left w:val="none" w:sz="0" w:space="0" w:color="auto"/>
            <w:bottom w:val="none" w:sz="0" w:space="0" w:color="auto"/>
            <w:right w:val="none" w:sz="0" w:space="0" w:color="auto"/>
          </w:divBdr>
        </w:div>
        <w:div w:id="1037583052">
          <w:marLeft w:val="0"/>
          <w:marRight w:val="0"/>
          <w:marTop w:val="0"/>
          <w:marBottom w:val="0"/>
          <w:divBdr>
            <w:top w:val="none" w:sz="0" w:space="0" w:color="auto"/>
            <w:left w:val="none" w:sz="0" w:space="0" w:color="auto"/>
            <w:bottom w:val="none" w:sz="0" w:space="0" w:color="auto"/>
            <w:right w:val="none" w:sz="0" w:space="0" w:color="auto"/>
          </w:divBdr>
        </w:div>
        <w:div w:id="366104798">
          <w:marLeft w:val="0"/>
          <w:marRight w:val="0"/>
          <w:marTop w:val="0"/>
          <w:marBottom w:val="0"/>
          <w:divBdr>
            <w:top w:val="none" w:sz="0" w:space="0" w:color="auto"/>
            <w:left w:val="none" w:sz="0" w:space="0" w:color="auto"/>
            <w:bottom w:val="none" w:sz="0" w:space="0" w:color="auto"/>
            <w:right w:val="none" w:sz="0" w:space="0" w:color="auto"/>
          </w:divBdr>
        </w:div>
        <w:div w:id="1808080912">
          <w:marLeft w:val="0"/>
          <w:marRight w:val="0"/>
          <w:marTop w:val="0"/>
          <w:marBottom w:val="0"/>
          <w:divBdr>
            <w:top w:val="none" w:sz="0" w:space="0" w:color="auto"/>
            <w:left w:val="none" w:sz="0" w:space="0" w:color="auto"/>
            <w:bottom w:val="none" w:sz="0" w:space="0" w:color="auto"/>
            <w:right w:val="none" w:sz="0" w:space="0" w:color="auto"/>
          </w:divBdr>
        </w:div>
        <w:div w:id="634606064">
          <w:marLeft w:val="0"/>
          <w:marRight w:val="0"/>
          <w:marTop w:val="0"/>
          <w:marBottom w:val="0"/>
          <w:divBdr>
            <w:top w:val="none" w:sz="0" w:space="0" w:color="auto"/>
            <w:left w:val="none" w:sz="0" w:space="0" w:color="auto"/>
            <w:bottom w:val="none" w:sz="0" w:space="0" w:color="auto"/>
            <w:right w:val="none" w:sz="0" w:space="0" w:color="auto"/>
          </w:divBdr>
        </w:div>
        <w:div w:id="41057176">
          <w:marLeft w:val="0"/>
          <w:marRight w:val="0"/>
          <w:marTop w:val="0"/>
          <w:marBottom w:val="0"/>
          <w:divBdr>
            <w:top w:val="none" w:sz="0" w:space="0" w:color="auto"/>
            <w:left w:val="none" w:sz="0" w:space="0" w:color="auto"/>
            <w:bottom w:val="none" w:sz="0" w:space="0" w:color="auto"/>
            <w:right w:val="none" w:sz="0" w:space="0" w:color="auto"/>
          </w:divBdr>
        </w:div>
        <w:div w:id="804549417">
          <w:marLeft w:val="0"/>
          <w:marRight w:val="0"/>
          <w:marTop w:val="0"/>
          <w:marBottom w:val="0"/>
          <w:divBdr>
            <w:top w:val="none" w:sz="0" w:space="0" w:color="auto"/>
            <w:left w:val="none" w:sz="0" w:space="0" w:color="auto"/>
            <w:bottom w:val="none" w:sz="0" w:space="0" w:color="auto"/>
            <w:right w:val="none" w:sz="0" w:space="0" w:color="auto"/>
          </w:divBdr>
        </w:div>
        <w:div w:id="373233554">
          <w:marLeft w:val="0"/>
          <w:marRight w:val="0"/>
          <w:marTop w:val="0"/>
          <w:marBottom w:val="0"/>
          <w:divBdr>
            <w:top w:val="none" w:sz="0" w:space="0" w:color="auto"/>
            <w:left w:val="none" w:sz="0" w:space="0" w:color="auto"/>
            <w:bottom w:val="none" w:sz="0" w:space="0" w:color="auto"/>
            <w:right w:val="none" w:sz="0" w:space="0" w:color="auto"/>
          </w:divBdr>
        </w:div>
        <w:div w:id="1397632565">
          <w:marLeft w:val="0"/>
          <w:marRight w:val="0"/>
          <w:marTop w:val="0"/>
          <w:marBottom w:val="0"/>
          <w:divBdr>
            <w:top w:val="none" w:sz="0" w:space="0" w:color="auto"/>
            <w:left w:val="none" w:sz="0" w:space="0" w:color="auto"/>
            <w:bottom w:val="none" w:sz="0" w:space="0" w:color="auto"/>
            <w:right w:val="none" w:sz="0" w:space="0" w:color="auto"/>
          </w:divBdr>
        </w:div>
        <w:div w:id="813792641">
          <w:marLeft w:val="0"/>
          <w:marRight w:val="0"/>
          <w:marTop w:val="0"/>
          <w:marBottom w:val="0"/>
          <w:divBdr>
            <w:top w:val="none" w:sz="0" w:space="0" w:color="auto"/>
            <w:left w:val="none" w:sz="0" w:space="0" w:color="auto"/>
            <w:bottom w:val="none" w:sz="0" w:space="0" w:color="auto"/>
            <w:right w:val="none" w:sz="0" w:space="0" w:color="auto"/>
          </w:divBdr>
        </w:div>
        <w:div w:id="1824542436">
          <w:marLeft w:val="0"/>
          <w:marRight w:val="0"/>
          <w:marTop w:val="0"/>
          <w:marBottom w:val="0"/>
          <w:divBdr>
            <w:top w:val="none" w:sz="0" w:space="0" w:color="auto"/>
            <w:left w:val="none" w:sz="0" w:space="0" w:color="auto"/>
            <w:bottom w:val="none" w:sz="0" w:space="0" w:color="auto"/>
            <w:right w:val="none" w:sz="0" w:space="0" w:color="auto"/>
          </w:divBdr>
        </w:div>
        <w:div w:id="712658032">
          <w:marLeft w:val="0"/>
          <w:marRight w:val="0"/>
          <w:marTop w:val="0"/>
          <w:marBottom w:val="0"/>
          <w:divBdr>
            <w:top w:val="none" w:sz="0" w:space="0" w:color="auto"/>
            <w:left w:val="none" w:sz="0" w:space="0" w:color="auto"/>
            <w:bottom w:val="none" w:sz="0" w:space="0" w:color="auto"/>
            <w:right w:val="none" w:sz="0" w:space="0" w:color="auto"/>
          </w:divBdr>
        </w:div>
        <w:div w:id="2021203286">
          <w:marLeft w:val="0"/>
          <w:marRight w:val="0"/>
          <w:marTop w:val="0"/>
          <w:marBottom w:val="0"/>
          <w:divBdr>
            <w:top w:val="none" w:sz="0" w:space="0" w:color="auto"/>
            <w:left w:val="none" w:sz="0" w:space="0" w:color="auto"/>
            <w:bottom w:val="none" w:sz="0" w:space="0" w:color="auto"/>
            <w:right w:val="none" w:sz="0" w:space="0" w:color="auto"/>
          </w:divBdr>
        </w:div>
        <w:div w:id="1922328615">
          <w:marLeft w:val="0"/>
          <w:marRight w:val="0"/>
          <w:marTop w:val="0"/>
          <w:marBottom w:val="0"/>
          <w:divBdr>
            <w:top w:val="none" w:sz="0" w:space="0" w:color="auto"/>
            <w:left w:val="none" w:sz="0" w:space="0" w:color="auto"/>
            <w:bottom w:val="none" w:sz="0" w:space="0" w:color="auto"/>
            <w:right w:val="none" w:sz="0" w:space="0" w:color="auto"/>
          </w:divBdr>
        </w:div>
        <w:div w:id="1422332388">
          <w:marLeft w:val="0"/>
          <w:marRight w:val="0"/>
          <w:marTop w:val="0"/>
          <w:marBottom w:val="0"/>
          <w:divBdr>
            <w:top w:val="none" w:sz="0" w:space="0" w:color="auto"/>
            <w:left w:val="none" w:sz="0" w:space="0" w:color="auto"/>
            <w:bottom w:val="none" w:sz="0" w:space="0" w:color="auto"/>
            <w:right w:val="none" w:sz="0" w:space="0" w:color="auto"/>
          </w:divBdr>
        </w:div>
        <w:div w:id="1902325848">
          <w:marLeft w:val="0"/>
          <w:marRight w:val="0"/>
          <w:marTop w:val="0"/>
          <w:marBottom w:val="0"/>
          <w:divBdr>
            <w:top w:val="none" w:sz="0" w:space="0" w:color="auto"/>
            <w:left w:val="none" w:sz="0" w:space="0" w:color="auto"/>
            <w:bottom w:val="none" w:sz="0" w:space="0" w:color="auto"/>
            <w:right w:val="none" w:sz="0" w:space="0" w:color="auto"/>
          </w:divBdr>
        </w:div>
        <w:div w:id="622544848">
          <w:marLeft w:val="0"/>
          <w:marRight w:val="0"/>
          <w:marTop w:val="0"/>
          <w:marBottom w:val="0"/>
          <w:divBdr>
            <w:top w:val="none" w:sz="0" w:space="0" w:color="auto"/>
            <w:left w:val="none" w:sz="0" w:space="0" w:color="auto"/>
            <w:bottom w:val="none" w:sz="0" w:space="0" w:color="auto"/>
            <w:right w:val="none" w:sz="0" w:space="0" w:color="auto"/>
          </w:divBdr>
        </w:div>
        <w:div w:id="159781575">
          <w:marLeft w:val="0"/>
          <w:marRight w:val="0"/>
          <w:marTop w:val="0"/>
          <w:marBottom w:val="0"/>
          <w:divBdr>
            <w:top w:val="none" w:sz="0" w:space="0" w:color="auto"/>
            <w:left w:val="none" w:sz="0" w:space="0" w:color="auto"/>
            <w:bottom w:val="none" w:sz="0" w:space="0" w:color="auto"/>
            <w:right w:val="none" w:sz="0" w:space="0" w:color="auto"/>
          </w:divBdr>
        </w:div>
        <w:div w:id="2032678623">
          <w:marLeft w:val="0"/>
          <w:marRight w:val="0"/>
          <w:marTop w:val="0"/>
          <w:marBottom w:val="0"/>
          <w:divBdr>
            <w:top w:val="none" w:sz="0" w:space="0" w:color="auto"/>
            <w:left w:val="none" w:sz="0" w:space="0" w:color="auto"/>
            <w:bottom w:val="none" w:sz="0" w:space="0" w:color="auto"/>
            <w:right w:val="none" w:sz="0" w:space="0" w:color="auto"/>
          </w:divBdr>
        </w:div>
        <w:div w:id="565410697">
          <w:marLeft w:val="0"/>
          <w:marRight w:val="0"/>
          <w:marTop w:val="0"/>
          <w:marBottom w:val="0"/>
          <w:divBdr>
            <w:top w:val="none" w:sz="0" w:space="0" w:color="auto"/>
            <w:left w:val="none" w:sz="0" w:space="0" w:color="auto"/>
            <w:bottom w:val="none" w:sz="0" w:space="0" w:color="auto"/>
            <w:right w:val="none" w:sz="0" w:space="0" w:color="auto"/>
          </w:divBdr>
        </w:div>
        <w:div w:id="1758551704">
          <w:marLeft w:val="0"/>
          <w:marRight w:val="0"/>
          <w:marTop w:val="0"/>
          <w:marBottom w:val="0"/>
          <w:divBdr>
            <w:top w:val="none" w:sz="0" w:space="0" w:color="auto"/>
            <w:left w:val="none" w:sz="0" w:space="0" w:color="auto"/>
            <w:bottom w:val="none" w:sz="0" w:space="0" w:color="auto"/>
            <w:right w:val="none" w:sz="0" w:space="0" w:color="auto"/>
          </w:divBdr>
        </w:div>
        <w:div w:id="175000739">
          <w:marLeft w:val="0"/>
          <w:marRight w:val="0"/>
          <w:marTop w:val="0"/>
          <w:marBottom w:val="0"/>
          <w:divBdr>
            <w:top w:val="none" w:sz="0" w:space="0" w:color="auto"/>
            <w:left w:val="none" w:sz="0" w:space="0" w:color="auto"/>
            <w:bottom w:val="none" w:sz="0" w:space="0" w:color="auto"/>
            <w:right w:val="none" w:sz="0" w:space="0" w:color="auto"/>
          </w:divBdr>
        </w:div>
        <w:div w:id="370032545">
          <w:marLeft w:val="0"/>
          <w:marRight w:val="0"/>
          <w:marTop w:val="0"/>
          <w:marBottom w:val="0"/>
          <w:divBdr>
            <w:top w:val="none" w:sz="0" w:space="0" w:color="auto"/>
            <w:left w:val="none" w:sz="0" w:space="0" w:color="auto"/>
            <w:bottom w:val="none" w:sz="0" w:space="0" w:color="auto"/>
            <w:right w:val="none" w:sz="0" w:space="0" w:color="auto"/>
          </w:divBdr>
        </w:div>
        <w:div w:id="706564741">
          <w:marLeft w:val="0"/>
          <w:marRight w:val="0"/>
          <w:marTop w:val="0"/>
          <w:marBottom w:val="0"/>
          <w:divBdr>
            <w:top w:val="none" w:sz="0" w:space="0" w:color="auto"/>
            <w:left w:val="none" w:sz="0" w:space="0" w:color="auto"/>
            <w:bottom w:val="none" w:sz="0" w:space="0" w:color="auto"/>
            <w:right w:val="none" w:sz="0" w:space="0" w:color="auto"/>
          </w:divBdr>
        </w:div>
        <w:div w:id="1438522799">
          <w:marLeft w:val="0"/>
          <w:marRight w:val="0"/>
          <w:marTop w:val="0"/>
          <w:marBottom w:val="0"/>
          <w:divBdr>
            <w:top w:val="none" w:sz="0" w:space="0" w:color="auto"/>
            <w:left w:val="none" w:sz="0" w:space="0" w:color="auto"/>
            <w:bottom w:val="none" w:sz="0" w:space="0" w:color="auto"/>
            <w:right w:val="none" w:sz="0" w:space="0" w:color="auto"/>
          </w:divBdr>
        </w:div>
        <w:div w:id="1574387432">
          <w:marLeft w:val="0"/>
          <w:marRight w:val="0"/>
          <w:marTop w:val="0"/>
          <w:marBottom w:val="0"/>
          <w:divBdr>
            <w:top w:val="none" w:sz="0" w:space="0" w:color="auto"/>
            <w:left w:val="none" w:sz="0" w:space="0" w:color="auto"/>
            <w:bottom w:val="none" w:sz="0" w:space="0" w:color="auto"/>
            <w:right w:val="none" w:sz="0" w:space="0" w:color="auto"/>
          </w:divBdr>
        </w:div>
        <w:div w:id="1374815919">
          <w:marLeft w:val="0"/>
          <w:marRight w:val="0"/>
          <w:marTop w:val="0"/>
          <w:marBottom w:val="0"/>
          <w:divBdr>
            <w:top w:val="none" w:sz="0" w:space="0" w:color="auto"/>
            <w:left w:val="none" w:sz="0" w:space="0" w:color="auto"/>
            <w:bottom w:val="none" w:sz="0" w:space="0" w:color="auto"/>
            <w:right w:val="none" w:sz="0" w:space="0" w:color="auto"/>
          </w:divBdr>
        </w:div>
        <w:div w:id="1683625096">
          <w:marLeft w:val="0"/>
          <w:marRight w:val="0"/>
          <w:marTop w:val="0"/>
          <w:marBottom w:val="0"/>
          <w:divBdr>
            <w:top w:val="none" w:sz="0" w:space="0" w:color="auto"/>
            <w:left w:val="none" w:sz="0" w:space="0" w:color="auto"/>
            <w:bottom w:val="none" w:sz="0" w:space="0" w:color="auto"/>
            <w:right w:val="none" w:sz="0" w:space="0" w:color="auto"/>
          </w:divBdr>
        </w:div>
        <w:div w:id="1156383952">
          <w:marLeft w:val="0"/>
          <w:marRight w:val="0"/>
          <w:marTop w:val="0"/>
          <w:marBottom w:val="0"/>
          <w:divBdr>
            <w:top w:val="none" w:sz="0" w:space="0" w:color="auto"/>
            <w:left w:val="none" w:sz="0" w:space="0" w:color="auto"/>
            <w:bottom w:val="none" w:sz="0" w:space="0" w:color="auto"/>
            <w:right w:val="none" w:sz="0" w:space="0" w:color="auto"/>
          </w:divBdr>
        </w:div>
      </w:divsChild>
    </w:div>
    <w:div w:id="20202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Debnam</dc:creator>
  <cp:lastModifiedBy>Marlyne</cp:lastModifiedBy>
  <cp:revision>2</cp:revision>
  <dcterms:created xsi:type="dcterms:W3CDTF">2018-02-25T05:06:00Z</dcterms:created>
  <dcterms:modified xsi:type="dcterms:W3CDTF">2018-02-25T05:06:00Z</dcterms:modified>
</cp:coreProperties>
</file>