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8E6" w:rsidRDefault="00C568E6" w:rsidP="000F52CF">
      <w:pPr>
        <w:spacing w:line="480" w:lineRule="auto"/>
        <w:ind w:firstLine="720"/>
        <w:rPr>
          <w:rFonts w:ascii="Times New Roman" w:hAnsi="Times New Roman" w:cs="Times New Roman"/>
          <w:sz w:val="24"/>
          <w:szCs w:val="24"/>
        </w:rPr>
      </w:pPr>
      <w:bookmarkStart w:id="0" w:name="_GoBack"/>
      <w:bookmarkEnd w:id="0"/>
    </w:p>
    <w:p w:rsidR="00D41644" w:rsidRDefault="00D41644" w:rsidP="000F52CF">
      <w:pPr>
        <w:spacing w:line="480" w:lineRule="auto"/>
        <w:ind w:firstLine="720"/>
        <w:rPr>
          <w:rFonts w:ascii="Times New Roman" w:hAnsi="Times New Roman" w:cs="Times New Roman"/>
          <w:sz w:val="24"/>
          <w:szCs w:val="24"/>
        </w:rPr>
      </w:pPr>
    </w:p>
    <w:p w:rsidR="00D41644" w:rsidRDefault="00D41644" w:rsidP="000F52CF">
      <w:pPr>
        <w:spacing w:line="480" w:lineRule="auto"/>
        <w:ind w:firstLine="720"/>
        <w:rPr>
          <w:rFonts w:ascii="Times New Roman" w:hAnsi="Times New Roman" w:cs="Times New Roman"/>
          <w:sz w:val="24"/>
          <w:szCs w:val="24"/>
        </w:rPr>
      </w:pPr>
    </w:p>
    <w:p w:rsidR="00D41644" w:rsidRPr="00A6071D" w:rsidRDefault="00D41644" w:rsidP="00D41644">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Unit 3 Assignment: Poor Patient Outcome</w:t>
      </w:r>
    </w:p>
    <w:p w:rsidR="00D41644" w:rsidRPr="00A6071D" w:rsidRDefault="00D41644" w:rsidP="00D41644">
      <w:pPr>
        <w:spacing w:line="480" w:lineRule="auto"/>
        <w:ind w:firstLine="720"/>
        <w:jc w:val="center"/>
        <w:rPr>
          <w:rFonts w:ascii="Times New Roman" w:hAnsi="Times New Roman" w:cs="Times New Roman"/>
          <w:sz w:val="24"/>
          <w:szCs w:val="24"/>
        </w:rPr>
      </w:pPr>
      <w:r w:rsidRPr="00A6071D">
        <w:rPr>
          <w:rFonts w:ascii="Times New Roman" w:hAnsi="Times New Roman" w:cs="Times New Roman"/>
          <w:sz w:val="24"/>
          <w:szCs w:val="24"/>
        </w:rPr>
        <w:t>Kaplan University</w:t>
      </w:r>
    </w:p>
    <w:p w:rsidR="00D41644" w:rsidRPr="00A6071D" w:rsidRDefault="00D41644" w:rsidP="00D41644">
      <w:pPr>
        <w:spacing w:line="480" w:lineRule="auto"/>
        <w:ind w:firstLine="720"/>
        <w:jc w:val="center"/>
        <w:rPr>
          <w:rFonts w:ascii="Times New Roman" w:hAnsi="Times New Roman" w:cs="Times New Roman"/>
          <w:sz w:val="24"/>
          <w:szCs w:val="24"/>
        </w:rPr>
      </w:pPr>
      <w:r w:rsidRPr="00A6071D">
        <w:rPr>
          <w:rFonts w:ascii="Times New Roman" w:hAnsi="Times New Roman" w:cs="Times New Roman"/>
          <w:sz w:val="24"/>
          <w:szCs w:val="24"/>
        </w:rPr>
        <w:t>MN 566: Introduction to Primary Care for the Nurse Practitioner</w:t>
      </w:r>
    </w:p>
    <w:p w:rsidR="00D41644" w:rsidRDefault="00D41644" w:rsidP="000F52CF">
      <w:pPr>
        <w:spacing w:line="480" w:lineRule="auto"/>
        <w:ind w:firstLine="720"/>
        <w:rPr>
          <w:rFonts w:ascii="Times New Roman" w:hAnsi="Times New Roman" w:cs="Times New Roman"/>
          <w:sz w:val="24"/>
          <w:szCs w:val="24"/>
        </w:rPr>
      </w:pPr>
    </w:p>
    <w:p w:rsidR="00470CEB" w:rsidRDefault="00470CEB" w:rsidP="000F52CF">
      <w:pPr>
        <w:spacing w:line="480" w:lineRule="auto"/>
        <w:ind w:firstLine="720"/>
        <w:rPr>
          <w:rFonts w:ascii="Times New Roman" w:hAnsi="Times New Roman" w:cs="Times New Roman"/>
          <w:sz w:val="24"/>
          <w:szCs w:val="24"/>
        </w:rPr>
      </w:pPr>
    </w:p>
    <w:p w:rsidR="00D41644" w:rsidRDefault="00D41644" w:rsidP="000F52CF">
      <w:pPr>
        <w:spacing w:line="480" w:lineRule="auto"/>
        <w:ind w:firstLine="720"/>
        <w:rPr>
          <w:rFonts w:ascii="Times New Roman" w:hAnsi="Times New Roman" w:cs="Times New Roman"/>
          <w:sz w:val="24"/>
          <w:szCs w:val="24"/>
        </w:rPr>
      </w:pPr>
    </w:p>
    <w:p w:rsidR="00D41644" w:rsidRDefault="00D41644" w:rsidP="000F52CF">
      <w:pPr>
        <w:spacing w:line="480" w:lineRule="auto"/>
        <w:ind w:firstLine="720"/>
        <w:rPr>
          <w:rFonts w:ascii="Times New Roman" w:hAnsi="Times New Roman" w:cs="Times New Roman"/>
          <w:sz w:val="24"/>
          <w:szCs w:val="24"/>
        </w:rPr>
      </w:pPr>
    </w:p>
    <w:p w:rsidR="00C568E6" w:rsidRDefault="00C568E6" w:rsidP="000F52CF">
      <w:pPr>
        <w:spacing w:line="480" w:lineRule="auto"/>
        <w:ind w:firstLine="720"/>
        <w:rPr>
          <w:rFonts w:ascii="Times New Roman" w:hAnsi="Times New Roman" w:cs="Times New Roman"/>
          <w:sz w:val="24"/>
          <w:szCs w:val="24"/>
        </w:rPr>
      </w:pPr>
    </w:p>
    <w:p w:rsidR="00C568E6" w:rsidRDefault="00C568E6" w:rsidP="000F52CF">
      <w:pPr>
        <w:spacing w:line="480" w:lineRule="auto"/>
        <w:ind w:firstLine="720"/>
        <w:rPr>
          <w:rFonts w:ascii="Times New Roman" w:hAnsi="Times New Roman" w:cs="Times New Roman"/>
          <w:sz w:val="24"/>
          <w:szCs w:val="24"/>
        </w:rPr>
      </w:pPr>
    </w:p>
    <w:p w:rsidR="00C568E6" w:rsidRDefault="00C568E6" w:rsidP="000F52CF">
      <w:pPr>
        <w:spacing w:line="480" w:lineRule="auto"/>
        <w:ind w:firstLine="720"/>
        <w:rPr>
          <w:rFonts w:ascii="Times New Roman" w:hAnsi="Times New Roman" w:cs="Times New Roman"/>
          <w:sz w:val="24"/>
          <w:szCs w:val="24"/>
        </w:rPr>
      </w:pPr>
    </w:p>
    <w:p w:rsidR="00C568E6" w:rsidRDefault="00C568E6" w:rsidP="000F52CF">
      <w:pPr>
        <w:spacing w:line="480" w:lineRule="auto"/>
        <w:ind w:firstLine="720"/>
        <w:rPr>
          <w:rFonts w:ascii="Times New Roman" w:hAnsi="Times New Roman" w:cs="Times New Roman"/>
          <w:sz w:val="24"/>
          <w:szCs w:val="24"/>
        </w:rPr>
      </w:pPr>
    </w:p>
    <w:p w:rsidR="00C568E6" w:rsidRDefault="00C568E6" w:rsidP="000F52CF">
      <w:pPr>
        <w:spacing w:line="480" w:lineRule="auto"/>
        <w:ind w:firstLine="720"/>
        <w:rPr>
          <w:rFonts w:ascii="Times New Roman" w:hAnsi="Times New Roman" w:cs="Times New Roman"/>
          <w:sz w:val="24"/>
          <w:szCs w:val="24"/>
        </w:rPr>
      </w:pPr>
    </w:p>
    <w:p w:rsidR="00C568E6" w:rsidRDefault="00C568E6" w:rsidP="000F52CF">
      <w:pPr>
        <w:spacing w:line="480" w:lineRule="auto"/>
        <w:ind w:firstLine="720"/>
        <w:rPr>
          <w:rFonts w:ascii="Times New Roman" w:hAnsi="Times New Roman" w:cs="Times New Roman"/>
          <w:sz w:val="24"/>
          <w:szCs w:val="24"/>
        </w:rPr>
      </w:pPr>
    </w:p>
    <w:p w:rsidR="00A805F6" w:rsidRPr="00A805F6" w:rsidRDefault="00A805F6" w:rsidP="00A805F6">
      <w:pPr>
        <w:pStyle w:val="Heading1"/>
        <w:spacing w:line="480" w:lineRule="auto"/>
        <w:jc w:val="center"/>
        <w:rPr>
          <w:rFonts w:ascii="Times New Roman" w:hAnsi="Times New Roman" w:cs="Times New Roman"/>
          <w:color w:val="000000" w:themeColor="text1"/>
          <w:sz w:val="24"/>
          <w:szCs w:val="24"/>
        </w:rPr>
      </w:pPr>
      <w:r w:rsidRPr="00A805F6">
        <w:rPr>
          <w:rFonts w:ascii="Times New Roman" w:hAnsi="Times New Roman" w:cs="Times New Roman"/>
          <w:color w:val="000000" w:themeColor="text1"/>
          <w:sz w:val="24"/>
          <w:szCs w:val="24"/>
        </w:rPr>
        <w:lastRenderedPageBreak/>
        <w:t>Poor Patient Outcome</w:t>
      </w:r>
    </w:p>
    <w:p w:rsidR="000F52CF" w:rsidRPr="000F52CF" w:rsidRDefault="000F52CF" w:rsidP="000F52CF">
      <w:pPr>
        <w:spacing w:line="480" w:lineRule="auto"/>
        <w:ind w:firstLine="720"/>
        <w:rPr>
          <w:rFonts w:ascii="Times New Roman" w:hAnsi="Times New Roman" w:cs="Times New Roman"/>
          <w:sz w:val="24"/>
          <w:szCs w:val="24"/>
        </w:rPr>
      </w:pPr>
      <w:r w:rsidRPr="000F52CF">
        <w:rPr>
          <w:rFonts w:ascii="Times New Roman" w:hAnsi="Times New Roman" w:cs="Times New Roman"/>
          <w:sz w:val="24"/>
          <w:szCs w:val="24"/>
        </w:rPr>
        <w:t>How nurses provide care to patients strongly determines the quality and safety of patient care. Since nurses represent the largest health care workforce, their roles highly influence the patient outcomes. When care falls short of standards, nurses shoulder much of the responsibility. This essay is a reflection of a misdiagnosis case study indicating what would have been done to prevent the poor patient outcome.</w:t>
      </w:r>
    </w:p>
    <w:p w:rsidR="000F52CF" w:rsidRPr="000F52CF" w:rsidRDefault="000F52CF" w:rsidP="000F52CF">
      <w:pPr>
        <w:spacing w:line="480" w:lineRule="auto"/>
        <w:ind w:firstLine="720"/>
        <w:rPr>
          <w:rFonts w:ascii="Times New Roman" w:hAnsi="Times New Roman" w:cs="Times New Roman"/>
          <w:sz w:val="24"/>
          <w:szCs w:val="24"/>
        </w:rPr>
      </w:pPr>
      <w:r w:rsidRPr="000F52CF">
        <w:rPr>
          <w:rFonts w:ascii="Times New Roman" w:hAnsi="Times New Roman" w:cs="Times New Roman"/>
          <w:sz w:val="24"/>
          <w:szCs w:val="24"/>
        </w:rPr>
        <w:t xml:space="preserve">As a nurse practitioner what I would have done differently include having a critical diagnostic reasoning. It would involve gathering patient history, performing a comprehensive clinical exam and putting more considerations on diagnostic laboratory tests and imaging. This would have helped to get more detailed information concerning the patient that would provide direction to the right category of illness. The same comprehensive information would also assist in the precise matching from a number of the illness </w:t>
      </w:r>
      <w:r w:rsidR="006D7215" w:rsidRPr="000F52CF">
        <w:rPr>
          <w:rFonts w:ascii="Times New Roman" w:hAnsi="Times New Roman" w:cs="Times New Roman"/>
          <w:sz w:val="24"/>
          <w:szCs w:val="24"/>
        </w:rPr>
        <w:t>scripts</w:t>
      </w:r>
      <w:r w:rsidRPr="000F52CF">
        <w:rPr>
          <w:rFonts w:ascii="Times New Roman" w:hAnsi="Times New Roman" w:cs="Times New Roman"/>
          <w:sz w:val="24"/>
          <w:szCs w:val="24"/>
        </w:rPr>
        <w:t xml:space="preserve"> or internal Rolodex of diseases. Such thorough assessment would have prevented the faulty synthesis that seems to be the cause of the diagnostic error where the nurse solved the puzzle too quickly, often overestimating the importance of a single finding. The nurse appeared to have disregarded patient history, failed in conducting comprehensive clinical exam, and glossed over important diagnostic questions leading to misdiagnosis.</w:t>
      </w:r>
    </w:p>
    <w:p w:rsidR="000F52CF" w:rsidRPr="000F52CF" w:rsidRDefault="000F52CF" w:rsidP="000F52CF">
      <w:pPr>
        <w:spacing w:line="480" w:lineRule="auto"/>
        <w:ind w:firstLine="720"/>
        <w:rPr>
          <w:rFonts w:ascii="Times New Roman" w:hAnsi="Times New Roman" w:cs="Times New Roman"/>
          <w:sz w:val="24"/>
          <w:szCs w:val="24"/>
        </w:rPr>
      </w:pPr>
      <w:r w:rsidRPr="000F52CF">
        <w:rPr>
          <w:rFonts w:ascii="Times New Roman" w:hAnsi="Times New Roman" w:cs="Times New Roman"/>
          <w:sz w:val="24"/>
          <w:szCs w:val="24"/>
        </w:rPr>
        <w:t xml:space="preserve">The other thing would be to develop a list of differential diagnosis. It would be crucial to consider multiple conditions that may have caused similar observable symptoms to determine the unknown ultimate diagnosis. Developing a list of differential diagnosis would have helped in coming up with disease script that would have assisted in distinguishing various conditions as the potential cause of the patient's illness through an elimination process. The developed multiple conditions exclusion could be done through applying pathophysiology knowledge of the </w:t>
      </w:r>
      <w:r w:rsidRPr="000F52CF">
        <w:rPr>
          <w:rFonts w:ascii="Times New Roman" w:hAnsi="Times New Roman" w:cs="Times New Roman"/>
          <w:sz w:val="24"/>
          <w:szCs w:val="24"/>
        </w:rPr>
        <w:lastRenderedPageBreak/>
        <w:t>conditions regarding the assessment findings and the patient history. Coming up with a differential diagnosis and following elimination process based on pathophysiology, is useful in potential choices field narrowing and zeroing in on the treatment needed. Also, the ruling out process involves comprehensive assessment which is a crucial step in arriving at the concrete diagnostic certainty and getting the ultimate diagnosis.</w:t>
      </w:r>
    </w:p>
    <w:p w:rsidR="006C7038" w:rsidRDefault="000F52CF" w:rsidP="000F52CF">
      <w:pPr>
        <w:spacing w:line="480" w:lineRule="auto"/>
        <w:ind w:firstLine="720"/>
        <w:rPr>
          <w:rFonts w:ascii="Times New Roman" w:hAnsi="Times New Roman" w:cs="Times New Roman"/>
          <w:sz w:val="24"/>
          <w:szCs w:val="24"/>
        </w:rPr>
      </w:pPr>
      <w:r w:rsidRPr="000F52CF">
        <w:rPr>
          <w:rFonts w:ascii="Times New Roman" w:hAnsi="Times New Roman" w:cs="Times New Roman"/>
          <w:sz w:val="24"/>
          <w:szCs w:val="24"/>
        </w:rPr>
        <w:t xml:space="preserve">In this case, the patient was suffering from type 1 aortic dissection with pericardial tamponade. This condition is uncommon but has life threatening emergency with case </w:t>
      </w:r>
      <w:r w:rsidR="00641B97">
        <w:rPr>
          <w:rFonts w:ascii="Times New Roman" w:hAnsi="Times New Roman" w:cs="Times New Roman"/>
          <w:sz w:val="24"/>
          <w:szCs w:val="24"/>
        </w:rPr>
        <w:t>fatality rate of as high as 55% (</w:t>
      </w:r>
      <w:r w:rsidR="00641B97" w:rsidRPr="00DA02A8">
        <w:rPr>
          <w:rFonts w:ascii="Times New Roman" w:hAnsi="Times New Roman" w:cs="Times New Roman"/>
          <w:color w:val="222222"/>
          <w:sz w:val="24"/>
          <w:szCs w:val="24"/>
          <w:shd w:val="clear" w:color="auto" w:fill="FFFFFF"/>
        </w:rPr>
        <w:t>Thrumurthy</w:t>
      </w:r>
      <w:r w:rsidR="0048398E" w:rsidRPr="0048398E">
        <w:rPr>
          <w:rFonts w:ascii="Times New Roman" w:hAnsi="Times New Roman" w:cs="Times New Roman"/>
          <w:color w:val="222222"/>
          <w:sz w:val="24"/>
          <w:szCs w:val="24"/>
          <w:shd w:val="clear" w:color="auto" w:fill="FFFFFF"/>
        </w:rPr>
        <w:t>, Karthikesalingam,Patterson,Holt, &amp; Thompson</w:t>
      </w:r>
      <w:r w:rsidR="0048398E">
        <w:rPr>
          <w:rFonts w:ascii="Times New Roman" w:hAnsi="Times New Roman" w:cs="Times New Roman"/>
          <w:color w:val="222222"/>
          <w:sz w:val="24"/>
          <w:szCs w:val="24"/>
          <w:shd w:val="clear" w:color="auto" w:fill="FFFFFF"/>
        </w:rPr>
        <w:t>,</w:t>
      </w:r>
      <w:r w:rsidR="00641B97">
        <w:rPr>
          <w:rFonts w:ascii="Times New Roman" w:hAnsi="Times New Roman" w:cs="Times New Roman"/>
          <w:color w:val="222222"/>
          <w:sz w:val="24"/>
          <w:szCs w:val="24"/>
          <w:shd w:val="clear" w:color="auto" w:fill="FFFFFF"/>
        </w:rPr>
        <w:t>2012</w:t>
      </w:r>
      <w:r w:rsidR="0048398E">
        <w:rPr>
          <w:rFonts w:ascii="Times New Roman" w:hAnsi="Times New Roman" w:cs="Times New Roman"/>
          <w:color w:val="222222"/>
          <w:sz w:val="24"/>
          <w:szCs w:val="24"/>
          <w:shd w:val="clear" w:color="auto" w:fill="FFFFFF"/>
        </w:rPr>
        <w:t>).</w:t>
      </w:r>
      <w:r w:rsidR="0048398E" w:rsidRPr="000F52CF">
        <w:rPr>
          <w:rFonts w:ascii="Times New Roman" w:hAnsi="Times New Roman" w:cs="Times New Roman"/>
          <w:sz w:val="24"/>
          <w:szCs w:val="24"/>
        </w:rPr>
        <w:t xml:space="preserve"> It</w:t>
      </w:r>
      <w:r w:rsidRPr="000F52CF">
        <w:rPr>
          <w:rFonts w:ascii="Times New Roman" w:hAnsi="Times New Roman" w:cs="Times New Roman"/>
          <w:sz w:val="24"/>
          <w:szCs w:val="24"/>
        </w:rPr>
        <w:t xml:space="preserve"> is very dangerous and was causing the patient to experience chest pain that was sharp especially during inspiration and movement which is usually the clinical presentation of the condition. However, the patient’s symptoms of chest pain, nonproductive cough, chest wall tenderness and faint cardiac murmur could be associated with other </w:t>
      </w:r>
      <w:r w:rsidR="00D41644">
        <w:rPr>
          <w:rFonts w:ascii="Times New Roman" w:hAnsi="Times New Roman" w:cs="Times New Roman"/>
          <w:sz w:val="24"/>
          <w:szCs w:val="24"/>
        </w:rPr>
        <w:t>causes, such, costochondritis, atypical a</w:t>
      </w:r>
      <w:r w:rsidRPr="000F52CF">
        <w:rPr>
          <w:rFonts w:ascii="Times New Roman" w:hAnsi="Times New Roman" w:cs="Times New Roman"/>
          <w:sz w:val="24"/>
          <w:szCs w:val="24"/>
        </w:rPr>
        <w:t>ngina, pulmonary embolism, obstru</w:t>
      </w:r>
      <w:r w:rsidR="00D41644">
        <w:rPr>
          <w:rFonts w:ascii="Times New Roman" w:hAnsi="Times New Roman" w:cs="Times New Roman"/>
          <w:sz w:val="24"/>
          <w:szCs w:val="24"/>
        </w:rPr>
        <w:t>ctive coronary artery disease, myocardial i</w:t>
      </w:r>
      <w:r w:rsidRPr="000F52CF">
        <w:rPr>
          <w:rFonts w:ascii="Times New Roman" w:hAnsi="Times New Roman" w:cs="Times New Roman"/>
          <w:sz w:val="24"/>
          <w:szCs w:val="24"/>
        </w:rPr>
        <w:t>nfarct, aortic regurgitation, pleural ef</w:t>
      </w:r>
      <w:r w:rsidR="00BE20CA">
        <w:rPr>
          <w:rFonts w:ascii="Times New Roman" w:hAnsi="Times New Roman" w:cs="Times New Roman"/>
          <w:sz w:val="24"/>
          <w:szCs w:val="24"/>
        </w:rPr>
        <w:t>fusions, or even viral pleurisy (</w:t>
      </w:r>
      <w:r w:rsidR="00BE20CA" w:rsidRPr="00DA02A8">
        <w:rPr>
          <w:rFonts w:ascii="Times New Roman" w:hAnsi="Times New Roman" w:cs="Times New Roman"/>
          <w:color w:val="222222"/>
          <w:sz w:val="24"/>
          <w:szCs w:val="24"/>
          <w:shd w:val="clear" w:color="auto" w:fill="FFFFFF"/>
        </w:rPr>
        <w:t>King</w:t>
      </w:r>
      <w:r w:rsidR="00486B47" w:rsidRPr="00486B47">
        <w:rPr>
          <w:rFonts w:ascii="Times New Roman" w:hAnsi="Times New Roman" w:cs="Times New Roman"/>
          <w:color w:val="222222"/>
          <w:sz w:val="24"/>
          <w:szCs w:val="24"/>
          <w:shd w:val="clear" w:color="auto" w:fill="FFFFFF"/>
        </w:rPr>
        <w:t>,Tucker,Lee, Levy, &amp;Loscalzo</w:t>
      </w:r>
      <w:r w:rsidR="00BE20CA">
        <w:rPr>
          <w:rFonts w:ascii="Times New Roman" w:hAnsi="Times New Roman" w:cs="Times New Roman"/>
          <w:color w:val="222222"/>
          <w:sz w:val="24"/>
          <w:szCs w:val="24"/>
          <w:shd w:val="clear" w:color="auto" w:fill="FFFFFF"/>
        </w:rPr>
        <w:t>,2012).</w:t>
      </w:r>
    </w:p>
    <w:p w:rsidR="000F52CF" w:rsidRPr="000F52CF" w:rsidRDefault="000F52CF" w:rsidP="000F52CF">
      <w:pPr>
        <w:spacing w:line="480" w:lineRule="auto"/>
        <w:ind w:firstLine="720"/>
        <w:rPr>
          <w:rFonts w:ascii="Times New Roman" w:hAnsi="Times New Roman" w:cs="Times New Roman"/>
          <w:sz w:val="24"/>
          <w:szCs w:val="24"/>
        </w:rPr>
      </w:pPr>
      <w:r w:rsidRPr="000F52CF">
        <w:rPr>
          <w:rFonts w:ascii="Times New Roman" w:hAnsi="Times New Roman" w:cs="Times New Roman"/>
          <w:sz w:val="24"/>
          <w:szCs w:val="24"/>
        </w:rPr>
        <w:t xml:space="preserve">Through assessment, the nurse determined the patient was suffering from viral pleurisy which has most of the symptoms </w:t>
      </w:r>
      <w:r w:rsidR="0048398E" w:rsidRPr="000F52CF">
        <w:rPr>
          <w:rFonts w:ascii="Times New Roman" w:hAnsi="Times New Roman" w:cs="Times New Roman"/>
          <w:sz w:val="24"/>
          <w:szCs w:val="24"/>
        </w:rPr>
        <w:t>like</w:t>
      </w:r>
      <w:r w:rsidRPr="000F52CF">
        <w:rPr>
          <w:rFonts w:ascii="Times New Roman" w:hAnsi="Times New Roman" w:cs="Times New Roman"/>
          <w:sz w:val="24"/>
          <w:szCs w:val="24"/>
        </w:rPr>
        <w:t xml:space="preserve"> those of type 1 aortic dissection with pericardial tamponade making the diagnosis difficult to determine. Also, the clinical manifestations of the condition are diverse making the diagnosis difficult and necessit</w:t>
      </w:r>
      <w:r w:rsidR="00430C3E">
        <w:rPr>
          <w:rFonts w:ascii="Times New Roman" w:hAnsi="Times New Roman" w:cs="Times New Roman"/>
          <w:sz w:val="24"/>
          <w:szCs w:val="24"/>
        </w:rPr>
        <w:t>ating a high index of suspicion (</w:t>
      </w:r>
      <w:r w:rsidR="00430C3E" w:rsidRPr="00430C3E">
        <w:rPr>
          <w:rFonts w:ascii="Times New Roman" w:hAnsi="Times New Roman" w:cs="Times New Roman"/>
          <w:color w:val="222222"/>
          <w:sz w:val="24"/>
          <w:szCs w:val="24"/>
          <w:shd w:val="clear" w:color="auto" w:fill="FFFFFF"/>
        </w:rPr>
        <w:t>Robinson</w:t>
      </w:r>
      <w:r w:rsidR="00430C3E">
        <w:rPr>
          <w:rFonts w:ascii="Times New Roman" w:hAnsi="Times New Roman" w:cs="Times New Roman"/>
          <w:color w:val="222222"/>
          <w:sz w:val="24"/>
          <w:szCs w:val="24"/>
          <w:shd w:val="clear" w:color="auto" w:fill="FFFFFF"/>
        </w:rPr>
        <w:t xml:space="preserve">, </w:t>
      </w:r>
      <w:r w:rsidR="00430C3E" w:rsidRPr="00DA02A8">
        <w:rPr>
          <w:rFonts w:ascii="Times New Roman" w:hAnsi="Times New Roman" w:cs="Times New Roman"/>
          <w:color w:val="222222"/>
          <w:sz w:val="24"/>
          <w:szCs w:val="24"/>
          <w:shd w:val="clear" w:color="auto" w:fill="FFFFFF"/>
        </w:rPr>
        <w:t>2011</w:t>
      </w:r>
      <w:r w:rsidR="00430C3E">
        <w:rPr>
          <w:rFonts w:ascii="Times New Roman" w:hAnsi="Times New Roman" w:cs="Times New Roman"/>
          <w:color w:val="222222"/>
          <w:sz w:val="24"/>
          <w:szCs w:val="24"/>
          <w:shd w:val="clear" w:color="auto" w:fill="FFFFFF"/>
        </w:rPr>
        <w:t>).</w:t>
      </w:r>
      <w:r w:rsidRPr="000F52CF">
        <w:rPr>
          <w:rFonts w:ascii="Times New Roman" w:hAnsi="Times New Roman" w:cs="Times New Roman"/>
          <w:sz w:val="24"/>
          <w:szCs w:val="24"/>
        </w:rPr>
        <w:t xml:space="preserve"> In the case, the patient presented with an atypical presentation viral pleurisy, but if there were clinical suspicion, the condition would have been diagnosed at the earliest. High level of suspicion is always required to diagnose aortic dissection at the earliest since an estimated 38% of acute aortic dissections are missed on the initial evaluation, and therefore a </w:t>
      </w:r>
      <w:r w:rsidRPr="000F52CF">
        <w:rPr>
          <w:rFonts w:ascii="Times New Roman" w:hAnsi="Times New Roman" w:cs="Times New Roman"/>
          <w:sz w:val="24"/>
          <w:szCs w:val="24"/>
        </w:rPr>
        <w:lastRenderedPageBreak/>
        <w:t>high level of suspicion is the key in the management of acut</w:t>
      </w:r>
      <w:r w:rsidR="00641B97">
        <w:rPr>
          <w:rFonts w:ascii="Times New Roman" w:hAnsi="Times New Roman" w:cs="Times New Roman"/>
          <w:sz w:val="24"/>
          <w:szCs w:val="24"/>
        </w:rPr>
        <w:t>e aortic dissection (</w:t>
      </w:r>
      <w:r w:rsidR="0048398E" w:rsidRPr="0048398E">
        <w:rPr>
          <w:rFonts w:ascii="Times New Roman" w:hAnsi="Times New Roman" w:cs="Times New Roman"/>
          <w:sz w:val="24"/>
          <w:szCs w:val="24"/>
        </w:rPr>
        <w:t>Thrumurthy, Karthikesalingam, Patterson, Holt, &amp; Thompson, 2012</w:t>
      </w:r>
      <w:r w:rsidR="0048398E">
        <w:rPr>
          <w:rFonts w:ascii="Times New Roman" w:hAnsi="Times New Roman" w:cs="Times New Roman"/>
          <w:color w:val="222222"/>
          <w:sz w:val="24"/>
          <w:szCs w:val="24"/>
          <w:shd w:val="clear" w:color="auto" w:fill="FFFFFF"/>
        </w:rPr>
        <w:t>).</w:t>
      </w:r>
    </w:p>
    <w:p w:rsidR="000F52CF" w:rsidRPr="000F52CF" w:rsidRDefault="000F52CF" w:rsidP="006C7038">
      <w:pPr>
        <w:spacing w:line="480" w:lineRule="auto"/>
        <w:ind w:firstLine="720"/>
        <w:rPr>
          <w:rFonts w:ascii="Times New Roman" w:hAnsi="Times New Roman" w:cs="Times New Roman"/>
          <w:sz w:val="24"/>
          <w:szCs w:val="24"/>
        </w:rPr>
      </w:pPr>
      <w:r w:rsidRPr="000F52CF">
        <w:rPr>
          <w:rFonts w:ascii="Times New Roman" w:hAnsi="Times New Roman" w:cs="Times New Roman"/>
          <w:sz w:val="24"/>
          <w:szCs w:val="24"/>
        </w:rPr>
        <w:t xml:space="preserve">Since type 1 aortic dissection with pericardial tamponade is a rare and lethal disease with the signs and symptoms presenting </w:t>
      </w:r>
      <w:r w:rsidR="004E3298" w:rsidRPr="000F52CF">
        <w:rPr>
          <w:rFonts w:ascii="Times New Roman" w:hAnsi="Times New Roman" w:cs="Times New Roman"/>
          <w:sz w:val="24"/>
          <w:szCs w:val="24"/>
        </w:rPr>
        <w:t>like</w:t>
      </w:r>
      <w:r w:rsidRPr="000F52CF">
        <w:rPr>
          <w:rFonts w:ascii="Times New Roman" w:hAnsi="Times New Roman" w:cs="Times New Roman"/>
          <w:sz w:val="24"/>
          <w:szCs w:val="24"/>
        </w:rPr>
        <w:t xml:space="preserve"> those of other high-risk conditions, the diagnosis can be missed or </w:t>
      </w:r>
      <w:r w:rsidR="006C7038" w:rsidRPr="000F52CF">
        <w:rPr>
          <w:rFonts w:ascii="Times New Roman" w:hAnsi="Times New Roman" w:cs="Times New Roman"/>
          <w:sz w:val="24"/>
          <w:szCs w:val="24"/>
        </w:rPr>
        <w:t>delayed. To</w:t>
      </w:r>
      <w:r w:rsidRPr="000F52CF">
        <w:rPr>
          <w:rFonts w:ascii="Times New Roman" w:hAnsi="Times New Roman" w:cs="Times New Roman"/>
          <w:sz w:val="24"/>
          <w:szCs w:val="24"/>
        </w:rPr>
        <w:t xml:space="preserve"> avoid this other diagnostic and laboratory or imaging needed to be </w:t>
      </w:r>
      <w:r w:rsidR="006C7038" w:rsidRPr="000F52CF">
        <w:rPr>
          <w:rFonts w:ascii="Times New Roman" w:hAnsi="Times New Roman" w:cs="Times New Roman"/>
          <w:sz w:val="24"/>
          <w:szCs w:val="24"/>
        </w:rPr>
        <w:t>used. They</w:t>
      </w:r>
      <w:r w:rsidRPr="000F52CF">
        <w:rPr>
          <w:rFonts w:ascii="Times New Roman" w:hAnsi="Times New Roman" w:cs="Times New Roman"/>
          <w:sz w:val="24"/>
          <w:szCs w:val="24"/>
        </w:rPr>
        <w:t xml:space="preserve"> include a chest x-ray to determine the cause of chest pain </w:t>
      </w:r>
      <w:r w:rsidR="004E3298" w:rsidRPr="000F52CF">
        <w:rPr>
          <w:rFonts w:ascii="Times New Roman" w:hAnsi="Times New Roman" w:cs="Times New Roman"/>
          <w:sz w:val="24"/>
          <w:szCs w:val="24"/>
        </w:rPr>
        <w:t>and</w:t>
      </w:r>
      <w:r w:rsidRPr="000F52CF">
        <w:rPr>
          <w:rFonts w:ascii="Times New Roman" w:hAnsi="Times New Roman" w:cs="Times New Roman"/>
          <w:sz w:val="24"/>
          <w:szCs w:val="24"/>
        </w:rPr>
        <w:t xml:space="preserve"> to provide an alternative explanation for the p</w:t>
      </w:r>
      <w:r w:rsidR="004E3298">
        <w:rPr>
          <w:rFonts w:ascii="Times New Roman" w:hAnsi="Times New Roman" w:cs="Times New Roman"/>
          <w:sz w:val="24"/>
          <w:szCs w:val="24"/>
        </w:rPr>
        <w:t>atient's symptoms. A</w:t>
      </w:r>
      <w:r w:rsidR="000D6AAA">
        <w:rPr>
          <w:rFonts w:ascii="Times New Roman" w:hAnsi="Times New Roman" w:cs="Times New Roman"/>
          <w:sz w:val="24"/>
          <w:szCs w:val="24"/>
        </w:rPr>
        <w:t xml:space="preserve"> transthoracic </w:t>
      </w:r>
      <w:r w:rsidRPr="000F52CF">
        <w:rPr>
          <w:rFonts w:ascii="Times New Roman" w:hAnsi="Times New Roman" w:cs="Times New Roman"/>
          <w:sz w:val="24"/>
          <w:szCs w:val="24"/>
        </w:rPr>
        <w:t>echocardiogra</w:t>
      </w:r>
      <w:r w:rsidR="004E3298">
        <w:rPr>
          <w:rFonts w:ascii="Times New Roman" w:hAnsi="Times New Roman" w:cs="Times New Roman"/>
          <w:sz w:val="24"/>
          <w:szCs w:val="24"/>
        </w:rPr>
        <w:t>m</w:t>
      </w:r>
      <w:r w:rsidR="000D6AAA">
        <w:rPr>
          <w:rFonts w:ascii="Times New Roman" w:hAnsi="Times New Roman" w:cs="Times New Roman"/>
          <w:sz w:val="24"/>
          <w:szCs w:val="24"/>
        </w:rPr>
        <w:t xml:space="preserve">(TTE) </w:t>
      </w:r>
      <w:r w:rsidRPr="000F52CF">
        <w:rPr>
          <w:rFonts w:ascii="Times New Roman" w:hAnsi="Times New Roman" w:cs="Times New Roman"/>
          <w:sz w:val="24"/>
          <w:szCs w:val="24"/>
        </w:rPr>
        <w:t xml:space="preserve">would also have been useful to get suggestive findings that could have been used to identify pericardial </w:t>
      </w:r>
      <w:r w:rsidR="006C7038" w:rsidRPr="000F52CF">
        <w:rPr>
          <w:rFonts w:ascii="Times New Roman" w:hAnsi="Times New Roman" w:cs="Times New Roman"/>
          <w:sz w:val="24"/>
          <w:szCs w:val="24"/>
        </w:rPr>
        <w:t>effusion. The</w:t>
      </w:r>
      <w:r w:rsidRPr="000F52CF">
        <w:rPr>
          <w:rFonts w:ascii="Times New Roman" w:hAnsi="Times New Roman" w:cs="Times New Roman"/>
          <w:sz w:val="24"/>
          <w:szCs w:val="24"/>
        </w:rPr>
        <w:t xml:space="preserve"> procedure is also useful when reliably confirming or excluding the diagnosis of the </w:t>
      </w:r>
      <w:r w:rsidR="006C7038" w:rsidRPr="000F52CF">
        <w:rPr>
          <w:rFonts w:ascii="Times New Roman" w:hAnsi="Times New Roman" w:cs="Times New Roman"/>
          <w:sz w:val="24"/>
          <w:szCs w:val="24"/>
        </w:rPr>
        <w:t>condition.</w:t>
      </w:r>
      <w:r w:rsidR="00641B97">
        <w:rPr>
          <w:rFonts w:ascii="Times New Roman" w:hAnsi="Times New Roman" w:cs="Times New Roman"/>
          <w:color w:val="222222"/>
          <w:sz w:val="24"/>
          <w:szCs w:val="24"/>
          <w:shd w:val="clear" w:color="auto" w:fill="FFFFFF"/>
        </w:rPr>
        <w:t xml:space="preserve"> (</w:t>
      </w:r>
      <w:r w:rsidR="00641B97" w:rsidRPr="00DA02A8">
        <w:rPr>
          <w:rFonts w:ascii="Times New Roman" w:hAnsi="Times New Roman" w:cs="Times New Roman"/>
          <w:color w:val="222222"/>
          <w:sz w:val="24"/>
          <w:szCs w:val="24"/>
          <w:shd w:val="clear" w:color="auto" w:fill="FFFFFF"/>
        </w:rPr>
        <w:t>Nazerian</w:t>
      </w:r>
      <w:r w:rsidR="00641B97">
        <w:rPr>
          <w:rFonts w:ascii="Times New Roman" w:hAnsi="Times New Roman" w:cs="Times New Roman"/>
          <w:color w:val="222222"/>
          <w:sz w:val="24"/>
          <w:szCs w:val="24"/>
          <w:shd w:val="clear" w:color="auto" w:fill="FFFFFF"/>
        </w:rPr>
        <w:t xml:space="preserve"> et al</w:t>
      </w:r>
      <w:r w:rsidR="006D7215">
        <w:rPr>
          <w:rFonts w:ascii="Times New Roman" w:hAnsi="Times New Roman" w:cs="Times New Roman"/>
          <w:color w:val="222222"/>
          <w:sz w:val="24"/>
          <w:szCs w:val="24"/>
          <w:shd w:val="clear" w:color="auto" w:fill="FFFFFF"/>
        </w:rPr>
        <w:t>, 2014</w:t>
      </w:r>
      <w:r w:rsidR="004E3298">
        <w:rPr>
          <w:rFonts w:ascii="Times New Roman" w:hAnsi="Times New Roman" w:cs="Times New Roman"/>
          <w:color w:val="222222"/>
          <w:sz w:val="24"/>
          <w:szCs w:val="24"/>
          <w:shd w:val="clear" w:color="auto" w:fill="FFFFFF"/>
        </w:rPr>
        <w:t>)</w:t>
      </w:r>
      <w:r w:rsidR="004E3298" w:rsidRPr="000F52CF">
        <w:rPr>
          <w:rFonts w:ascii="Times New Roman" w:hAnsi="Times New Roman" w:cs="Times New Roman"/>
          <w:sz w:val="24"/>
          <w:szCs w:val="24"/>
        </w:rPr>
        <w:t>. Another</w:t>
      </w:r>
      <w:r w:rsidRPr="000F52CF">
        <w:rPr>
          <w:rFonts w:ascii="Times New Roman" w:hAnsi="Times New Roman" w:cs="Times New Roman"/>
          <w:sz w:val="24"/>
          <w:szCs w:val="24"/>
        </w:rPr>
        <w:t xml:space="preserve"> useful imaging would have </w:t>
      </w:r>
      <w:r w:rsidR="006C7038" w:rsidRPr="000F52CF">
        <w:rPr>
          <w:rFonts w:ascii="Times New Roman" w:hAnsi="Times New Roman" w:cs="Times New Roman"/>
          <w:sz w:val="24"/>
          <w:szCs w:val="24"/>
        </w:rPr>
        <w:t>been</w:t>
      </w:r>
      <w:r w:rsidR="000D6AAA">
        <w:rPr>
          <w:rFonts w:ascii="Times New Roman" w:hAnsi="Times New Roman" w:cs="Times New Roman"/>
          <w:sz w:val="24"/>
          <w:szCs w:val="24"/>
        </w:rPr>
        <w:t xml:space="preserve"> chest</w:t>
      </w:r>
      <w:r w:rsidR="006C7038" w:rsidRPr="000F52CF">
        <w:rPr>
          <w:rFonts w:ascii="Times New Roman" w:hAnsi="Times New Roman" w:cs="Times New Roman"/>
          <w:sz w:val="24"/>
          <w:szCs w:val="24"/>
        </w:rPr>
        <w:t xml:space="preserve"> CT</w:t>
      </w:r>
      <w:r w:rsidRPr="000F52CF">
        <w:rPr>
          <w:rFonts w:ascii="Times New Roman" w:hAnsi="Times New Roman" w:cs="Times New Roman"/>
          <w:sz w:val="24"/>
          <w:szCs w:val="24"/>
        </w:rPr>
        <w:t xml:space="preserve"> scan with IV contrast. It is one of the most imaging modality used to diagnose and classify</w:t>
      </w:r>
      <w:r w:rsidR="006C7038" w:rsidRPr="000F52CF">
        <w:rPr>
          <w:rFonts w:ascii="Times New Roman" w:hAnsi="Times New Roman" w:cs="Times New Roman"/>
          <w:sz w:val="24"/>
          <w:szCs w:val="24"/>
        </w:rPr>
        <w:t xml:space="preserve">type 1 aortic dissection with pericardial </w:t>
      </w:r>
      <w:r w:rsidR="006D7215" w:rsidRPr="000F52CF">
        <w:rPr>
          <w:rFonts w:ascii="Times New Roman" w:hAnsi="Times New Roman" w:cs="Times New Roman"/>
          <w:sz w:val="24"/>
          <w:szCs w:val="24"/>
        </w:rPr>
        <w:t>tamponade</w:t>
      </w:r>
      <w:r w:rsidR="006D7215">
        <w:rPr>
          <w:rFonts w:ascii="Times New Roman" w:hAnsi="Times New Roman" w:cs="Times New Roman"/>
          <w:sz w:val="24"/>
          <w:szCs w:val="24"/>
        </w:rPr>
        <w:t xml:space="preserve"> (</w:t>
      </w:r>
      <w:r w:rsidR="006D7215" w:rsidRPr="00641B97">
        <w:rPr>
          <w:rFonts w:ascii="Times New Roman" w:hAnsi="Times New Roman" w:cs="Times New Roman"/>
          <w:color w:val="222222"/>
          <w:sz w:val="24"/>
          <w:szCs w:val="24"/>
          <w:shd w:val="clear" w:color="auto" w:fill="FFFFFF"/>
        </w:rPr>
        <w:t>Strayer</w:t>
      </w:r>
      <w:r w:rsidR="00641B97" w:rsidRPr="00DA02A8">
        <w:rPr>
          <w:rFonts w:ascii="Times New Roman" w:hAnsi="Times New Roman" w:cs="Times New Roman"/>
          <w:color w:val="222222"/>
          <w:sz w:val="24"/>
          <w:szCs w:val="24"/>
          <w:shd w:val="clear" w:color="auto" w:fill="FFFFFF"/>
        </w:rPr>
        <w:t xml:space="preserve">, </w:t>
      </w:r>
      <w:r w:rsidR="006D7215">
        <w:rPr>
          <w:rFonts w:ascii="Times New Roman" w:hAnsi="Times New Roman" w:cs="Times New Roman"/>
          <w:color w:val="222222"/>
          <w:sz w:val="24"/>
          <w:szCs w:val="24"/>
          <w:shd w:val="clear" w:color="auto" w:fill="FFFFFF"/>
        </w:rPr>
        <w:t>Shearer</w:t>
      </w:r>
      <w:r w:rsidR="00641B97" w:rsidRPr="00DA02A8">
        <w:rPr>
          <w:rFonts w:ascii="Times New Roman" w:hAnsi="Times New Roman" w:cs="Times New Roman"/>
          <w:color w:val="222222"/>
          <w:sz w:val="24"/>
          <w:szCs w:val="24"/>
          <w:shd w:val="clear" w:color="auto" w:fill="FFFFFF"/>
        </w:rPr>
        <w:t>, &amp; Hermann, 2012</w:t>
      </w:r>
      <w:r w:rsidR="004E3298" w:rsidRPr="00DA02A8">
        <w:rPr>
          <w:rFonts w:ascii="Times New Roman" w:hAnsi="Times New Roman" w:cs="Times New Roman"/>
          <w:color w:val="222222"/>
          <w:sz w:val="24"/>
          <w:szCs w:val="24"/>
          <w:shd w:val="clear" w:color="auto" w:fill="FFFFFF"/>
        </w:rPr>
        <w:t>)</w:t>
      </w:r>
      <w:r w:rsidR="004E3298">
        <w:rPr>
          <w:rFonts w:ascii="Times New Roman" w:hAnsi="Times New Roman" w:cs="Times New Roman"/>
          <w:color w:val="222222"/>
          <w:sz w:val="24"/>
          <w:szCs w:val="24"/>
          <w:shd w:val="clear" w:color="auto" w:fill="FFFFFF"/>
        </w:rPr>
        <w:t>.</w:t>
      </w:r>
      <w:r w:rsidR="004E3298" w:rsidRPr="000F52CF">
        <w:rPr>
          <w:rFonts w:ascii="Times New Roman" w:hAnsi="Times New Roman" w:cs="Times New Roman"/>
          <w:sz w:val="24"/>
          <w:szCs w:val="24"/>
        </w:rPr>
        <w:t xml:space="preserve"> Lastly</w:t>
      </w:r>
      <w:r w:rsidR="006C7038" w:rsidRPr="000F52CF">
        <w:rPr>
          <w:rFonts w:ascii="Times New Roman" w:hAnsi="Times New Roman" w:cs="Times New Roman"/>
          <w:sz w:val="24"/>
          <w:szCs w:val="24"/>
        </w:rPr>
        <w:t>;</w:t>
      </w:r>
      <w:r w:rsidRPr="000F52CF">
        <w:rPr>
          <w:rFonts w:ascii="Times New Roman" w:hAnsi="Times New Roman" w:cs="Times New Roman"/>
          <w:sz w:val="24"/>
          <w:szCs w:val="24"/>
        </w:rPr>
        <w:t xml:space="preserve"> in case the use of CT or IV contrast was undesirable to the patient an </w:t>
      </w:r>
      <w:r w:rsidR="006C7038" w:rsidRPr="000F52CF">
        <w:rPr>
          <w:rFonts w:ascii="Times New Roman" w:hAnsi="Times New Roman" w:cs="Times New Roman"/>
          <w:sz w:val="24"/>
          <w:szCs w:val="24"/>
        </w:rPr>
        <w:t>MRI could</w:t>
      </w:r>
      <w:r w:rsidRPr="000F52CF">
        <w:rPr>
          <w:rFonts w:ascii="Times New Roman" w:hAnsi="Times New Roman" w:cs="Times New Roman"/>
          <w:sz w:val="24"/>
          <w:szCs w:val="24"/>
        </w:rPr>
        <w:t xml:space="preserve"> be used instead.</w:t>
      </w:r>
    </w:p>
    <w:p w:rsidR="000F52CF" w:rsidRPr="000F52CF" w:rsidRDefault="000F52CF" w:rsidP="006C7038">
      <w:pPr>
        <w:spacing w:line="480" w:lineRule="auto"/>
        <w:ind w:firstLine="720"/>
        <w:rPr>
          <w:rFonts w:ascii="Times New Roman" w:hAnsi="Times New Roman" w:cs="Times New Roman"/>
          <w:sz w:val="24"/>
          <w:szCs w:val="24"/>
        </w:rPr>
      </w:pPr>
      <w:r w:rsidRPr="000F52CF">
        <w:rPr>
          <w:rFonts w:ascii="Times New Roman" w:hAnsi="Times New Roman" w:cs="Times New Roman"/>
          <w:sz w:val="24"/>
          <w:szCs w:val="24"/>
        </w:rPr>
        <w:t>Recognizing the patient's cause of the condition was crucial in determining the ultimate diagnosis and appropriate interventions in a timely fashion. This would only have been achieved through developing a list of differential diagnosis.</w:t>
      </w:r>
    </w:p>
    <w:p w:rsidR="000F52CF" w:rsidRPr="000F52CF" w:rsidRDefault="000F52CF" w:rsidP="000F52CF">
      <w:pPr>
        <w:spacing w:line="480" w:lineRule="auto"/>
        <w:rPr>
          <w:rFonts w:ascii="Times New Roman" w:hAnsi="Times New Roman" w:cs="Times New Roman"/>
          <w:sz w:val="24"/>
          <w:szCs w:val="24"/>
        </w:rPr>
      </w:pPr>
    </w:p>
    <w:p w:rsidR="006D7215" w:rsidRDefault="006D7215" w:rsidP="00DA02A8">
      <w:pPr>
        <w:spacing w:line="480" w:lineRule="auto"/>
        <w:rPr>
          <w:rFonts w:ascii="Times New Roman" w:hAnsi="Times New Roman" w:cs="Times New Roman"/>
          <w:color w:val="222222"/>
          <w:sz w:val="24"/>
          <w:szCs w:val="24"/>
          <w:shd w:val="clear" w:color="auto" w:fill="FFFFFF"/>
        </w:rPr>
      </w:pPr>
    </w:p>
    <w:p w:rsidR="006D7215" w:rsidRDefault="006D7215" w:rsidP="00DA02A8">
      <w:pPr>
        <w:spacing w:line="480" w:lineRule="auto"/>
        <w:rPr>
          <w:rFonts w:ascii="Times New Roman" w:hAnsi="Times New Roman" w:cs="Times New Roman"/>
          <w:color w:val="222222"/>
          <w:sz w:val="24"/>
          <w:szCs w:val="24"/>
          <w:shd w:val="clear" w:color="auto" w:fill="FFFFFF"/>
        </w:rPr>
      </w:pPr>
    </w:p>
    <w:p w:rsidR="006D7215" w:rsidRDefault="006D7215" w:rsidP="00DA02A8">
      <w:pPr>
        <w:spacing w:line="480" w:lineRule="auto"/>
        <w:rPr>
          <w:rFonts w:ascii="Times New Roman" w:hAnsi="Times New Roman" w:cs="Times New Roman"/>
          <w:color w:val="222222"/>
          <w:sz w:val="24"/>
          <w:szCs w:val="24"/>
          <w:shd w:val="clear" w:color="auto" w:fill="FFFFFF"/>
        </w:rPr>
      </w:pPr>
    </w:p>
    <w:p w:rsidR="006D7215" w:rsidRDefault="006D7215" w:rsidP="00DA02A8">
      <w:pPr>
        <w:spacing w:line="480" w:lineRule="auto"/>
        <w:rPr>
          <w:rFonts w:ascii="Times New Roman" w:hAnsi="Times New Roman" w:cs="Times New Roman"/>
          <w:color w:val="222222"/>
          <w:sz w:val="24"/>
          <w:szCs w:val="24"/>
          <w:shd w:val="clear" w:color="auto" w:fill="FFFFFF"/>
        </w:rPr>
      </w:pPr>
    </w:p>
    <w:p w:rsidR="006D7215" w:rsidRPr="00A805F6" w:rsidRDefault="006D7215" w:rsidP="00A805F6">
      <w:pPr>
        <w:pStyle w:val="Heading1"/>
        <w:spacing w:line="480" w:lineRule="auto"/>
        <w:jc w:val="center"/>
        <w:rPr>
          <w:rFonts w:ascii="Times New Roman" w:hAnsi="Times New Roman" w:cs="Times New Roman"/>
          <w:b w:val="0"/>
          <w:color w:val="000000" w:themeColor="text1"/>
          <w:sz w:val="24"/>
          <w:szCs w:val="24"/>
          <w:shd w:val="clear" w:color="auto" w:fill="FFFFFF"/>
        </w:rPr>
      </w:pPr>
      <w:r w:rsidRPr="00A805F6">
        <w:rPr>
          <w:rFonts w:ascii="Times New Roman" w:hAnsi="Times New Roman" w:cs="Times New Roman"/>
          <w:b w:val="0"/>
          <w:color w:val="000000" w:themeColor="text1"/>
          <w:sz w:val="24"/>
          <w:szCs w:val="24"/>
          <w:shd w:val="clear" w:color="auto" w:fill="FFFFFF"/>
        </w:rPr>
        <w:lastRenderedPageBreak/>
        <w:t>References</w:t>
      </w:r>
    </w:p>
    <w:p w:rsidR="006C0CC9" w:rsidRPr="000F52CF" w:rsidRDefault="006C0CC9" w:rsidP="006C0CC9">
      <w:pPr>
        <w:spacing w:line="480" w:lineRule="auto"/>
        <w:ind w:firstLine="720"/>
        <w:rPr>
          <w:rFonts w:ascii="Times New Roman" w:hAnsi="Times New Roman" w:cs="Times New Roman"/>
          <w:sz w:val="24"/>
          <w:szCs w:val="24"/>
        </w:rPr>
      </w:pPr>
      <w:r w:rsidRPr="00DA02A8">
        <w:rPr>
          <w:rFonts w:ascii="Times New Roman" w:hAnsi="Times New Roman" w:cs="Times New Roman"/>
          <w:color w:val="222222"/>
          <w:sz w:val="24"/>
          <w:szCs w:val="24"/>
          <w:shd w:val="clear" w:color="auto" w:fill="FFFFFF"/>
        </w:rPr>
        <w:t>King, L. Y., Tucker, J. K., Lee, L. S., Levy, B. D., &amp;Loscalzo, J. (2012). A Complex Cause of Pleuritic Chest Pain. </w:t>
      </w:r>
      <w:r w:rsidRPr="00DA02A8">
        <w:rPr>
          <w:rFonts w:ascii="Times New Roman" w:hAnsi="Times New Roman" w:cs="Times New Roman"/>
          <w:i/>
          <w:iCs/>
          <w:color w:val="222222"/>
          <w:sz w:val="24"/>
          <w:szCs w:val="24"/>
          <w:shd w:val="clear" w:color="auto" w:fill="FFFFFF"/>
        </w:rPr>
        <w:t>New England Journal of Medicine</w:t>
      </w:r>
      <w:r w:rsidRPr="00DA02A8">
        <w:rPr>
          <w:rFonts w:ascii="Times New Roman" w:hAnsi="Times New Roman" w:cs="Times New Roman"/>
          <w:color w:val="222222"/>
          <w:sz w:val="24"/>
          <w:szCs w:val="24"/>
          <w:shd w:val="clear" w:color="auto" w:fill="FFFFFF"/>
        </w:rPr>
        <w:t>, </w:t>
      </w:r>
      <w:r w:rsidRPr="00DA02A8">
        <w:rPr>
          <w:rFonts w:ascii="Times New Roman" w:hAnsi="Times New Roman" w:cs="Times New Roman"/>
          <w:i/>
          <w:iCs/>
          <w:color w:val="222222"/>
          <w:sz w:val="24"/>
          <w:szCs w:val="24"/>
          <w:shd w:val="clear" w:color="auto" w:fill="FFFFFF"/>
        </w:rPr>
        <w:t>367</w:t>
      </w:r>
      <w:r w:rsidRPr="00DA02A8">
        <w:rPr>
          <w:rFonts w:ascii="Times New Roman" w:hAnsi="Times New Roman" w:cs="Times New Roman"/>
          <w:color w:val="222222"/>
          <w:sz w:val="24"/>
          <w:szCs w:val="24"/>
          <w:shd w:val="clear" w:color="auto" w:fill="FFFFFF"/>
        </w:rPr>
        <w:t>(18), 1742-1748.</w:t>
      </w:r>
    </w:p>
    <w:p w:rsidR="00054278" w:rsidRPr="00DA02A8" w:rsidRDefault="00054278" w:rsidP="006C0CC9">
      <w:pPr>
        <w:spacing w:line="480" w:lineRule="auto"/>
        <w:ind w:firstLine="720"/>
        <w:rPr>
          <w:rFonts w:ascii="Times New Roman" w:hAnsi="Times New Roman" w:cs="Times New Roman"/>
          <w:color w:val="222222"/>
          <w:sz w:val="24"/>
          <w:szCs w:val="24"/>
          <w:shd w:val="clear" w:color="auto" w:fill="FFFFFF"/>
        </w:rPr>
      </w:pPr>
      <w:r w:rsidRPr="00DA02A8">
        <w:rPr>
          <w:rFonts w:ascii="Times New Roman" w:hAnsi="Times New Roman" w:cs="Times New Roman"/>
          <w:color w:val="222222"/>
          <w:sz w:val="24"/>
          <w:szCs w:val="24"/>
          <w:shd w:val="clear" w:color="auto" w:fill="FFFFFF"/>
        </w:rPr>
        <w:t>Nazerian, P., Vanni, S., Castelli, M., Morello, F., Tozzetti, C., Zagli, G., ... &amp;Grifoni, S. (2014). Diagnostic performance of emergency transthoracic focus cardiac ultrasound in suspected acute type A aortic dissection. </w:t>
      </w:r>
      <w:r w:rsidR="006C0CC9">
        <w:rPr>
          <w:rFonts w:ascii="Times New Roman" w:hAnsi="Times New Roman" w:cs="Times New Roman"/>
          <w:i/>
          <w:iCs/>
          <w:color w:val="222222"/>
          <w:sz w:val="24"/>
          <w:szCs w:val="24"/>
          <w:shd w:val="clear" w:color="auto" w:fill="FFFFFF"/>
        </w:rPr>
        <w:t>Internal and Emergency M</w:t>
      </w:r>
      <w:r w:rsidRPr="00DA02A8">
        <w:rPr>
          <w:rFonts w:ascii="Times New Roman" w:hAnsi="Times New Roman" w:cs="Times New Roman"/>
          <w:i/>
          <w:iCs/>
          <w:color w:val="222222"/>
          <w:sz w:val="24"/>
          <w:szCs w:val="24"/>
          <w:shd w:val="clear" w:color="auto" w:fill="FFFFFF"/>
        </w:rPr>
        <w:t>edicine</w:t>
      </w:r>
      <w:r w:rsidRPr="00DA02A8">
        <w:rPr>
          <w:rFonts w:ascii="Times New Roman" w:hAnsi="Times New Roman" w:cs="Times New Roman"/>
          <w:color w:val="222222"/>
          <w:sz w:val="24"/>
          <w:szCs w:val="24"/>
          <w:shd w:val="clear" w:color="auto" w:fill="FFFFFF"/>
        </w:rPr>
        <w:t>, </w:t>
      </w:r>
      <w:r w:rsidRPr="00DA02A8">
        <w:rPr>
          <w:rFonts w:ascii="Times New Roman" w:hAnsi="Times New Roman" w:cs="Times New Roman"/>
          <w:i/>
          <w:iCs/>
          <w:color w:val="222222"/>
          <w:sz w:val="24"/>
          <w:szCs w:val="24"/>
          <w:shd w:val="clear" w:color="auto" w:fill="FFFFFF"/>
        </w:rPr>
        <w:t>9</w:t>
      </w:r>
      <w:r w:rsidRPr="00DA02A8">
        <w:rPr>
          <w:rFonts w:ascii="Times New Roman" w:hAnsi="Times New Roman" w:cs="Times New Roman"/>
          <w:color w:val="222222"/>
          <w:sz w:val="24"/>
          <w:szCs w:val="24"/>
          <w:shd w:val="clear" w:color="auto" w:fill="FFFFFF"/>
        </w:rPr>
        <w:t>(6), 665-670.</w:t>
      </w:r>
    </w:p>
    <w:p w:rsidR="006C0CC9" w:rsidRPr="00DA02A8" w:rsidRDefault="006C0CC9" w:rsidP="006C0CC9">
      <w:pPr>
        <w:spacing w:line="480" w:lineRule="auto"/>
        <w:ind w:firstLine="720"/>
        <w:rPr>
          <w:rFonts w:ascii="Times New Roman" w:hAnsi="Times New Roman" w:cs="Times New Roman"/>
          <w:sz w:val="24"/>
          <w:szCs w:val="24"/>
        </w:rPr>
      </w:pPr>
      <w:r w:rsidRPr="00DA02A8">
        <w:rPr>
          <w:rFonts w:ascii="Times New Roman" w:hAnsi="Times New Roman" w:cs="Times New Roman"/>
          <w:color w:val="222222"/>
          <w:sz w:val="24"/>
          <w:szCs w:val="24"/>
          <w:shd w:val="clear" w:color="auto" w:fill="FFFFFF"/>
        </w:rPr>
        <w:t>Robinson, T. (2011). Identification, assessment and management of pleurisy. </w:t>
      </w:r>
      <w:r w:rsidRPr="00DA02A8">
        <w:rPr>
          <w:rFonts w:ascii="Times New Roman" w:hAnsi="Times New Roman" w:cs="Times New Roman"/>
          <w:i/>
          <w:iCs/>
          <w:color w:val="222222"/>
          <w:sz w:val="24"/>
          <w:szCs w:val="24"/>
          <w:shd w:val="clear" w:color="auto" w:fill="FFFFFF"/>
        </w:rPr>
        <w:t>Nursing Standard</w:t>
      </w:r>
      <w:r w:rsidRPr="00DA02A8">
        <w:rPr>
          <w:rFonts w:ascii="Times New Roman" w:hAnsi="Times New Roman" w:cs="Times New Roman"/>
          <w:color w:val="222222"/>
          <w:sz w:val="24"/>
          <w:szCs w:val="24"/>
          <w:shd w:val="clear" w:color="auto" w:fill="FFFFFF"/>
        </w:rPr>
        <w:t>, </w:t>
      </w:r>
      <w:r w:rsidRPr="00DA02A8">
        <w:rPr>
          <w:rFonts w:ascii="Times New Roman" w:hAnsi="Times New Roman" w:cs="Times New Roman"/>
          <w:i/>
          <w:iCs/>
          <w:color w:val="222222"/>
          <w:sz w:val="24"/>
          <w:szCs w:val="24"/>
          <w:shd w:val="clear" w:color="auto" w:fill="FFFFFF"/>
        </w:rPr>
        <w:t>25</w:t>
      </w:r>
      <w:r w:rsidRPr="00DA02A8">
        <w:rPr>
          <w:rFonts w:ascii="Times New Roman" w:hAnsi="Times New Roman" w:cs="Times New Roman"/>
          <w:color w:val="222222"/>
          <w:sz w:val="24"/>
          <w:szCs w:val="24"/>
          <w:shd w:val="clear" w:color="auto" w:fill="FFFFFF"/>
        </w:rPr>
        <w:t>(31), 43-48.</w:t>
      </w:r>
    </w:p>
    <w:p w:rsidR="00054278" w:rsidRPr="00DA02A8" w:rsidRDefault="00054278" w:rsidP="006C0CC9">
      <w:pPr>
        <w:spacing w:line="480" w:lineRule="auto"/>
        <w:ind w:firstLine="720"/>
        <w:rPr>
          <w:rFonts w:ascii="Times New Roman" w:hAnsi="Times New Roman" w:cs="Times New Roman"/>
          <w:color w:val="222222"/>
          <w:sz w:val="24"/>
          <w:szCs w:val="24"/>
          <w:shd w:val="clear" w:color="auto" w:fill="FFFFFF"/>
        </w:rPr>
      </w:pPr>
      <w:r w:rsidRPr="00DA02A8">
        <w:rPr>
          <w:rFonts w:ascii="Times New Roman" w:hAnsi="Times New Roman" w:cs="Times New Roman"/>
          <w:color w:val="222222"/>
          <w:sz w:val="24"/>
          <w:szCs w:val="24"/>
          <w:shd w:val="clear" w:color="auto" w:fill="FFFFFF"/>
        </w:rPr>
        <w:t>Strayer, R. J., Shearer, P. L., &amp; Hermann, L. K. (2012). Screening, evaluation. </w:t>
      </w:r>
      <w:r w:rsidR="006C0CC9">
        <w:rPr>
          <w:rFonts w:ascii="Times New Roman" w:hAnsi="Times New Roman" w:cs="Times New Roman"/>
          <w:i/>
          <w:iCs/>
          <w:color w:val="222222"/>
          <w:sz w:val="24"/>
          <w:szCs w:val="24"/>
          <w:shd w:val="clear" w:color="auto" w:fill="FFFFFF"/>
        </w:rPr>
        <w:t>Current Cardiology R</w:t>
      </w:r>
      <w:r w:rsidRPr="00DA02A8">
        <w:rPr>
          <w:rFonts w:ascii="Times New Roman" w:hAnsi="Times New Roman" w:cs="Times New Roman"/>
          <w:i/>
          <w:iCs/>
          <w:color w:val="222222"/>
          <w:sz w:val="24"/>
          <w:szCs w:val="24"/>
          <w:shd w:val="clear" w:color="auto" w:fill="FFFFFF"/>
        </w:rPr>
        <w:t>eviews</w:t>
      </w:r>
      <w:r w:rsidRPr="00DA02A8">
        <w:rPr>
          <w:rFonts w:ascii="Times New Roman" w:hAnsi="Times New Roman" w:cs="Times New Roman"/>
          <w:color w:val="222222"/>
          <w:sz w:val="24"/>
          <w:szCs w:val="24"/>
          <w:shd w:val="clear" w:color="auto" w:fill="FFFFFF"/>
        </w:rPr>
        <w:t>, </w:t>
      </w:r>
      <w:r w:rsidRPr="00DA02A8">
        <w:rPr>
          <w:rFonts w:ascii="Times New Roman" w:hAnsi="Times New Roman" w:cs="Times New Roman"/>
          <w:i/>
          <w:iCs/>
          <w:color w:val="222222"/>
          <w:sz w:val="24"/>
          <w:szCs w:val="24"/>
          <w:shd w:val="clear" w:color="auto" w:fill="FFFFFF"/>
        </w:rPr>
        <w:t>8</w:t>
      </w:r>
      <w:r w:rsidRPr="00DA02A8">
        <w:rPr>
          <w:rFonts w:ascii="Times New Roman" w:hAnsi="Times New Roman" w:cs="Times New Roman"/>
          <w:color w:val="222222"/>
          <w:sz w:val="24"/>
          <w:szCs w:val="24"/>
          <w:shd w:val="clear" w:color="auto" w:fill="FFFFFF"/>
        </w:rPr>
        <w:t>(2), 152.</w:t>
      </w:r>
    </w:p>
    <w:p w:rsidR="00886F0F" w:rsidRPr="00DA02A8" w:rsidRDefault="00886F0F" w:rsidP="006C0CC9">
      <w:pPr>
        <w:spacing w:line="480" w:lineRule="auto"/>
        <w:ind w:firstLine="720"/>
        <w:rPr>
          <w:rFonts w:ascii="Times New Roman" w:hAnsi="Times New Roman" w:cs="Times New Roman"/>
          <w:color w:val="222222"/>
          <w:sz w:val="24"/>
          <w:szCs w:val="24"/>
          <w:shd w:val="clear" w:color="auto" w:fill="FFFFFF"/>
        </w:rPr>
      </w:pPr>
      <w:r w:rsidRPr="00DA02A8">
        <w:rPr>
          <w:rFonts w:ascii="Times New Roman" w:hAnsi="Times New Roman" w:cs="Times New Roman"/>
          <w:color w:val="222222"/>
          <w:sz w:val="24"/>
          <w:szCs w:val="24"/>
          <w:shd w:val="clear" w:color="auto" w:fill="FFFFFF"/>
        </w:rPr>
        <w:t>Thrumurthy, S. G., Karthikesalingam, A., Patterson, B. O., Holt, P. J., &amp; Thompson, M.M. (2012). The diagnosis and management of aortic dissection. </w:t>
      </w:r>
      <w:r w:rsidRPr="00DA02A8">
        <w:rPr>
          <w:rFonts w:ascii="Times New Roman" w:hAnsi="Times New Roman" w:cs="Times New Roman"/>
          <w:i/>
          <w:iCs/>
          <w:color w:val="222222"/>
          <w:sz w:val="24"/>
          <w:szCs w:val="24"/>
          <w:shd w:val="clear" w:color="auto" w:fill="FFFFFF"/>
        </w:rPr>
        <w:t>BMJ</w:t>
      </w:r>
      <w:r w:rsidRPr="00DA02A8">
        <w:rPr>
          <w:rFonts w:ascii="Times New Roman" w:hAnsi="Times New Roman" w:cs="Times New Roman"/>
          <w:color w:val="222222"/>
          <w:sz w:val="24"/>
          <w:szCs w:val="24"/>
          <w:shd w:val="clear" w:color="auto" w:fill="FFFFFF"/>
        </w:rPr>
        <w:t>, </w:t>
      </w:r>
      <w:r w:rsidRPr="00DA02A8">
        <w:rPr>
          <w:rFonts w:ascii="Times New Roman" w:hAnsi="Times New Roman" w:cs="Times New Roman"/>
          <w:i/>
          <w:iCs/>
          <w:color w:val="222222"/>
          <w:sz w:val="24"/>
          <w:szCs w:val="24"/>
          <w:shd w:val="clear" w:color="auto" w:fill="FFFFFF"/>
        </w:rPr>
        <w:t>344</w:t>
      </w:r>
      <w:r w:rsidRPr="00DA02A8">
        <w:rPr>
          <w:rFonts w:ascii="Times New Roman" w:hAnsi="Times New Roman" w:cs="Times New Roman"/>
          <w:color w:val="222222"/>
          <w:sz w:val="24"/>
          <w:szCs w:val="24"/>
          <w:shd w:val="clear" w:color="auto" w:fill="FFFFFF"/>
        </w:rPr>
        <w:t>(11), 37-42.</w:t>
      </w:r>
    </w:p>
    <w:p w:rsidR="000F52CF" w:rsidRPr="000F52CF" w:rsidRDefault="000F52CF" w:rsidP="000F52CF">
      <w:pPr>
        <w:spacing w:line="480" w:lineRule="auto"/>
        <w:rPr>
          <w:rFonts w:ascii="Times New Roman" w:hAnsi="Times New Roman" w:cs="Times New Roman"/>
          <w:sz w:val="24"/>
          <w:szCs w:val="24"/>
        </w:rPr>
      </w:pPr>
    </w:p>
    <w:p w:rsidR="000F52CF" w:rsidRPr="000F52CF" w:rsidRDefault="000F52CF" w:rsidP="000F52CF">
      <w:pPr>
        <w:spacing w:line="480" w:lineRule="auto"/>
        <w:rPr>
          <w:rFonts w:ascii="Times New Roman" w:hAnsi="Times New Roman" w:cs="Times New Roman"/>
          <w:sz w:val="24"/>
          <w:szCs w:val="24"/>
        </w:rPr>
      </w:pPr>
    </w:p>
    <w:p w:rsidR="00E63085" w:rsidRPr="000F52CF" w:rsidRDefault="00E63085" w:rsidP="000F52CF">
      <w:pPr>
        <w:spacing w:line="480" w:lineRule="auto"/>
        <w:rPr>
          <w:rFonts w:ascii="Times New Roman" w:hAnsi="Times New Roman" w:cs="Times New Roman"/>
          <w:sz w:val="24"/>
          <w:szCs w:val="24"/>
        </w:rPr>
      </w:pPr>
    </w:p>
    <w:sectPr w:rsidR="00E63085" w:rsidRPr="000F52CF" w:rsidSect="006D7215">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1B3" w:rsidRDefault="008131B3" w:rsidP="006D7215">
      <w:pPr>
        <w:spacing w:after="0" w:line="240" w:lineRule="auto"/>
      </w:pPr>
      <w:r>
        <w:separator/>
      </w:r>
    </w:p>
  </w:endnote>
  <w:endnote w:type="continuationSeparator" w:id="1">
    <w:p w:rsidR="008131B3" w:rsidRDefault="008131B3" w:rsidP="006D72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1B3" w:rsidRDefault="008131B3" w:rsidP="006D7215">
      <w:pPr>
        <w:spacing w:after="0" w:line="240" w:lineRule="auto"/>
      </w:pPr>
      <w:r>
        <w:separator/>
      </w:r>
    </w:p>
  </w:footnote>
  <w:footnote w:type="continuationSeparator" w:id="1">
    <w:p w:rsidR="008131B3" w:rsidRDefault="008131B3" w:rsidP="006D72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493"/>
      <w:docPartObj>
        <w:docPartGallery w:val="Page Numbers (Top of Page)"/>
        <w:docPartUnique/>
      </w:docPartObj>
    </w:sdtPr>
    <w:sdtContent>
      <w:p w:rsidR="006D7215" w:rsidRDefault="006D7215" w:rsidP="006D7215">
        <w:pPr>
          <w:pStyle w:val="Header"/>
        </w:pPr>
        <w:r w:rsidRPr="006D7215">
          <w:rPr>
            <w:rFonts w:ascii="Times New Roman" w:hAnsi="Times New Roman" w:cs="Times New Roman"/>
            <w:sz w:val="24"/>
            <w:szCs w:val="24"/>
          </w:rPr>
          <w:t>Running head:POOR PATIENT OUTCOME</w:t>
        </w:r>
        <w:r w:rsidR="00B549C1">
          <w:fldChar w:fldCharType="begin"/>
        </w:r>
        <w:r w:rsidR="00DE752A">
          <w:instrText xml:space="preserve"> PAGE   \* MERGEFORMAT </w:instrText>
        </w:r>
        <w:r w:rsidR="00B549C1">
          <w:fldChar w:fldCharType="separate"/>
        </w:r>
        <w:r w:rsidR="007A2E6F">
          <w:rPr>
            <w:noProof/>
          </w:rPr>
          <w:t>5</w:t>
        </w:r>
        <w:r w:rsidR="00B549C1">
          <w:rPr>
            <w:noProof/>
          </w:rPr>
          <w:fldChar w:fldCharType="end"/>
        </w:r>
      </w:p>
    </w:sdtContent>
  </w:sdt>
  <w:p w:rsidR="006D7215" w:rsidRDefault="006D72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15" w:rsidRDefault="006D7215">
    <w:pPr>
      <w:pStyle w:val="Header"/>
    </w:pPr>
    <w:r w:rsidRPr="006D7215">
      <w:rPr>
        <w:rFonts w:ascii="Times New Roman" w:hAnsi="Times New Roman" w:cs="Times New Roman"/>
        <w:sz w:val="24"/>
        <w:szCs w:val="24"/>
      </w:rPr>
      <w:t>Running head:POOR PATIENT OUTCOME</w:t>
    </w:r>
    <w:r>
      <w:rPr>
        <w:rFonts w:ascii="Times New Roman" w:hAnsi="Times New Roman" w:cs="Times New Roman"/>
        <w:sz w:val="24"/>
        <w:szCs w:val="24"/>
      </w:rPr>
      <w:t xml:space="preserve">                                                                                1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900CC"/>
    <w:rsid w:val="00054278"/>
    <w:rsid w:val="000D41A5"/>
    <w:rsid w:val="000D6AAA"/>
    <w:rsid w:val="000E22D2"/>
    <w:rsid w:val="000F52CF"/>
    <w:rsid w:val="002A138C"/>
    <w:rsid w:val="002A7DBE"/>
    <w:rsid w:val="003112AC"/>
    <w:rsid w:val="003237A7"/>
    <w:rsid w:val="00430C3E"/>
    <w:rsid w:val="00470CEB"/>
    <w:rsid w:val="0048398E"/>
    <w:rsid w:val="00486B47"/>
    <w:rsid w:val="004E3298"/>
    <w:rsid w:val="0053564E"/>
    <w:rsid w:val="005F1731"/>
    <w:rsid w:val="00641B97"/>
    <w:rsid w:val="00687948"/>
    <w:rsid w:val="00687C8A"/>
    <w:rsid w:val="006C0CC9"/>
    <w:rsid w:val="006C3804"/>
    <w:rsid w:val="006C7038"/>
    <w:rsid w:val="006D7215"/>
    <w:rsid w:val="00700D25"/>
    <w:rsid w:val="00701D1B"/>
    <w:rsid w:val="00775235"/>
    <w:rsid w:val="00777C78"/>
    <w:rsid w:val="007878E3"/>
    <w:rsid w:val="007900CC"/>
    <w:rsid w:val="007A2E6F"/>
    <w:rsid w:val="007A7E1F"/>
    <w:rsid w:val="007F064B"/>
    <w:rsid w:val="00807B2F"/>
    <w:rsid w:val="0081134A"/>
    <w:rsid w:val="008131B3"/>
    <w:rsid w:val="008444DD"/>
    <w:rsid w:val="00886F0F"/>
    <w:rsid w:val="00A30F3A"/>
    <w:rsid w:val="00A805F6"/>
    <w:rsid w:val="00AA2E5A"/>
    <w:rsid w:val="00B3299A"/>
    <w:rsid w:val="00B549C1"/>
    <w:rsid w:val="00B73D6C"/>
    <w:rsid w:val="00BC6CAB"/>
    <w:rsid w:val="00BD5BF9"/>
    <w:rsid w:val="00BE20CA"/>
    <w:rsid w:val="00C20E91"/>
    <w:rsid w:val="00C55F54"/>
    <w:rsid w:val="00C568E6"/>
    <w:rsid w:val="00CE4E49"/>
    <w:rsid w:val="00CE7CB6"/>
    <w:rsid w:val="00D02B5F"/>
    <w:rsid w:val="00D35DCD"/>
    <w:rsid w:val="00D41644"/>
    <w:rsid w:val="00D67E85"/>
    <w:rsid w:val="00D85C3B"/>
    <w:rsid w:val="00DA02A8"/>
    <w:rsid w:val="00DB1680"/>
    <w:rsid w:val="00DE752A"/>
    <w:rsid w:val="00E63085"/>
    <w:rsid w:val="00E716F1"/>
    <w:rsid w:val="00EC12B1"/>
    <w:rsid w:val="00F06310"/>
    <w:rsid w:val="00F20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731"/>
  </w:style>
  <w:style w:type="paragraph" w:styleId="Heading1">
    <w:name w:val="heading 1"/>
    <w:basedOn w:val="Normal"/>
    <w:next w:val="Normal"/>
    <w:link w:val="Heading1Char"/>
    <w:uiPriority w:val="9"/>
    <w:qFormat/>
    <w:rsid w:val="00A805F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link w:val="Heading3Char"/>
    <w:uiPriority w:val="9"/>
    <w:qFormat/>
    <w:rsid w:val="007752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7DBE"/>
    <w:rPr>
      <w:color w:val="0000FF"/>
      <w:u w:val="single"/>
    </w:rPr>
  </w:style>
  <w:style w:type="paragraph" w:styleId="NormalWeb">
    <w:name w:val="Normal (Web)"/>
    <w:basedOn w:val="Normal"/>
    <w:uiPriority w:val="99"/>
    <w:semiHidden/>
    <w:unhideWhenUsed/>
    <w:rsid w:val="00E63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75235"/>
    <w:rPr>
      <w:rFonts w:ascii="Times New Roman" w:eastAsia="Times New Roman" w:hAnsi="Times New Roman" w:cs="Times New Roman"/>
      <w:b/>
      <w:bCs/>
      <w:sz w:val="27"/>
      <w:szCs w:val="27"/>
    </w:rPr>
  </w:style>
  <w:style w:type="character" w:styleId="Strong">
    <w:name w:val="Strong"/>
    <w:basedOn w:val="DefaultParagraphFont"/>
    <w:uiPriority w:val="22"/>
    <w:qFormat/>
    <w:rsid w:val="00775235"/>
    <w:rPr>
      <w:b/>
      <w:bCs/>
    </w:rPr>
  </w:style>
  <w:style w:type="character" w:customStyle="1" w:styleId="ref-journal">
    <w:name w:val="ref-journal"/>
    <w:basedOn w:val="DefaultParagraphFont"/>
    <w:rsid w:val="00D67E85"/>
  </w:style>
  <w:style w:type="character" w:customStyle="1" w:styleId="ref-vol">
    <w:name w:val="ref-vol"/>
    <w:basedOn w:val="DefaultParagraphFont"/>
    <w:rsid w:val="00D67E85"/>
  </w:style>
  <w:style w:type="character" w:customStyle="1" w:styleId="nowrap">
    <w:name w:val="nowrap"/>
    <w:basedOn w:val="DefaultParagraphFont"/>
    <w:rsid w:val="00D67E85"/>
  </w:style>
  <w:style w:type="paragraph" w:styleId="Header">
    <w:name w:val="header"/>
    <w:basedOn w:val="Normal"/>
    <w:link w:val="HeaderChar"/>
    <w:uiPriority w:val="99"/>
    <w:unhideWhenUsed/>
    <w:rsid w:val="006D7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215"/>
  </w:style>
  <w:style w:type="paragraph" w:styleId="Footer">
    <w:name w:val="footer"/>
    <w:basedOn w:val="Normal"/>
    <w:link w:val="FooterChar"/>
    <w:uiPriority w:val="99"/>
    <w:semiHidden/>
    <w:unhideWhenUsed/>
    <w:rsid w:val="006D72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7215"/>
  </w:style>
  <w:style w:type="character" w:customStyle="1" w:styleId="Heading1Char">
    <w:name w:val="Heading 1 Char"/>
    <w:basedOn w:val="DefaultParagraphFont"/>
    <w:link w:val="Heading1"/>
    <w:uiPriority w:val="9"/>
    <w:rsid w:val="00A805F6"/>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78081142">
      <w:bodyDiv w:val="1"/>
      <w:marLeft w:val="0"/>
      <w:marRight w:val="0"/>
      <w:marTop w:val="0"/>
      <w:marBottom w:val="0"/>
      <w:divBdr>
        <w:top w:val="none" w:sz="0" w:space="0" w:color="auto"/>
        <w:left w:val="none" w:sz="0" w:space="0" w:color="auto"/>
        <w:bottom w:val="none" w:sz="0" w:space="0" w:color="auto"/>
        <w:right w:val="none" w:sz="0" w:space="0" w:color="auto"/>
      </w:divBdr>
    </w:div>
    <w:div w:id="211282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Kyeni</cp:lastModifiedBy>
  <cp:revision>2</cp:revision>
  <dcterms:created xsi:type="dcterms:W3CDTF">2018-01-15T14:40:00Z</dcterms:created>
  <dcterms:modified xsi:type="dcterms:W3CDTF">2018-01-15T14:40:00Z</dcterms:modified>
</cp:coreProperties>
</file>