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CFD" w:rsidRDefault="00122CFD" w:rsidP="005654E9">
      <w:pPr>
        <w:spacing w:line="480" w:lineRule="auto"/>
        <w:jc w:val="center"/>
        <w:rPr>
          <w:rFonts w:ascii="Times New Roman" w:hAnsi="Times New Roman" w:cs="Times New Roman"/>
          <w:b/>
          <w:sz w:val="24"/>
          <w:szCs w:val="24"/>
        </w:rPr>
      </w:pPr>
    </w:p>
    <w:p w:rsidR="005654E9" w:rsidRDefault="005654E9" w:rsidP="005654E9">
      <w:pPr>
        <w:spacing w:line="480" w:lineRule="auto"/>
        <w:jc w:val="center"/>
        <w:rPr>
          <w:rFonts w:ascii="Times New Roman" w:hAnsi="Times New Roman" w:cs="Times New Roman"/>
          <w:b/>
          <w:sz w:val="24"/>
          <w:szCs w:val="24"/>
        </w:rPr>
      </w:pPr>
    </w:p>
    <w:p w:rsidR="005654E9" w:rsidRDefault="005654E9" w:rsidP="005654E9">
      <w:pPr>
        <w:spacing w:line="480" w:lineRule="auto"/>
        <w:jc w:val="center"/>
        <w:rPr>
          <w:rFonts w:ascii="Times New Roman" w:hAnsi="Times New Roman" w:cs="Times New Roman"/>
          <w:b/>
          <w:sz w:val="24"/>
          <w:szCs w:val="24"/>
        </w:rPr>
      </w:pPr>
    </w:p>
    <w:p w:rsidR="005654E9" w:rsidRDefault="005654E9" w:rsidP="005654E9">
      <w:pPr>
        <w:spacing w:line="480" w:lineRule="auto"/>
        <w:jc w:val="center"/>
        <w:rPr>
          <w:rFonts w:ascii="Times New Roman" w:hAnsi="Times New Roman" w:cs="Times New Roman"/>
          <w:b/>
          <w:sz w:val="24"/>
          <w:szCs w:val="24"/>
        </w:rPr>
      </w:pPr>
    </w:p>
    <w:p w:rsidR="005654E9" w:rsidRDefault="005654E9" w:rsidP="005654E9">
      <w:pPr>
        <w:spacing w:line="480" w:lineRule="auto"/>
        <w:jc w:val="center"/>
        <w:rPr>
          <w:rFonts w:ascii="Times New Roman" w:hAnsi="Times New Roman" w:cs="Times New Roman"/>
          <w:b/>
          <w:sz w:val="24"/>
          <w:szCs w:val="24"/>
        </w:rPr>
      </w:pPr>
    </w:p>
    <w:p w:rsidR="005654E9" w:rsidRDefault="005654E9" w:rsidP="005654E9">
      <w:pPr>
        <w:spacing w:line="480" w:lineRule="auto"/>
        <w:jc w:val="center"/>
        <w:rPr>
          <w:rFonts w:ascii="Times New Roman" w:hAnsi="Times New Roman" w:cs="Times New Roman"/>
          <w:b/>
          <w:sz w:val="24"/>
          <w:szCs w:val="24"/>
        </w:rPr>
      </w:pPr>
    </w:p>
    <w:p w:rsidR="005654E9" w:rsidRDefault="001A1CFF" w:rsidP="005654E9">
      <w:pPr>
        <w:spacing w:line="480" w:lineRule="auto"/>
        <w:jc w:val="center"/>
        <w:rPr>
          <w:rFonts w:ascii="Times New Roman" w:hAnsi="Times New Roman" w:cs="Times New Roman"/>
          <w:sz w:val="24"/>
          <w:szCs w:val="24"/>
        </w:rPr>
      </w:pPr>
      <w:r>
        <w:rPr>
          <w:rFonts w:ascii="Times New Roman" w:hAnsi="Times New Roman" w:cs="Times New Roman"/>
          <w:sz w:val="24"/>
          <w:szCs w:val="24"/>
        </w:rPr>
        <w:t>Criminal Behavior</w:t>
      </w:r>
    </w:p>
    <w:p w:rsidR="005654E9" w:rsidRDefault="005654E9" w:rsidP="005654E9">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5654E9" w:rsidRDefault="005654E9" w:rsidP="005654E9">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5654E9" w:rsidRDefault="005654E9" w:rsidP="005654E9">
      <w:pPr>
        <w:spacing w:line="480" w:lineRule="auto"/>
        <w:jc w:val="center"/>
        <w:rPr>
          <w:rFonts w:ascii="Times New Roman" w:hAnsi="Times New Roman" w:cs="Times New Roman"/>
          <w:sz w:val="24"/>
          <w:szCs w:val="24"/>
        </w:rPr>
      </w:pPr>
      <w:r>
        <w:rPr>
          <w:rFonts w:ascii="Times New Roman" w:hAnsi="Times New Roman" w:cs="Times New Roman"/>
          <w:sz w:val="24"/>
          <w:szCs w:val="24"/>
        </w:rPr>
        <w:t>Tutor</w:t>
      </w:r>
    </w:p>
    <w:p w:rsidR="005654E9" w:rsidRDefault="005654E9" w:rsidP="005654E9">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5654E9" w:rsidRPr="005654E9" w:rsidRDefault="005654E9" w:rsidP="005654E9">
      <w:pPr>
        <w:spacing w:line="480" w:lineRule="auto"/>
        <w:jc w:val="center"/>
        <w:rPr>
          <w:rFonts w:ascii="Times New Roman" w:hAnsi="Times New Roman" w:cs="Times New Roman"/>
          <w:sz w:val="24"/>
          <w:szCs w:val="24"/>
        </w:rPr>
      </w:pPr>
    </w:p>
    <w:p w:rsidR="00122CFD" w:rsidRDefault="00122CFD" w:rsidP="00122CFD">
      <w:pPr>
        <w:spacing w:line="480" w:lineRule="auto"/>
        <w:rPr>
          <w:rFonts w:ascii="Times New Roman" w:hAnsi="Times New Roman" w:cs="Times New Roman"/>
          <w:b/>
          <w:sz w:val="24"/>
          <w:szCs w:val="24"/>
        </w:rPr>
      </w:pPr>
    </w:p>
    <w:p w:rsidR="00122CFD" w:rsidRDefault="00122CFD" w:rsidP="00122CFD">
      <w:pPr>
        <w:spacing w:line="480" w:lineRule="auto"/>
        <w:rPr>
          <w:rFonts w:ascii="Times New Roman" w:hAnsi="Times New Roman" w:cs="Times New Roman"/>
          <w:b/>
          <w:sz w:val="24"/>
          <w:szCs w:val="24"/>
        </w:rPr>
      </w:pPr>
    </w:p>
    <w:p w:rsidR="00122CFD" w:rsidRDefault="00122CFD" w:rsidP="00122CFD">
      <w:pPr>
        <w:spacing w:line="480" w:lineRule="auto"/>
        <w:rPr>
          <w:rFonts w:ascii="Times New Roman" w:hAnsi="Times New Roman" w:cs="Times New Roman"/>
          <w:b/>
          <w:sz w:val="24"/>
          <w:szCs w:val="24"/>
        </w:rPr>
      </w:pPr>
    </w:p>
    <w:p w:rsidR="00122CFD" w:rsidRDefault="00122CFD" w:rsidP="00122CFD">
      <w:pPr>
        <w:spacing w:line="480" w:lineRule="auto"/>
        <w:rPr>
          <w:rFonts w:ascii="Times New Roman" w:hAnsi="Times New Roman" w:cs="Times New Roman"/>
          <w:b/>
          <w:sz w:val="24"/>
          <w:szCs w:val="24"/>
        </w:rPr>
      </w:pPr>
    </w:p>
    <w:p w:rsidR="00122CFD" w:rsidRDefault="00122CFD" w:rsidP="00122CFD">
      <w:pPr>
        <w:spacing w:line="480" w:lineRule="auto"/>
        <w:rPr>
          <w:rFonts w:ascii="Times New Roman" w:hAnsi="Times New Roman" w:cs="Times New Roman"/>
          <w:b/>
          <w:sz w:val="24"/>
          <w:szCs w:val="24"/>
        </w:rPr>
      </w:pPr>
    </w:p>
    <w:p w:rsidR="005654E9" w:rsidRDefault="005654E9" w:rsidP="00122CFD">
      <w:pPr>
        <w:spacing w:line="480" w:lineRule="auto"/>
        <w:rPr>
          <w:rFonts w:ascii="Times New Roman" w:hAnsi="Times New Roman" w:cs="Times New Roman"/>
          <w:b/>
          <w:sz w:val="24"/>
          <w:szCs w:val="24"/>
        </w:rPr>
      </w:pPr>
    </w:p>
    <w:p w:rsidR="00122CFD" w:rsidRPr="00122CFD" w:rsidRDefault="00122CFD" w:rsidP="00122CFD">
      <w:pPr>
        <w:spacing w:line="480" w:lineRule="auto"/>
        <w:rPr>
          <w:rFonts w:ascii="Times New Roman" w:hAnsi="Times New Roman" w:cs="Times New Roman"/>
          <w:b/>
          <w:sz w:val="24"/>
          <w:szCs w:val="24"/>
        </w:rPr>
      </w:pPr>
      <w:r w:rsidRPr="00122CFD">
        <w:rPr>
          <w:rFonts w:ascii="Times New Roman" w:hAnsi="Times New Roman" w:cs="Times New Roman"/>
          <w:b/>
          <w:sz w:val="24"/>
          <w:szCs w:val="24"/>
        </w:rPr>
        <w:lastRenderedPageBreak/>
        <w:t>Introduction</w:t>
      </w:r>
    </w:p>
    <w:p w:rsidR="00122CFD" w:rsidRPr="00122CFD" w:rsidRDefault="00122CFD" w:rsidP="00122CFD">
      <w:pPr>
        <w:spacing w:line="480" w:lineRule="auto"/>
        <w:ind w:firstLine="720"/>
        <w:rPr>
          <w:rFonts w:ascii="Times New Roman" w:hAnsi="Times New Roman" w:cs="Times New Roman"/>
          <w:sz w:val="24"/>
          <w:szCs w:val="24"/>
        </w:rPr>
      </w:pPr>
      <w:r w:rsidRPr="00122CFD">
        <w:rPr>
          <w:rFonts w:ascii="Times New Roman" w:hAnsi="Times New Roman" w:cs="Times New Roman"/>
          <w:sz w:val="24"/>
          <w:szCs w:val="24"/>
        </w:rPr>
        <w:t>The research is taken from High point, North Carolina where a focus is laid on the green substance abuse linking the same to high crime rates in the state. Crime has over the period rampantly spread in the said state promoting scholarly research on the common denominators factors influencing youth substance abuse, their engagement in crime and the consequences. It is also paramount to look into the FBI statistics on young people dealing with drug and abusing it and also provide an explicit reference to at least ten scholarly sources from which the work is drawn including articles, journals, and specific links. A brief statement on caution issued by the FBI is of principal address in that interpretation of the research is also of the essence</w:t>
      </w:r>
      <w:r>
        <w:rPr>
          <w:rFonts w:ascii="Times New Roman" w:hAnsi="Times New Roman" w:cs="Times New Roman"/>
          <w:sz w:val="24"/>
          <w:szCs w:val="24"/>
        </w:rPr>
        <w:t xml:space="preserve"> (Eme, 2014)</w:t>
      </w:r>
      <w:r w:rsidRPr="00122CFD">
        <w:rPr>
          <w:rFonts w:ascii="Times New Roman" w:hAnsi="Times New Roman" w:cs="Times New Roman"/>
          <w:sz w:val="24"/>
          <w:szCs w:val="24"/>
        </w:rPr>
        <w:t>.</w:t>
      </w:r>
    </w:p>
    <w:p w:rsidR="00122CFD" w:rsidRPr="00122CFD" w:rsidRDefault="00122CFD" w:rsidP="00122CFD">
      <w:pPr>
        <w:spacing w:line="480" w:lineRule="auto"/>
        <w:rPr>
          <w:rFonts w:ascii="Times New Roman" w:hAnsi="Times New Roman" w:cs="Times New Roman"/>
          <w:b/>
          <w:sz w:val="24"/>
          <w:szCs w:val="24"/>
        </w:rPr>
      </w:pPr>
      <w:r w:rsidRPr="00122CFD">
        <w:rPr>
          <w:rFonts w:ascii="Times New Roman" w:hAnsi="Times New Roman" w:cs="Times New Roman"/>
          <w:b/>
          <w:sz w:val="24"/>
          <w:szCs w:val="24"/>
        </w:rPr>
        <w:t xml:space="preserve">Characteristics of perpetrators of criminal behavior at </w:t>
      </w:r>
      <w:r w:rsidR="00E3396F">
        <w:rPr>
          <w:rFonts w:ascii="Times New Roman" w:hAnsi="Times New Roman" w:cs="Times New Roman"/>
          <w:b/>
          <w:sz w:val="24"/>
          <w:szCs w:val="24"/>
        </w:rPr>
        <w:t>High Point</w:t>
      </w:r>
      <w:r w:rsidRPr="00122CFD">
        <w:rPr>
          <w:rFonts w:ascii="Times New Roman" w:hAnsi="Times New Roman" w:cs="Times New Roman"/>
          <w:b/>
          <w:sz w:val="24"/>
          <w:szCs w:val="24"/>
        </w:rPr>
        <w:t>, North Carolina</w:t>
      </w:r>
    </w:p>
    <w:p w:rsidR="00122CFD" w:rsidRPr="00122CFD" w:rsidRDefault="00122CFD" w:rsidP="00122CFD">
      <w:pPr>
        <w:spacing w:line="480" w:lineRule="auto"/>
        <w:ind w:firstLine="720"/>
        <w:rPr>
          <w:rFonts w:ascii="Times New Roman" w:hAnsi="Times New Roman" w:cs="Times New Roman"/>
          <w:sz w:val="24"/>
          <w:szCs w:val="24"/>
        </w:rPr>
      </w:pPr>
      <w:r w:rsidRPr="00122CFD">
        <w:rPr>
          <w:rFonts w:ascii="Times New Roman" w:hAnsi="Times New Roman" w:cs="Times New Roman"/>
          <w:sz w:val="24"/>
          <w:szCs w:val="24"/>
        </w:rPr>
        <w:t>It is a typical study on trotting along the street of the state to find that two in every five youth are instantly puffing on some substance.  The target people in this first instant the young people are the majority culprits who behave similarly upon taking intoxicants as other groups; school going students and also family maintained households. The behavior of any individual under substance abuse causes the villain to do extraordinary things like brave and snack a vulnerable passerby lady. Another group that emphasis should be laid on is the family set up. The family is as good as the parental mode set up to be followed by siblings and the nuclear family. It becomes so much dangerous to for example to be raised in a developed whereby crime is the order of the day</w:t>
      </w:r>
      <w:r>
        <w:rPr>
          <w:rFonts w:ascii="Times New Roman" w:hAnsi="Times New Roman" w:cs="Times New Roman"/>
          <w:sz w:val="24"/>
          <w:szCs w:val="24"/>
        </w:rPr>
        <w:t>(Eme, 2015)</w:t>
      </w:r>
      <w:r w:rsidRPr="00122CFD">
        <w:rPr>
          <w:rFonts w:ascii="Times New Roman" w:hAnsi="Times New Roman" w:cs="Times New Roman"/>
          <w:sz w:val="24"/>
          <w:szCs w:val="24"/>
        </w:rPr>
        <w:t>. It is somehow inborn, and it flows in the blood. Getting rid of the inculcated character becomes a thorn in the flesh in that the victim has so much mastered the art of theft, crime and cheeky traits that it would take so much guidance and counseling in addition to other factors such as sensitization to get rid of the above vice</w:t>
      </w:r>
      <w:r w:rsidR="005654E9">
        <w:rPr>
          <w:rFonts w:ascii="Times New Roman" w:hAnsi="Times New Roman" w:cs="Times New Roman"/>
          <w:sz w:val="24"/>
          <w:szCs w:val="24"/>
        </w:rPr>
        <w:t xml:space="preserve"> (Grisso, 2007)</w:t>
      </w:r>
      <w:r w:rsidRPr="00122CFD">
        <w:rPr>
          <w:rFonts w:ascii="Times New Roman" w:hAnsi="Times New Roman" w:cs="Times New Roman"/>
          <w:sz w:val="24"/>
          <w:szCs w:val="24"/>
        </w:rPr>
        <w:t>.</w:t>
      </w:r>
    </w:p>
    <w:p w:rsidR="00122CFD" w:rsidRPr="00122CFD" w:rsidRDefault="00122CFD" w:rsidP="00122CFD">
      <w:pPr>
        <w:spacing w:line="480" w:lineRule="auto"/>
        <w:ind w:firstLine="720"/>
        <w:rPr>
          <w:rFonts w:ascii="Times New Roman" w:hAnsi="Times New Roman" w:cs="Times New Roman"/>
          <w:sz w:val="24"/>
          <w:szCs w:val="24"/>
        </w:rPr>
      </w:pPr>
      <w:r w:rsidRPr="00122CFD">
        <w:rPr>
          <w:rFonts w:ascii="Times New Roman" w:hAnsi="Times New Roman" w:cs="Times New Roman"/>
          <w:sz w:val="24"/>
          <w:szCs w:val="24"/>
        </w:rPr>
        <w:lastRenderedPageBreak/>
        <w:t xml:space="preserve">The question asked therefore herein is what is the common denominator when examining criminal behavior particularly in North Carolina? What the constant arrived at in this case are the drug and substance abuse. Most crimes committed if not all revolves around taking drugs. The misuse of material is harmful in that the decision-making process of an individual is poorly reversed and most of them examined in </w:t>
      </w:r>
      <w:r w:rsidR="00E3396F">
        <w:rPr>
          <w:rFonts w:ascii="Times New Roman" w:hAnsi="Times New Roman" w:cs="Times New Roman"/>
          <w:sz w:val="24"/>
          <w:szCs w:val="24"/>
        </w:rPr>
        <w:t>High Point</w:t>
      </w:r>
      <w:r w:rsidRPr="00122CFD">
        <w:rPr>
          <w:rFonts w:ascii="Times New Roman" w:hAnsi="Times New Roman" w:cs="Times New Roman"/>
          <w:sz w:val="24"/>
          <w:szCs w:val="24"/>
        </w:rPr>
        <w:t xml:space="preserve"> were found to have participated in the crime in one way or the other. The results assert the research earlier conducted in the state and that regarding crime, then a solution has to be reached and must involve looking into drug and substance abuse</w:t>
      </w:r>
      <w:r w:rsidR="005654E9">
        <w:rPr>
          <w:rFonts w:ascii="Times New Roman" w:hAnsi="Times New Roman" w:cs="Times New Roman"/>
          <w:sz w:val="24"/>
          <w:szCs w:val="24"/>
        </w:rPr>
        <w:t xml:space="preserve"> (Lemieux et al 2012)</w:t>
      </w:r>
      <w:r w:rsidRPr="00122CFD">
        <w:rPr>
          <w:rFonts w:ascii="Times New Roman" w:hAnsi="Times New Roman" w:cs="Times New Roman"/>
          <w:sz w:val="24"/>
          <w:szCs w:val="24"/>
        </w:rPr>
        <w:t>. Taking of drugs such as marijuana and cocaine is very dangerous to the society in that there are healthcare problems, absenteeism that accompany the usual side effects aside from the theft, forgery and much more other criminal behaviors associated with drug abuse and its subsequent dosage</w:t>
      </w:r>
      <w:r w:rsidR="005654E9">
        <w:rPr>
          <w:rFonts w:ascii="Times New Roman" w:hAnsi="Times New Roman" w:cs="Times New Roman"/>
          <w:sz w:val="24"/>
          <w:szCs w:val="24"/>
        </w:rPr>
        <w:t xml:space="preserve"> (Hagan, 2010)</w:t>
      </w:r>
      <w:r w:rsidRPr="00122CFD">
        <w:rPr>
          <w:rFonts w:ascii="Times New Roman" w:hAnsi="Times New Roman" w:cs="Times New Roman"/>
          <w:sz w:val="24"/>
          <w:szCs w:val="24"/>
        </w:rPr>
        <w:t>.</w:t>
      </w:r>
    </w:p>
    <w:p w:rsidR="00122CFD" w:rsidRPr="00122CFD" w:rsidRDefault="00122CFD" w:rsidP="00122CFD">
      <w:pPr>
        <w:spacing w:line="480" w:lineRule="auto"/>
        <w:rPr>
          <w:rFonts w:ascii="Times New Roman" w:hAnsi="Times New Roman" w:cs="Times New Roman"/>
          <w:b/>
          <w:sz w:val="24"/>
          <w:szCs w:val="24"/>
        </w:rPr>
      </w:pPr>
      <w:r w:rsidRPr="00122CFD">
        <w:rPr>
          <w:rFonts w:ascii="Times New Roman" w:hAnsi="Times New Roman" w:cs="Times New Roman"/>
          <w:b/>
          <w:sz w:val="24"/>
          <w:szCs w:val="24"/>
        </w:rPr>
        <w:t>FBI DATA ON CRIMINAL BEHAVIOR</w:t>
      </w:r>
    </w:p>
    <w:p w:rsidR="00122CFD" w:rsidRPr="00122CFD" w:rsidRDefault="00122CFD" w:rsidP="00122CFD">
      <w:pPr>
        <w:spacing w:line="480" w:lineRule="auto"/>
        <w:ind w:firstLine="720"/>
        <w:rPr>
          <w:rFonts w:ascii="Times New Roman" w:hAnsi="Times New Roman" w:cs="Times New Roman"/>
          <w:sz w:val="24"/>
          <w:szCs w:val="24"/>
        </w:rPr>
      </w:pPr>
      <w:r w:rsidRPr="00122CFD">
        <w:rPr>
          <w:rFonts w:ascii="Times New Roman" w:hAnsi="Times New Roman" w:cs="Times New Roman"/>
          <w:sz w:val="24"/>
          <w:szCs w:val="24"/>
        </w:rPr>
        <w:t>Compared to last year, the crime rate dropped by 3.9 percent compared to the overall rate it was last year at 5.0 percent. Violent crimes also fell by almost a similar amount, and the same applied to property crime that came down to 4.0 given the efforts put by the department of criminal investigation in the country</w:t>
      </w:r>
      <w:r w:rsidR="005654E9">
        <w:rPr>
          <w:rFonts w:ascii="Times New Roman" w:hAnsi="Times New Roman" w:cs="Times New Roman"/>
          <w:sz w:val="24"/>
          <w:szCs w:val="24"/>
        </w:rPr>
        <w:t xml:space="preserve"> (Inbau et al 2011)</w:t>
      </w:r>
      <w:r w:rsidRPr="00122CFD">
        <w:rPr>
          <w:rFonts w:ascii="Times New Roman" w:hAnsi="Times New Roman" w:cs="Times New Roman"/>
          <w:sz w:val="24"/>
          <w:szCs w:val="24"/>
        </w:rPr>
        <w:t>. In the state under study, it is imperative to note that the arrest rate for violent crimes as at 2016 stood at 487 per 6000 people under study. Also, the capture rate on burglary maintained at 50 forever 10000 individuals interviewed by the police department. Additionally, arson cases in the state tremendously went down giving a comparison of the year 2015 2016 and 2017</w:t>
      </w:r>
      <w:r>
        <w:rPr>
          <w:rFonts w:ascii="Times New Roman" w:hAnsi="Times New Roman" w:cs="Times New Roman"/>
          <w:sz w:val="24"/>
          <w:szCs w:val="24"/>
        </w:rPr>
        <w:t xml:space="preserve"> (Worden et al 2013)</w:t>
      </w:r>
      <w:r w:rsidRPr="00122CFD">
        <w:rPr>
          <w:rFonts w:ascii="Times New Roman" w:hAnsi="Times New Roman" w:cs="Times New Roman"/>
          <w:sz w:val="24"/>
          <w:szCs w:val="24"/>
        </w:rPr>
        <w:t>. For 2015 it was at 103 per 1000 persons queried. In 2016, it went down to 74 per 1000 people looked at and further decreased to 34 for every 1000 persons asked.</w:t>
      </w:r>
    </w:p>
    <w:p w:rsidR="00122CFD" w:rsidRPr="00122CFD" w:rsidRDefault="00122CFD" w:rsidP="00122CFD">
      <w:pPr>
        <w:spacing w:line="480" w:lineRule="auto"/>
        <w:rPr>
          <w:rFonts w:ascii="Times New Roman" w:hAnsi="Times New Roman" w:cs="Times New Roman"/>
          <w:sz w:val="24"/>
          <w:szCs w:val="24"/>
        </w:rPr>
      </w:pPr>
    </w:p>
    <w:p w:rsidR="00122CFD" w:rsidRPr="00122CFD" w:rsidRDefault="00122CFD" w:rsidP="00122CFD">
      <w:pPr>
        <w:spacing w:line="480" w:lineRule="auto"/>
        <w:ind w:firstLine="720"/>
        <w:rPr>
          <w:rFonts w:ascii="Times New Roman" w:hAnsi="Times New Roman" w:cs="Times New Roman"/>
          <w:sz w:val="24"/>
          <w:szCs w:val="24"/>
        </w:rPr>
      </w:pPr>
      <w:r w:rsidRPr="00122CFD">
        <w:rPr>
          <w:rFonts w:ascii="Times New Roman" w:hAnsi="Times New Roman" w:cs="Times New Roman"/>
          <w:sz w:val="24"/>
          <w:szCs w:val="24"/>
        </w:rPr>
        <w:lastRenderedPageBreak/>
        <w:t xml:space="preserve">The department of federal Bureau investigations in their report highly discouraged ranking of such data. The staff in its assessment found out that it is for the same reason of ranking that many counties have been labeled hotspots forgetting even other famous regions like the </w:t>
      </w:r>
      <w:r w:rsidR="00E3396F">
        <w:rPr>
          <w:rFonts w:ascii="Times New Roman" w:hAnsi="Times New Roman" w:cs="Times New Roman"/>
          <w:sz w:val="24"/>
          <w:szCs w:val="24"/>
        </w:rPr>
        <w:t>High Point</w:t>
      </w:r>
      <w:r w:rsidRPr="00122CFD">
        <w:rPr>
          <w:rFonts w:ascii="Times New Roman" w:hAnsi="Times New Roman" w:cs="Times New Roman"/>
          <w:sz w:val="24"/>
          <w:szCs w:val="24"/>
        </w:rPr>
        <w:t xml:space="preserve"> area of North Carolina. Wrong and misrepresentation of such analysis are not good at all for the address of criminal issues affecting the state. Other variables under investigation include activities such as rape</w:t>
      </w:r>
      <w:r>
        <w:rPr>
          <w:rFonts w:ascii="Times New Roman" w:hAnsi="Times New Roman" w:cs="Times New Roman"/>
          <w:sz w:val="24"/>
          <w:szCs w:val="24"/>
        </w:rPr>
        <w:t xml:space="preserve"> (Short et al 2011)</w:t>
      </w:r>
      <w:r w:rsidRPr="00122CFD">
        <w:rPr>
          <w:rFonts w:ascii="Times New Roman" w:hAnsi="Times New Roman" w:cs="Times New Roman"/>
          <w:sz w:val="24"/>
          <w:szCs w:val="24"/>
        </w:rPr>
        <w:t>. Rape as a result of substance abuse significantly came down giving a comparison of 2015 coming down from a high of 258 to 189 in 2016 thus indicating that the criminal behavior is being adequately addressed</w:t>
      </w:r>
      <w:r>
        <w:rPr>
          <w:rFonts w:ascii="Times New Roman" w:hAnsi="Times New Roman" w:cs="Times New Roman"/>
          <w:sz w:val="24"/>
          <w:szCs w:val="24"/>
        </w:rPr>
        <w:t xml:space="preserve"> (Turvey, 2011)</w:t>
      </w:r>
      <w:r w:rsidRPr="00122CFD">
        <w:rPr>
          <w:rFonts w:ascii="Times New Roman" w:hAnsi="Times New Roman" w:cs="Times New Roman"/>
          <w:sz w:val="24"/>
          <w:szCs w:val="24"/>
        </w:rPr>
        <w:t>.</w:t>
      </w:r>
    </w:p>
    <w:p w:rsidR="00122CFD" w:rsidRPr="00122CFD" w:rsidRDefault="00122CFD" w:rsidP="00122CFD">
      <w:pPr>
        <w:spacing w:line="480" w:lineRule="auto"/>
        <w:rPr>
          <w:rFonts w:ascii="Times New Roman" w:hAnsi="Times New Roman" w:cs="Times New Roman"/>
          <w:b/>
          <w:sz w:val="24"/>
          <w:szCs w:val="24"/>
        </w:rPr>
      </w:pPr>
      <w:r w:rsidRPr="00122CFD">
        <w:rPr>
          <w:rFonts w:ascii="Times New Roman" w:hAnsi="Times New Roman" w:cs="Times New Roman"/>
          <w:b/>
          <w:sz w:val="24"/>
          <w:szCs w:val="24"/>
        </w:rPr>
        <w:t>Conclusion</w:t>
      </w:r>
    </w:p>
    <w:p w:rsidR="001845D3" w:rsidRPr="001845D3" w:rsidRDefault="00122CFD" w:rsidP="00122CFD">
      <w:pPr>
        <w:spacing w:line="480" w:lineRule="auto"/>
        <w:ind w:firstLine="720"/>
        <w:rPr>
          <w:rFonts w:ascii="Times New Roman" w:hAnsi="Times New Roman" w:cs="Times New Roman"/>
          <w:sz w:val="24"/>
          <w:szCs w:val="24"/>
        </w:rPr>
      </w:pPr>
      <w:r w:rsidRPr="00122CFD">
        <w:rPr>
          <w:rFonts w:ascii="Times New Roman" w:hAnsi="Times New Roman" w:cs="Times New Roman"/>
          <w:sz w:val="24"/>
          <w:szCs w:val="24"/>
        </w:rPr>
        <w:t>In conclusion, North Carolina in investigating drug and substance abuse, a hindrance to the prosperity and growth and even peace of the state, must consider the carefully analyzed data above on criminal investigation by the credible source of the FBI.  Any misinterpretation on the above data is injurious to the community as a whole and even the state</w:t>
      </w:r>
      <w:r w:rsidR="005654E9">
        <w:rPr>
          <w:rFonts w:ascii="Times New Roman" w:hAnsi="Times New Roman" w:cs="Times New Roman"/>
          <w:sz w:val="24"/>
          <w:szCs w:val="24"/>
        </w:rPr>
        <w:t xml:space="preserve"> (Lochner, 2007)</w:t>
      </w:r>
      <w:r w:rsidRPr="00122CFD">
        <w:rPr>
          <w:rFonts w:ascii="Times New Roman" w:hAnsi="Times New Roman" w:cs="Times New Roman"/>
          <w:sz w:val="24"/>
          <w:szCs w:val="24"/>
        </w:rPr>
        <w:t>. It shows the importance of information gathering and identifying of phenomena in decision making concerning criminal behaviors. Crime, in essence, prompts every state agency to combat the challenge hand in hand. Together all departments coming together could solve the issues of drug and substance abuse reverently related to the United States of America and specifically the beautiful city of North Carolina. Care should, however, be considered to ensure that the report is adequately implemented. Investigation of matters without proper and adequate strategies is zero work done on the same.</w:t>
      </w:r>
    </w:p>
    <w:p w:rsidR="008813F6" w:rsidRPr="001845D3" w:rsidRDefault="008813F6" w:rsidP="001845D3">
      <w:pPr>
        <w:spacing w:line="480" w:lineRule="auto"/>
        <w:rPr>
          <w:rFonts w:ascii="Times New Roman" w:hAnsi="Times New Roman" w:cs="Times New Roman"/>
          <w:sz w:val="24"/>
          <w:szCs w:val="24"/>
        </w:rPr>
      </w:pPr>
    </w:p>
    <w:p w:rsidR="008813F6" w:rsidRPr="001845D3" w:rsidRDefault="008813F6" w:rsidP="001845D3">
      <w:pPr>
        <w:spacing w:line="480" w:lineRule="auto"/>
        <w:rPr>
          <w:rFonts w:ascii="Times New Roman" w:hAnsi="Times New Roman" w:cs="Times New Roman"/>
          <w:sz w:val="24"/>
          <w:szCs w:val="24"/>
        </w:rPr>
      </w:pPr>
    </w:p>
    <w:p w:rsidR="008813F6" w:rsidRDefault="001A1CFF" w:rsidP="00122CFD">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 List</w:t>
      </w:r>
    </w:p>
    <w:p w:rsidR="00122CFD" w:rsidRPr="00122CFD" w:rsidRDefault="00122CFD" w:rsidP="00986095">
      <w:pPr>
        <w:ind w:left="720" w:hanging="720"/>
        <w:rPr>
          <w:rFonts w:ascii="Times New Roman" w:hAnsi="Times New Roman" w:cs="Times New Roman"/>
          <w:color w:val="222222"/>
          <w:sz w:val="24"/>
          <w:szCs w:val="24"/>
          <w:shd w:val="clear" w:color="auto" w:fill="FFFFFF"/>
        </w:rPr>
      </w:pPr>
      <w:r w:rsidRPr="00122CFD">
        <w:rPr>
          <w:rFonts w:ascii="Times New Roman" w:hAnsi="Times New Roman" w:cs="Times New Roman"/>
          <w:color w:val="222222"/>
          <w:sz w:val="24"/>
          <w:szCs w:val="24"/>
          <w:shd w:val="clear" w:color="auto" w:fill="FFFFFF"/>
        </w:rPr>
        <w:t>Eme, R. (2014). Is serious physical violence almost exclusively male?.</w:t>
      </w:r>
      <w:r w:rsidRPr="00122CFD">
        <w:rPr>
          <w:rStyle w:val="apple-converted-space"/>
          <w:rFonts w:ascii="Times New Roman" w:hAnsi="Times New Roman" w:cs="Times New Roman"/>
          <w:color w:val="222222"/>
          <w:sz w:val="24"/>
          <w:szCs w:val="24"/>
          <w:shd w:val="clear" w:color="auto" w:fill="FFFFFF"/>
        </w:rPr>
        <w:t> </w:t>
      </w:r>
      <w:r w:rsidRPr="00122CFD">
        <w:rPr>
          <w:rFonts w:ascii="Times New Roman" w:hAnsi="Times New Roman" w:cs="Times New Roman"/>
          <w:iCs/>
          <w:color w:val="222222"/>
          <w:sz w:val="24"/>
          <w:szCs w:val="24"/>
          <w:shd w:val="clear" w:color="auto" w:fill="FFFFFF"/>
        </w:rPr>
        <w:t>Violence and Gender</w:t>
      </w:r>
      <w:r w:rsidRPr="00122CFD">
        <w:rPr>
          <w:rFonts w:ascii="Times New Roman" w:hAnsi="Times New Roman" w:cs="Times New Roman"/>
          <w:color w:val="222222"/>
          <w:sz w:val="24"/>
          <w:szCs w:val="24"/>
          <w:shd w:val="clear" w:color="auto" w:fill="FFFFFF"/>
        </w:rPr>
        <w:t>,</w:t>
      </w:r>
      <w:r w:rsidRPr="00122CFD">
        <w:rPr>
          <w:rStyle w:val="apple-converted-space"/>
          <w:rFonts w:ascii="Times New Roman" w:hAnsi="Times New Roman" w:cs="Times New Roman"/>
          <w:color w:val="222222"/>
          <w:sz w:val="24"/>
          <w:szCs w:val="24"/>
          <w:shd w:val="clear" w:color="auto" w:fill="FFFFFF"/>
        </w:rPr>
        <w:t> </w:t>
      </w:r>
      <w:r w:rsidRPr="00122CFD">
        <w:rPr>
          <w:rFonts w:ascii="Times New Roman" w:hAnsi="Times New Roman" w:cs="Times New Roman"/>
          <w:iCs/>
          <w:color w:val="222222"/>
          <w:sz w:val="24"/>
          <w:szCs w:val="24"/>
          <w:shd w:val="clear" w:color="auto" w:fill="FFFFFF"/>
        </w:rPr>
        <w:t>1</w:t>
      </w:r>
      <w:r w:rsidRPr="00122CFD">
        <w:rPr>
          <w:rFonts w:ascii="Times New Roman" w:hAnsi="Times New Roman" w:cs="Times New Roman"/>
          <w:color w:val="222222"/>
          <w:sz w:val="24"/>
          <w:szCs w:val="24"/>
          <w:shd w:val="clear" w:color="auto" w:fill="FFFFFF"/>
        </w:rPr>
        <w:t>(2), 90-93.</w:t>
      </w:r>
    </w:p>
    <w:p w:rsidR="00122CFD" w:rsidRPr="00122CFD" w:rsidRDefault="00122CFD" w:rsidP="00122CFD">
      <w:pPr>
        <w:ind w:left="720" w:hanging="720"/>
        <w:rPr>
          <w:rFonts w:ascii="Times New Roman" w:hAnsi="Times New Roman" w:cs="Times New Roman"/>
          <w:color w:val="222222"/>
          <w:sz w:val="24"/>
          <w:szCs w:val="24"/>
          <w:shd w:val="clear" w:color="auto" w:fill="FFFFFF"/>
        </w:rPr>
      </w:pPr>
      <w:r w:rsidRPr="00122CFD">
        <w:rPr>
          <w:rFonts w:ascii="Times New Roman" w:hAnsi="Times New Roman" w:cs="Times New Roman"/>
          <w:color w:val="222222"/>
          <w:sz w:val="24"/>
          <w:szCs w:val="24"/>
          <w:shd w:val="clear" w:color="auto" w:fill="FFFFFF"/>
        </w:rPr>
        <w:t>Eme, R. (2015). Sex Difference in Attention-Deficit/Hyperactivity Disorder Contributes to the Sex Difference in Crime and Antisocial Behavior.</w:t>
      </w:r>
      <w:r w:rsidRPr="00122CFD">
        <w:rPr>
          <w:rStyle w:val="apple-converted-space"/>
          <w:rFonts w:ascii="Times New Roman" w:hAnsi="Times New Roman" w:cs="Times New Roman"/>
          <w:color w:val="222222"/>
          <w:sz w:val="24"/>
          <w:szCs w:val="24"/>
          <w:shd w:val="clear" w:color="auto" w:fill="FFFFFF"/>
        </w:rPr>
        <w:t> </w:t>
      </w:r>
      <w:r w:rsidRPr="00122CFD">
        <w:rPr>
          <w:rFonts w:ascii="Times New Roman" w:hAnsi="Times New Roman" w:cs="Times New Roman"/>
          <w:iCs/>
          <w:color w:val="222222"/>
          <w:sz w:val="24"/>
          <w:szCs w:val="24"/>
          <w:shd w:val="clear" w:color="auto" w:fill="FFFFFF"/>
        </w:rPr>
        <w:t>Violence and Gender</w:t>
      </w:r>
      <w:r w:rsidRPr="00122CFD">
        <w:rPr>
          <w:rFonts w:ascii="Times New Roman" w:hAnsi="Times New Roman" w:cs="Times New Roman"/>
          <w:color w:val="222222"/>
          <w:sz w:val="24"/>
          <w:szCs w:val="24"/>
          <w:shd w:val="clear" w:color="auto" w:fill="FFFFFF"/>
        </w:rPr>
        <w:t>,</w:t>
      </w:r>
      <w:r w:rsidRPr="00122CFD">
        <w:rPr>
          <w:rStyle w:val="apple-converted-space"/>
          <w:rFonts w:ascii="Times New Roman" w:hAnsi="Times New Roman" w:cs="Times New Roman"/>
          <w:color w:val="222222"/>
          <w:sz w:val="24"/>
          <w:szCs w:val="24"/>
          <w:shd w:val="clear" w:color="auto" w:fill="FFFFFF"/>
        </w:rPr>
        <w:t> </w:t>
      </w:r>
      <w:r w:rsidRPr="00122CFD">
        <w:rPr>
          <w:rFonts w:ascii="Times New Roman" w:hAnsi="Times New Roman" w:cs="Times New Roman"/>
          <w:iCs/>
          <w:color w:val="222222"/>
          <w:sz w:val="24"/>
          <w:szCs w:val="24"/>
          <w:shd w:val="clear" w:color="auto" w:fill="FFFFFF"/>
        </w:rPr>
        <w:t>2</w:t>
      </w:r>
      <w:r w:rsidRPr="00122CFD">
        <w:rPr>
          <w:rFonts w:ascii="Times New Roman" w:hAnsi="Times New Roman" w:cs="Times New Roman"/>
          <w:color w:val="222222"/>
          <w:sz w:val="24"/>
          <w:szCs w:val="24"/>
          <w:shd w:val="clear" w:color="auto" w:fill="FFFFFF"/>
        </w:rPr>
        <w:t>(2), 101-106.</w:t>
      </w:r>
    </w:p>
    <w:p w:rsidR="00122CFD" w:rsidRPr="00122CFD" w:rsidRDefault="00122CFD" w:rsidP="00122CFD">
      <w:pPr>
        <w:ind w:left="720" w:hanging="720"/>
        <w:rPr>
          <w:rFonts w:ascii="Times New Roman" w:hAnsi="Times New Roman" w:cs="Times New Roman"/>
          <w:sz w:val="24"/>
          <w:szCs w:val="24"/>
        </w:rPr>
      </w:pPr>
      <w:r w:rsidRPr="00122CFD">
        <w:rPr>
          <w:rFonts w:ascii="Times New Roman" w:hAnsi="Times New Roman" w:cs="Times New Roman"/>
          <w:color w:val="222222"/>
          <w:sz w:val="24"/>
          <w:szCs w:val="24"/>
          <w:shd w:val="clear" w:color="auto" w:fill="FFFFFF"/>
        </w:rPr>
        <w:t>Grisso, T., Ribner, N., &amp; Melton, G. (2007). Forensic evaluation of juveniles.</w:t>
      </w:r>
      <w:r w:rsidRPr="00122CFD">
        <w:rPr>
          <w:rStyle w:val="apple-converted-space"/>
          <w:rFonts w:ascii="Times New Roman" w:hAnsi="Times New Roman" w:cs="Times New Roman"/>
          <w:color w:val="222222"/>
          <w:sz w:val="24"/>
          <w:szCs w:val="24"/>
          <w:shd w:val="clear" w:color="auto" w:fill="FFFFFF"/>
        </w:rPr>
        <w:t> </w:t>
      </w:r>
      <w:r w:rsidRPr="00122CFD">
        <w:rPr>
          <w:rFonts w:ascii="Times New Roman" w:hAnsi="Times New Roman" w:cs="Times New Roman"/>
          <w:iCs/>
          <w:color w:val="222222"/>
          <w:sz w:val="24"/>
          <w:szCs w:val="24"/>
          <w:shd w:val="clear" w:color="auto" w:fill="FFFFFF"/>
        </w:rPr>
        <w:t>INSTRUCTOR</w:t>
      </w:r>
      <w:r w:rsidRPr="00122CFD">
        <w:rPr>
          <w:rFonts w:ascii="Times New Roman" w:hAnsi="Times New Roman" w:cs="Times New Roman"/>
          <w:color w:val="222222"/>
          <w:sz w:val="24"/>
          <w:szCs w:val="24"/>
          <w:shd w:val="clear" w:color="auto" w:fill="FFFFFF"/>
        </w:rPr>
        <w:t>.</w:t>
      </w:r>
    </w:p>
    <w:p w:rsidR="00122CFD" w:rsidRPr="00122CFD" w:rsidRDefault="00122CFD" w:rsidP="00122CFD">
      <w:pPr>
        <w:ind w:left="720" w:hanging="720"/>
        <w:rPr>
          <w:rFonts w:ascii="Times New Roman" w:hAnsi="Times New Roman" w:cs="Times New Roman"/>
          <w:b/>
          <w:sz w:val="24"/>
          <w:szCs w:val="24"/>
        </w:rPr>
      </w:pPr>
      <w:r w:rsidRPr="00122CFD">
        <w:rPr>
          <w:rFonts w:ascii="Times New Roman" w:hAnsi="Times New Roman" w:cs="Times New Roman"/>
          <w:color w:val="222222"/>
          <w:sz w:val="24"/>
          <w:szCs w:val="24"/>
          <w:shd w:val="clear" w:color="auto" w:fill="FFFFFF"/>
        </w:rPr>
        <w:t>Hagan, F. E. (2010).</w:t>
      </w:r>
      <w:r w:rsidRPr="00122CFD">
        <w:rPr>
          <w:rStyle w:val="apple-converted-space"/>
          <w:rFonts w:ascii="Times New Roman" w:hAnsi="Times New Roman" w:cs="Times New Roman"/>
          <w:color w:val="222222"/>
          <w:sz w:val="24"/>
          <w:szCs w:val="24"/>
          <w:shd w:val="clear" w:color="auto" w:fill="FFFFFF"/>
        </w:rPr>
        <w:t> </w:t>
      </w:r>
      <w:r w:rsidRPr="00122CFD">
        <w:rPr>
          <w:rFonts w:ascii="Times New Roman" w:hAnsi="Times New Roman" w:cs="Times New Roman"/>
          <w:iCs/>
          <w:color w:val="222222"/>
          <w:sz w:val="24"/>
          <w:szCs w:val="24"/>
          <w:shd w:val="clear" w:color="auto" w:fill="FFFFFF"/>
        </w:rPr>
        <w:t>Introduction to criminology: Theories, methods, and criminal behavior</w:t>
      </w:r>
      <w:r w:rsidRPr="00122CFD">
        <w:rPr>
          <w:rFonts w:ascii="Times New Roman" w:hAnsi="Times New Roman" w:cs="Times New Roman"/>
          <w:color w:val="222222"/>
          <w:sz w:val="24"/>
          <w:szCs w:val="24"/>
          <w:shd w:val="clear" w:color="auto" w:fill="FFFFFF"/>
        </w:rPr>
        <w:t>. Sage.</w:t>
      </w:r>
    </w:p>
    <w:p w:rsidR="00122CFD" w:rsidRPr="00122CFD" w:rsidRDefault="00122CFD" w:rsidP="00122CFD">
      <w:pPr>
        <w:ind w:left="720" w:hanging="720"/>
        <w:rPr>
          <w:rFonts w:ascii="Times New Roman" w:hAnsi="Times New Roman" w:cs="Times New Roman"/>
          <w:sz w:val="24"/>
          <w:szCs w:val="24"/>
        </w:rPr>
      </w:pPr>
      <w:r w:rsidRPr="00122CFD">
        <w:rPr>
          <w:rFonts w:ascii="Times New Roman" w:hAnsi="Times New Roman" w:cs="Times New Roman"/>
          <w:color w:val="222222"/>
          <w:sz w:val="24"/>
          <w:szCs w:val="24"/>
          <w:shd w:val="clear" w:color="auto" w:fill="FFFFFF"/>
        </w:rPr>
        <w:t>Inbau, F. E., Reid, J. E., Buckley, J. P., &amp; Jayne, B. C. (2011).</w:t>
      </w:r>
      <w:r w:rsidRPr="00122CFD">
        <w:rPr>
          <w:rStyle w:val="apple-converted-space"/>
          <w:rFonts w:ascii="Times New Roman" w:hAnsi="Times New Roman" w:cs="Times New Roman"/>
          <w:color w:val="222222"/>
          <w:sz w:val="24"/>
          <w:szCs w:val="24"/>
          <w:shd w:val="clear" w:color="auto" w:fill="FFFFFF"/>
        </w:rPr>
        <w:t> </w:t>
      </w:r>
      <w:r w:rsidRPr="00122CFD">
        <w:rPr>
          <w:rFonts w:ascii="Times New Roman" w:hAnsi="Times New Roman" w:cs="Times New Roman"/>
          <w:iCs/>
          <w:color w:val="222222"/>
          <w:sz w:val="24"/>
          <w:szCs w:val="24"/>
          <w:shd w:val="clear" w:color="auto" w:fill="FFFFFF"/>
        </w:rPr>
        <w:t>Criminal interrogation and confessions</w:t>
      </w:r>
      <w:r w:rsidRPr="00122CFD">
        <w:rPr>
          <w:rFonts w:ascii="Times New Roman" w:hAnsi="Times New Roman" w:cs="Times New Roman"/>
          <w:color w:val="222222"/>
          <w:sz w:val="24"/>
          <w:szCs w:val="24"/>
          <w:shd w:val="clear" w:color="auto" w:fill="FFFFFF"/>
        </w:rPr>
        <w:t>. Jones &amp; Bartlett Publishers.</w:t>
      </w:r>
    </w:p>
    <w:p w:rsidR="00122CFD" w:rsidRPr="00122CFD" w:rsidRDefault="00122CFD" w:rsidP="00122CFD">
      <w:pPr>
        <w:ind w:left="720" w:hanging="720"/>
        <w:rPr>
          <w:rFonts w:ascii="Times New Roman" w:hAnsi="Times New Roman" w:cs="Times New Roman"/>
          <w:color w:val="222222"/>
          <w:sz w:val="24"/>
          <w:szCs w:val="24"/>
          <w:shd w:val="clear" w:color="auto" w:fill="FFFFFF"/>
        </w:rPr>
      </w:pPr>
      <w:r w:rsidRPr="00122CFD">
        <w:rPr>
          <w:rFonts w:ascii="Times New Roman" w:hAnsi="Times New Roman" w:cs="Times New Roman"/>
          <w:color w:val="222222"/>
          <w:sz w:val="24"/>
          <w:szCs w:val="24"/>
          <w:shd w:val="clear" w:color="auto" w:fill="FFFFFF"/>
        </w:rPr>
        <w:t>Lemieux, Andrew M., and Marcus Felson. "Risk of violent crime victimization during major daily activities."</w:t>
      </w:r>
      <w:r w:rsidRPr="00122CFD">
        <w:rPr>
          <w:rStyle w:val="apple-converted-space"/>
          <w:rFonts w:ascii="Times New Roman" w:hAnsi="Times New Roman" w:cs="Times New Roman"/>
          <w:color w:val="222222"/>
          <w:sz w:val="24"/>
          <w:szCs w:val="24"/>
          <w:shd w:val="clear" w:color="auto" w:fill="FFFFFF"/>
        </w:rPr>
        <w:t> </w:t>
      </w:r>
      <w:r w:rsidRPr="00122CFD">
        <w:rPr>
          <w:rFonts w:ascii="Times New Roman" w:hAnsi="Times New Roman" w:cs="Times New Roman"/>
          <w:iCs/>
          <w:color w:val="222222"/>
          <w:sz w:val="24"/>
          <w:szCs w:val="24"/>
          <w:shd w:val="clear" w:color="auto" w:fill="FFFFFF"/>
        </w:rPr>
        <w:t>Violence and victims</w:t>
      </w:r>
      <w:r w:rsidRPr="00122CFD">
        <w:rPr>
          <w:rStyle w:val="apple-converted-space"/>
          <w:rFonts w:ascii="Times New Roman" w:hAnsi="Times New Roman" w:cs="Times New Roman"/>
          <w:color w:val="222222"/>
          <w:sz w:val="24"/>
          <w:szCs w:val="24"/>
          <w:shd w:val="clear" w:color="auto" w:fill="FFFFFF"/>
        </w:rPr>
        <w:t> </w:t>
      </w:r>
      <w:r w:rsidRPr="00122CFD">
        <w:rPr>
          <w:rFonts w:ascii="Times New Roman" w:hAnsi="Times New Roman" w:cs="Times New Roman"/>
          <w:color w:val="222222"/>
          <w:sz w:val="24"/>
          <w:szCs w:val="24"/>
          <w:shd w:val="clear" w:color="auto" w:fill="FFFFFF"/>
        </w:rPr>
        <w:t>27.5 (2012): 635-655.</w:t>
      </w:r>
    </w:p>
    <w:p w:rsidR="00122CFD" w:rsidRPr="00122CFD" w:rsidRDefault="00122CFD" w:rsidP="00122CFD">
      <w:pPr>
        <w:ind w:left="720" w:hanging="720"/>
        <w:rPr>
          <w:rFonts w:ascii="Times New Roman" w:hAnsi="Times New Roman" w:cs="Times New Roman"/>
          <w:color w:val="222222"/>
          <w:sz w:val="24"/>
          <w:szCs w:val="24"/>
          <w:shd w:val="clear" w:color="auto" w:fill="FFFFFF"/>
        </w:rPr>
      </w:pPr>
      <w:r w:rsidRPr="00122CFD">
        <w:rPr>
          <w:rFonts w:ascii="Times New Roman" w:hAnsi="Times New Roman" w:cs="Times New Roman"/>
          <w:color w:val="222222"/>
          <w:sz w:val="24"/>
          <w:szCs w:val="24"/>
          <w:shd w:val="clear" w:color="auto" w:fill="FFFFFF"/>
        </w:rPr>
        <w:t>Lochner, L. (2007). Individual perceptions of the criminal justice system.</w:t>
      </w:r>
      <w:r w:rsidRPr="00122CFD">
        <w:rPr>
          <w:rStyle w:val="apple-converted-space"/>
          <w:rFonts w:ascii="Times New Roman" w:hAnsi="Times New Roman" w:cs="Times New Roman"/>
          <w:color w:val="222222"/>
          <w:sz w:val="24"/>
          <w:szCs w:val="24"/>
          <w:shd w:val="clear" w:color="auto" w:fill="FFFFFF"/>
        </w:rPr>
        <w:t> </w:t>
      </w:r>
      <w:r w:rsidRPr="00122CFD">
        <w:rPr>
          <w:rFonts w:ascii="Times New Roman" w:hAnsi="Times New Roman" w:cs="Times New Roman"/>
          <w:iCs/>
          <w:color w:val="222222"/>
          <w:sz w:val="24"/>
          <w:szCs w:val="24"/>
          <w:shd w:val="clear" w:color="auto" w:fill="FFFFFF"/>
        </w:rPr>
        <w:t>The American Economic Review</w:t>
      </w:r>
      <w:r w:rsidRPr="00122CFD">
        <w:rPr>
          <w:rFonts w:ascii="Times New Roman" w:hAnsi="Times New Roman" w:cs="Times New Roman"/>
          <w:color w:val="222222"/>
          <w:sz w:val="24"/>
          <w:szCs w:val="24"/>
          <w:shd w:val="clear" w:color="auto" w:fill="FFFFFF"/>
        </w:rPr>
        <w:t>,</w:t>
      </w:r>
      <w:r w:rsidRPr="00122CFD">
        <w:rPr>
          <w:rStyle w:val="apple-converted-space"/>
          <w:rFonts w:ascii="Times New Roman" w:hAnsi="Times New Roman" w:cs="Times New Roman"/>
          <w:color w:val="222222"/>
          <w:sz w:val="24"/>
          <w:szCs w:val="24"/>
          <w:shd w:val="clear" w:color="auto" w:fill="FFFFFF"/>
        </w:rPr>
        <w:t> </w:t>
      </w:r>
      <w:r w:rsidRPr="00122CFD">
        <w:rPr>
          <w:rFonts w:ascii="Times New Roman" w:hAnsi="Times New Roman" w:cs="Times New Roman"/>
          <w:iCs/>
          <w:color w:val="222222"/>
          <w:sz w:val="24"/>
          <w:szCs w:val="24"/>
          <w:shd w:val="clear" w:color="auto" w:fill="FFFFFF"/>
        </w:rPr>
        <w:t>97</w:t>
      </w:r>
      <w:r w:rsidRPr="00122CFD">
        <w:rPr>
          <w:rFonts w:ascii="Times New Roman" w:hAnsi="Times New Roman" w:cs="Times New Roman"/>
          <w:color w:val="222222"/>
          <w:sz w:val="24"/>
          <w:szCs w:val="24"/>
          <w:shd w:val="clear" w:color="auto" w:fill="FFFFFF"/>
        </w:rPr>
        <w:t>(1), 444-460.</w:t>
      </w:r>
    </w:p>
    <w:p w:rsidR="00122CFD" w:rsidRPr="00122CFD" w:rsidRDefault="00122CFD" w:rsidP="00122CFD">
      <w:pPr>
        <w:ind w:left="720" w:hanging="720"/>
        <w:rPr>
          <w:rFonts w:ascii="Times New Roman" w:hAnsi="Times New Roman" w:cs="Times New Roman"/>
          <w:color w:val="222222"/>
          <w:sz w:val="24"/>
          <w:szCs w:val="24"/>
          <w:shd w:val="clear" w:color="auto" w:fill="FFFFFF"/>
        </w:rPr>
      </w:pPr>
      <w:r w:rsidRPr="00122CFD">
        <w:rPr>
          <w:rFonts w:ascii="Times New Roman" w:hAnsi="Times New Roman" w:cs="Times New Roman"/>
          <w:color w:val="222222"/>
          <w:sz w:val="24"/>
          <w:szCs w:val="24"/>
          <w:shd w:val="clear" w:color="auto" w:fill="FFFFFF"/>
        </w:rPr>
        <w:t>Short, M. B., D'ORSOGNA, M. R., Pasour, V. B., Tita, G. E., Brantingham, P. J., Bertozzi, A. L., &amp; Chayes, L. B. (2008). A statistical model of criminal behavior.</w:t>
      </w:r>
      <w:r w:rsidRPr="00122CFD">
        <w:rPr>
          <w:rStyle w:val="apple-converted-space"/>
          <w:rFonts w:ascii="Times New Roman" w:hAnsi="Times New Roman" w:cs="Times New Roman"/>
          <w:color w:val="222222"/>
          <w:sz w:val="24"/>
          <w:szCs w:val="24"/>
          <w:shd w:val="clear" w:color="auto" w:fill="FFFFFF"/>
        </w:rPr>
        <w:t> </w:t>
      </w:r>
      <w:r w:rsidRPr="00122CFD">
        <w:rPr>
          <w:rFonts w:ascii="Times New Roman" w:hAnsi="Times New Roman" w:cs="Times New Roman"/>
          <w:iCs/>
          <w:color w:val="222222"/>
          <w:sz w:val="24"/>
          <w:szCs w:val="24"/>
          <w:shd w:val="clear" w:color="auto" w:fill="FFFFFF"/>
        </w:rPr>
        <w:t>Mathematical Models and Methods in Applied Sciences</w:t>
      </w:r>
      <w:r w:rsidRPr="00122CFD">
        <w:rPr>
          <w:rFonts w:ascii="Times New Roman" w:hAnsi="Times New Roman" w:cs="Times New Roman"/>
          <w:color w:val="222222"/>
          <w:sz w:val="24"/>
          <w:szCs w:val="24"/>
          <w:shd w:val="clear" w:color="auto" w:fill="FFFFFF"/>
        </w:rPr>
        <w:t>,</w:t>
      </w:r>
      <w:r w:rsidRPr="00122CFD">
        <w:rPr>
          <w:rStyle w:val="apple-converted-space"/>
          <w:rFonts w:ascii="Times New Roman" w:hAnsi="Times New Roman" w:cs="Times New Roman"/>
          <w:color w:val="222222"/>
          <w:sz w:val="24"/>
          <w:szCs w:val="24"/>
          <w:shd w:val="clear" w:color="auto" w:fill="FFFFFF"/>
        </w:rPr>
        <w:t> </w:t>
      </w:r>
      <w:r w:rsidRPr="00122CFD">
        <w:rPr>
          <w:rFonts w:ascii="Times New Roman" w:hAnsi="Times New Roman" w:cs="Times New Roman"/>
          <w:iCs/>
          <w:color w:val="222222"/>
          <w:sz w:val="24"/>
          <w:szCs w:val="24"/>
          <w:shd w:val="clear" w:color="auto" w:fill="FFFFFF"/>
        </w:rPr>
        <w:t>18</w:t>
      </w:r>
      <w:r w:rsidRPr="00122CFD">
        <w:rPr>
          <w:rFonts w:ascii="Times New Roman" w:hAnsi="Times New Roman" w:cs="Times New Roman"/>
          <w:color w:val="222222"/>
          <w:sz w:val="24"/>
          <w:szCs w:val="24"/>
          <w:shd w:val="clear" w:color="auto" w:fill="FFFFFF"/>
        </w:rPr>
        <w:t>(supp01), 1249-1267.</w:t>
      </w:r>
    </w:p>
    <w:p w:rsidR="00122CFD" w:rsidRPr="00122CFD" w:rsidRDefault="00122CFD" w:rsidP="00122CFD">
      <w:pPr>
        <w:ind w:left="720" w:hanging="720"/>
        <w:rPr>
          <w:rFonts w:ascii="Times New Roman" w:hAnsi="Times New Roman" w:cs="Times New Roman"/>
          <w:sz w:val="24"/>
          <w:szCs w:val="24"/>
        </w:rPr>
      </w:pPr>
      <w:r w:rsidRPr="00122CFD">
        <w:rPr>
          <w:rFonts w:ascii="Times New Roman" w:hAnsi="Times New Roman" w:cs="Times New Roman"/>
          <w:color w:val="222222"/>
          <w:sz w:val="24"/>
          <w:szCs w:val="24"/>
          <w:shd w:val="clear" w:color="auto" w:fill="FFFFFF"/>
        </w:rPr>
        <w:t>Turvey, B. E. (2011).</w:t>
      </w:r>
      <w:r w:rsidRPr="00122CFD">
        <w:rPr>
          <w:rStyle w:val="apple-converted-space"/>
          <w:rFonts w:ascii="Times New Roman" w:hAnsi="Times New Roman" w:cs="Times New Roman"/>
          <w:color w:val="222222"/>
          <w:sz w:val="24"/>
          <w:szCs w:val="24"/>
          <w:shd w:val="clear" w:color="auto" w:fill="FFFFFF"/>
        </w:rPr>
        <w:t> </w:t>
      </w:r>
      <w:r w:rsidRPr="00122CFD">
        <w:rPr>
          <w:rFonts w:ascii="Times New Roman" w:hAnsi="Times New Roman" w:cs="Times New Roman"/>
          <w:iCs/>
          <w:color w:val="222222"/>
          <w:sz w:val="24"/>
          <w:szCs w:val="24"/>
          <w:shd w:val="clear" w:color="auto" w:fill="FFFFFF"/>
        </w:rPr>
        <w:t>Criminal profiling: An introduction to behavioral evidence analysis</w:t>
      </w:r>
      <w:r w:rsidRPr="00122CFD">
        <w:rPr>
          <w:rFonts w:ascii="Times New Roman" w:hAnsi="Times New Roman" w:cs="Times New Roman"/>
          <w:color w:val="222222"/>
          <w:sz w:val="24"/>
          <w:szCs w:val="24"/>
          <w:shd w:val="clear" w:color="auto" w:fill="FFFFFF"/>
        </w:rPr>
        <w:t>. Academic press.</w:t>
      </w:r>
    </w:p>
    <w:p w:rsidR="00122CFD" w:rsidRPr="00122CFD" w:rsidRDefault="00122CFD" w:rsidP="00122CFD">
      <w:pPr>
        <w:ind w:left="720" w:hanging="720"/>
        <w:rPr>
          <w:rFonts w:ascii="Times New Roman" w:hAnsi="Times New Roman" w:cs="Times New Roman"/>
          <w:color w:val="222222"/>
          <w:sz w:val="24"/>
          <w:szCs w:val="24"/>
          <w:shd w:val="clear" w:color="auto" w:fill="FFFFFF"/>
        </w:rPr>
      </w:pPr>
      <w:r w:rsidRPr="00122CFD">
        <w:rPr>
          <w:rFonts w:ascii="Times New Roman" w:hAnsi="Times New Roman" w:cs="Times New Roman"/>
          <w:color w:val="222222"/>
          <w:sz w:val="24"/>
          <w:szCs w:val="24"/>
          <w:shd w:val="clear" w:color="auto" w:fill="FFFFFF"/>
        </w:rPr>
        <w:t>Worden, R. E., Kim, M., Harris, C. J., Pratte, M. A., Dorn, S. E., &amp; Hyland, S. S. (2013). Intervention with problem officers: An outcome evaluation of an EIS intervention.</w:t>
      </w:r>
      <w:r w:rsidRPr="00122CFD">
        <w:rPr>
          <w:rStyle w:val="apple-converted-space"/>
          <w:rFonts w:ascii="Times New Roman" w:hAnsi="Times New Roman" w:cs="Times New Roman"/>
          <w:color w:val="222222"/>
          <w:sz w:val="24"/>
          <w:szCs w:val="24"/>
          <w:shd w:val="clear" w:color="auto" w:fill="FFFFFF"/>
        </w:rPr>
        <w:t> </w:t>
      </w:r>
      <w:r w:rsidRPr="00122CFD">
        <w:rPr>
          <w:rFonts w:ascii="Times New Roman" w:hAnsi="Times New Roman" w:cs="Times New Roman"/>
          <w:iCs/>
          <w:color w:val="222222"/>
          <w:sz w:val="24"/>
          <w:szCs w:val="24"/>
          <w:shd w:val="clear" w:color="auto" w:fill="FFFFFF"/>
        </w:rPr>
        <w:t>Criminal justice and behavi</w:t>
      </w:r>
      <w:bookmarkStart w:id="0" w:name="_GoBack"/>
      <w:bookmarkEnd w:id="0"/>
      <w:r w:rsidRPr="00122CFD">
        <w:rPr>
          <w:rFonts w:ascii="Times New Roman" w:hAnsi="Times New Roman" w:cs="Times New Roman"/>
          <w:iCs/>
          <w:color w:val="222222"/>
          <w:sz w:val="24"/>
          <w:szCs w:val="24"/>
          <w:shd w:val="clear" w:color="auto" w:fill="FFFFFF"/>
        </w:rPr>
        <w:t>or</w:t>
      </w:r>
      <w:r w:rsidRPr="00122CFD">
        <w:rPr>
          <w:rFonts w:ascii="Times New Roman" w:hAnsi="Times New Roman" w:cs="Times New Roman"/>
          <w:color w:val="222222"/>
          <w:sz w:val="24"/>
          <w:szCs w:val="24"/>
          <w:shd w:val="clear" w:color="auto" w:fill="FFFFFF"/>
        </w:rPr>
        <w:t>,</w:t>
      </w:r>
      <w:r w:rsidRPr="00122CFD">
        <w:rPr>
          <w:rStyle w:val="apple-converted-space"/>
          <w:rFonts w:ascii="Times New Roman" w:hAnsi="Times New Roman" w:cs="Times New Roman"/>
          <w:color w:val="222222"/>
          <w:sz w:val="24"/>
          <w:szCs w:val="24"/>
          <w:shd w:val="clear" w:color="auto" w:fill="FFFFFF"/>
        </w:rPr>
        <w:t> </w:t>
      </w:r>
      <w:r w:rsidRPr="00122CFD">
        <w:rPr>
          <w:rFonts w:ascii="Times New Roman" w:hAnsi="Times New Roman" w:cs="Times New Roman"/>
          <w:iCs/>
          <w:color w:val="222222"/>
          <w:sz w:val="24"/>
          <w:szCs w:val="24"/>
          <w:shd w:val="clear" w:color="auto" w:fill="FFFFFF"/>
        </w:rPr>
        <w:t>40</w:t>
      </w:r>
      <w:r w:rsidRPr="00122CFD">
        <w:rPr>
          <w:rFonts w:ascii="Times New Roman" w:hAnsi="Times New Roman" w:cs="Times New Roman"/>
          <w:color w:val="222222"/>
          <w:sz w:val="24"/>
          <w:szCs w:val="24"/>
          <w:shd w:val="clear" w:color="auto" w:fill="FFFFFF"/>
        </w:rPr>
        <w:t>(4), 409-437.</w:t>
      </w:r>
    </w:p>
    <w:sectPr w:rsidR="00122CFD" w:rsidRPr="00122CFD" w:rsidSect="00122CF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0FC" w:rsidRDefault="003050FC" w:rsidP="00122CFD">
      <w:pPr>
        <w:spacing w:after="0" w:line="240" w:lineRule="auto"/>
      </w:pPr>
      <w:r>
        <w:separator/>
      </w:r>
    </w:p>
  </w:endnote>
  <w:endnote w:type="continuationSeparator" w:id="1">
    <w:p w:rsidR="003050FC" w:rsidRDefault="003050FC" w:rsidP="00122C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0FC" w:rsidRDefault="003050FC" w:rsidP="00122CFD">
      <w:pPr>
        <w:spacing w:after="0" w:line="240" w:lineRule="auto"/>
      </w:pPr>
      <w:r>
        <w:separator/>
      </w:r>
    </w:p>
  </w:footnote>
  <w:footnote w:type="continuationSeparator" w:id="1">
    <w:p w:rsidR="003050FC" w:rsidRDefault="003050FC" w:rsidP="00122C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3292926"/>
      <w:docPartObj>
        <w:docPartGallery w:val="Page Numbers (Top of Page)"/>
        <w:docPartUnique/>
      </w:docPartObj>
    </w:sdtPr>
    <w:sdtEndPr>
      <w:rPr>
        <w:rFonts w:ascii="Times New Roman" w:hAnsi="Times New Roman" w:cs="Times New Roman"/>
        <w:noProof/>
        <w:sz w:val="24"/>
        <w:szCs w:val="24"/>
      </w:rPr>
    </w:sdtEndPr>
    <w:sdtContent>
      <w:p w:rsidR="00122CFD" w:rsidRPr="00122CFD" w:rsidRDefault="00122CFD">
        <w:pPr>
          <w:pStyle w:val="Header"/>
          <w:jc w:val="right"/>
          <w:rPr>
            <w:rFonts w:ascii="Times New Roman" w:hAnsi="Times New Roman" w:cs="Times New Roman"/>
            <w:sz w:val="24"/>
            <w:szCs w:val="24"/>
          </w:rPr>
        </w:pPr>
        <w:r>
          <w:rPr>
            <w:rFonts w:ascii="Times New Roman" w:hAnsi="Times New Roman" w:cs="Times New Roman"/>
            <w:sz w:val="24"/>
            <w:szCs w:val="24"/>
          </w:rPr>
          <w:t>CRIMINAL BEHAVIOR</w:t>
        </w:r>
        <w:r>
          <w:rPr>
            <w:rFonts w:ascii="Times New Roman" w:hAnsi="Times New Roman" w:cs="Times New Roman"/>
            <w:sz w:val="24"/>
            <w:szCs w:val="24"/>
          </w:rPr>
          <w:tab/>
        </w:r>
        <w:r>
          <w:rPr>
            <w:rFonts w:ascii="Times New Roman" w:hAnsi="Times New Roman" w:cs="Times New Roman"/>
            <w:sz w:val="24"/>
            <w:szCs w:val="24"/>
          </w:rPr>
          <w:tab/>
        </w:r>
        <w:r w:rsidR="005A4A60" w:rsidRPr="00122CFD">
          <w:rPr>
            <w:rFonts w:ascii="Times New Roman" w:hAnsi="Times New Roman" w:cs="Times New Roman"/>
            <w:sz w:val="24"/>
            <w:szCs w:val="24"/>
          </w:rPr>
          <w:fldChar w:fldCharType="begin"/>
        </w:r>
        <w:r w:rsidRPr="00122CFD">
          <w:rPr>
            <w:rFonts w:ascii="Times New Roman" w:hAnsi="Times New Roman" w:cs="Times New Roman"/>
            <w:sz w:val="24"/>
            <w:szCs w:val="24"/>
          </w:rPr>
          <w:instrText xml:space="preserve"> PAGE   \* MERGEFORMAT </w:instrText>
        </w:r>
        <w:r w:rsidR="005A4A60" w:rsidRPr="00122CFD">
          <w:rPr>
            <w:rFonts w:ascii="Times New Roman" w:hAnsi="Times New Roman" w:cs="Times New Roman"/>
            <w:sz w:val="24"/>
            <w:szCs w:val="24"/>
          </w:rPr>
          <w:fldChar w:fldCharType="separate"/>
        </w:r>
        <w:r w:rsidR="00177ABF">
          <w:rPr>
            <w:rFonts w:ascii="Times New Roman" w:hAnsi="Times New Roman" w:cs="Times New Roman"/>
            <w:noProof/>
            <w:sz w:val="24"/>
            <w:szCs w:val="24"/>
          </w:rPr>
          <w:t>5</w:t>
        </w:r>
        <w:r w:rsidR="005A4A60" w:rsidRPr="00122CFD">
          <w:rPr>
            <w:rFonts w:ascii="Times New Roman" w:hAnsi="Times New Roman" w:cs="Times New Roman"/>
            <w:noProof/>
            <w:sz w:val="24"/>
            <w:szCs w:val="24"/>
          </w:rPr>
          <w:fldChar w:fldCharType="end"/>
        </w:r>
      </w:p>
    </w:sdtContent>
  </w:sdt>
  <w:p w:rsidR="00122CFD" w:rsidRDefault="00122C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8287299"/>
      <w:docPartObj>
        <w:docPartGallery w:val="Page Numbers (Top of Page)"/>
        <w:docPartUnique/>
      </w:docPartObj>
    </w:sdtPr>
    <w:sdtEndPr>
      <w:rPr>
        <w:noProof/>
      </w:rPr>
    </w:sdtEndPr>
    <w:sdtContent>
      <w:p w:rsidR="00122CFD" w:rsidRDefault="00122CFD">
        <w:pPr>
          <w:pStyle w:val="Header"/>
          <w:jc w:val="right"/>
        </w:pPr>
        <w:r>
          <w:rPr>
            <w:rFonts w:ascii="Times New Roman" w:hAnsi="Times New Roman" w:cs="Times New Roman"/>
            <w:sz w:val="24"/>
            <w:szCs w:val="24"/>
          </w:rPr>
          <w:t>Running Head: CRIMINAL BEHAVIOR</w:t>
        </w:r>
        <w:r>
          <w:rPr>
            <w:rFonts w:ascii="Times New Roman" w:hAnsi="Times New Roman" w:cs="Times New Roman"/>
            <w:sz w:val="24"/>
            <w:szCs w:val="24"/>
          </w:rPr>
          <w:tab/>
        </w:r>
        <w:r>
          <w:rPr>
            <w:rFonts w:ascii="Times New Roman" w:hAnsi="Times New Roman" w:cs="Times New Roman"/>
            <w:sz w:val="24"/>
            <w:szCs w:val="24"/>
          </w:rPr>
          <w:tab/>
        </w:r>
        <w:r w:rsidR="005A4A60" w:rsidRPr="00122CFD">
          <w:rPr>
            <w:rFonts w:ascii="Times New Roman" w:hAnsi="Times New Roman" w:cs="Times New Roman"/>
            <w:sz w:val="24"/>
            <w:szCs w:val="24"/>
          </w:rPr>
          <w:fldChar w:fldCharType="begin"/>
        </w:r>
        <w:r w:rsidRPr="00122CFD">
          <w:rPr>
            <w:rFonts w:ascii="Times New Roman" w:hAnsi="Times New Roman" w:cs="Times New Roman"/>
            <w:sz w:val="24"/>
            <w:szCs w:val="24"/>
          </w:rPr>
          <w:instrText xml:space="preserve"> PAGE   \* MERGEFORMAT </w:instrText>
        </w:r>
        <w:r w:rsidR="005A4A60" w:rsidRPr="00122CFD">
          <w:rPr>
            <w:rFonts w:ascii="Times New Roman" w:hAnsi="Times New Roman" w:cs="Times New Roman"/>
            <w:sz w:val="24"/>
            <w:szCs w:val="24"/>
          </w:rPr>
          <w:fldChar w:fldCharType="separate"/>
        </w:r>
        <w:r w:rsidR="00177ABF">
          <w:rPr>
            <w:rFonts w:ascii="Times New Roman" w:hAnsi="Times New Roman" w:cs="Times New Roman"/>
            <w:noProof/>
            <w:sz w:val="24"/>
            <w:szCs w:val="24"/>
          </w:rPr>
          <w:t>1</w:t>
        </w:r>
        <w:r w:rsidR="005A4A60" w:rsidRPr="00122CFD">
          <w:rPr>
            <w:rFonts w:ascii="Times New Roman" w:hAnsi="Times New Roman" w:cs="Times New Roman"/>
            <w:noProof/>
            <w:sz w:val="24"/>
            <w:szCs w:val="24"/>
          </w:rPr>
          <w:fldChar w:fldCharType="end"/>
        </w:r>
      </w:p>
    </w:sdtContent>
  </w:sdt>
  <w:p w:rsidR="00122CFD" w:rsidRDefault="00122C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C7BAE"/>
    <w:rsid w:val="000671A6"/>
    <w:rsid w:val="00122CFD"/>
    <w:rsid w:val="00177ABF"/>
    <w:rsid w:val="001845D3"/>
    <w:rsid w:val="00185530"/>
    <w:rsid w:val="001A1CFF"/>
    <w:rsid w:val="00283C67"/>
    <w:rsid w:val="002F279A"/>
    <w:rsid w:val="003050FC"/>
    <w:rsid w:val="004C7BAE"/>
    <w:rsid w:val="00550AE3"/>
    <w:rsid w:val="005654E9"/>
    <w:rsid w:val="0058372D"/>
    <w:rsid w:val="0059627A"/>
    <w:rsid w:val="005A4A60"/>
    <w:rsid w:val="005F7250"/>
    <w:rsid w:val="006D0974"/>
    <w:rsid w:val="006D4F4E"/>
    <w:rsid w:val="00755613"/>
    <w:rsid w:val="008813F6"/>
    <w:rsid w:val="00951DCC"/>
    <w:rsid w:val="00986095"/>
    <w:rsid w:val="00AF7E61"/>
    <w:rsid w:val="00C16196"/>
    <w:rsid w:val="00C2143D"/>
    <w:rsid w:val="00C256CF"/>
    <w:rsid w:val="00DC1908"/>
    <w:rsid w:val="00E32300"/>
    <w:rsid w:val="00E3396F"/>
    <w:rsid w:val="00E9091A"/>
    <w:rsid w:val="00F16535"/>
    <w:rsid w:val="00F631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A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813F6"/>
  </w:style>
  <w:style w:type="paragraph" w:styleId="Header">
    <w:name w:val="header"/>
    <w:basedOn w:val="Normal"/>
    <w:link w:val="HeaderChar"/>
    <w:uiPriority w:val="99"/>
    <w:unhideWhenUsed/>
    <w:rsid w:val="00122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CFD"/>
  </w:style>
  <w:style w:type="paragraph" w:styleId="Footer">
    <w:name w:val="footer"/>
    <w:basedOn w:val="Normal"/>
    <w:link w:val="FooterChar"/>
    <w:uiPriority w:val="99"/>
    <w:unhideWhenUsed/>
    <w:rsid w:val="00122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CF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2017-12-15T03:18:00Z</dcterms:created>
  <dcterms:modified xsi:type="dcterms:W3CDTF">2017-12-15T03:18:00Z</dcterms:modified>
</cp:coreProperties>
</file>