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BD83" w14:textId="77777777" w:rsidR="001D3C63" w:rsidRDefault="001D3C63" w:rsidP="001D3C63">
      <w:pPr>
        <w:spacing w:after="0" w:line="480" w:lineRule="auto"/>
        <w:jc w:val="center"/>
        <w:rPr>
          <w:rStyle w:val="Strong"/>
          <w:rFonts w:ascii="Times New Roman" w:eastAsiaTheme="majorEastAsia" w:hAnsi="Times New Roman" w:cs="Times New Roman"/>
        </w:rPr>
      </w:pPr>
      <w:bookmarkStart w:id="0" w:name="_GoBack"/>
      <w:bookmarkEnd w:id="0"/>
    </w:p>
    <w:p w14:paraId="13502375" w14:textId="77777777" w:rsidR="001D3C63" w:rsidRDefault="001D3C63" w:rsidP="001D3C63">
      <w:pPr>
        <w:spacing w:after="0" w:line="480" w:lineRule="auto"/>
        <w:jc w:val="center"/>
        <w:rPr>
          <w:rStyle w:val="Strong"/>
          <w:rFonts w:ascii="Times New Roman" w:eastAsiaTheme="majorEastAsia" w:hAnsi="Times New Roman" w:cs="Times New Roman"/>
        </w:rPr>
      </w:pPr>
    </w:p>
    <w:p w14:paraId="046D0351" w14:textId="77777777" w:rsidR="001D3C63" w:rsidRDefault="001D3C63" w:rsidP="001D3C63">
      <w:pPr>
        <w:spacing w:after="0" w:line="480" w:lineRule="auto"/>
        <w:jc w:val="center"/>
        <w:rPr>
          <w:rStyle w:val="Strong"/>
          <w:rFonts w:ascii="Times New Roman" w:eastAsiaTheme="majorEastAsia" w:hAnsi="Times New Roman" w:cs="Times New Roman"/>
        </w:rPr>
      </w:pPr>
    </w:p>
    <w:p w14:paraId="6524FCA9" w14:textId="77777777" w:rsidR="001D3C63" w:rsidRDefault="001D3C63" w:rsidP="001D3C63">
      <w:pPr>
        <w:spacing w:after="0" w:line="480" w:lineRule="auto"/>
        <w:jc w:val="center"/>
        <w:rPr>
          <w:rStyle w:val="Strong"/>
          <w:rFonts w:ascii="Times New Roman" w:eastAsiaTheme="majorEastAsia" w:hAnsi="Times New Roman" w:cs="Times New Roman"/>
        </w:rPr>
      </w:pPr>
    </w:p>
    <w:p w14:paraId="56FDCF1D" w14:textId="77777777" w:rsidR="001D3C63" w:rsidRDefault="001D3C63" w:rsidP="001D3C63">
      <w:pPr>
        <w:spacing w:after="0" w:line="480" w:lineRule="auto"/>
        <w:jc w:val="center"/>
        <w:rPr>
          <w:rStyle w:val="Strong"/>
          <w:rFonts w:ascii="Times New Roman" w:eastAsiaTheme="majorEastAsia" w:hAnsi="Times New Roman" w:cs="Times New Roman"/>
        </w:rPr>
      </w:pPr>
    </w:p>
    <w:p w14:paraId="61FF5EB4" w14:textId="77777777" w:rsidR="001D3C63" w:rsidRDefault="001D3C63" w:rsidP="001D3C63">
      <w:pPr>
        <w:spacing w:after="0" w:line="480" w:lineRule="auto"/>
        <w:jc w:val="center"/>
        <w:rPr>
          <w:rStyle w:val="Strong"/>
          <w:rFonts w:ascii="Times New Roman" w:eastAsiaTheme="majorEastAsia" w:hAnsi="Times New Roman" w:cs="Times New Roman"/>
        </w:rPr>
      </w:pPr>
    </w:p>
    <w:p w14:paraId="1CE1110F" w14:textId="77777777" w:rsidR="001D3C63" w:rsidRDefault="001D3C63" w:rsidP="001D3C63">
      <w:pPr>
        <w:spacing w:after="0" w:line="480" w:lineRule="auto"/>
        <w:jc w:val="center"/>
        <w:rPr>
          <w:rStyle w:val="Strong"/>
          <w:rFonts w:ascii="Times New Roman" w:eastAsiaTheme="majorEastAsia" w:hAnsi="Times New Roman" w:cs="Times New Roman"/>
        </w:rPr>
      </w:pPr>
    </w:p>
    <w:p w14:paraId="015834FC" w14:textId="77777777" w:rsidR="00133645" w:rsidRPr="00154157" w:rsidRDefault="00133645" w:rsidP="00133645">
      <w:pPr>
        <w:spacing w:after="0" w:line="480" w:lineRule="auto"/>
        <w:jc w:val="center"/>
        <w:rPr>
          <w:rFonts w:ascii="Times New Roman" w:hAnsi="Times New Roman" w:cs="Times New Roman"/>
        </w:rPr>
      </w:pPr>
      <w:bookmarkStart w:id="1" w:name="_Toc126254134"/>
      <w:r w:rsidRPr="00154157">
        <w:rPr>
          <w:rStyle w:val="Strong"/>
          <w:rFonts w:ascii="Times New Roman" w:eastAsia="Times New Roman" w:hAnsi="Times New Roman" w:cs="Times New Roman"/>
          <w:bCs w:val="0"/>
        </w:rPr>
        <w:t>Section 3: Application</w:t>
      </w:r>
      <w:bookmarkEnd w:id="1"/>
    </w:p>
    <w:p w14:paraId="2FF5546E" w14:textId="77777777" w:rsidR="001D3C63" w:rsidRDefault="001D3C63" w:rsidP="001D3C63">
      <w:pPr>
        <w:spacing w:after="0" w:line="480" w:lineRule="auto"/>
        <w:jc w:val="center"/>
        <w:rPr>
          <w:rFonts w:ascii="Times New Roman" w:hAnsi="Times New Roman" w:cs="Times New Roman"/>
          <w:bCs/>
        </w:rPr>
      </w:pPr>
    </w:p>
    <w:p w14:paraId="71B4D23B" w14:textId="77777777" w:rsidR="001D3C63" w:rsidRDefault="001D3C63" w:rsidP="001D3C63">
      <w:pPr>
        <w:spacing w:after="0" w:line="480" w:lineRule="auto"/>
        <w:jc w:val="center"/>
        <w:rPr>
          <w:rFonts w:ascii="Times New Roman" w:hAnsi="Times New Roman" w:cs="Times New Roman"/>
          <w:bCs/>
        </w:rPr>
      </w:pPr>
    </w:p>
    <w:p w14:paraId="40F217B5" w14:textId="77777777" w:rsidR="001D3C63" w:rsidRDefault="001D3C63" w:rsidP="001D3C63">
      <w:pPr>
        <w:spacing w:after="0" w:line="480" w:lineRule="auto"/>
        <w:jc w:val="center"/>
        <w:rPr>
          <w:rFonts w:ascii="Times New Roman" w:hAnsi="Times New Roman" w:cs="Times New Roman"/>
          <w:bCs/>
        </w:rPr>
      </w:pPr>
    </w:p>
    <w:p w14:paraId="22845D23" w14:textId="77777777" w:rsidR="001D3C63" w:rsidRDefault="001D3C63" w:rsidP="001D3C63">
      <w:pPr>
        <w:spacing w:after="0" w:line="480" w:lineRule="auto"/>
        <w:jc w:val="center"/>
        <w:rPr>
          <w:rFonts w:ascii="Times New Roman" w:hAnsi="Times New Roman" w:cs="Times New Roman"/>
          <w:bCs/>
        </w:rPr>
      </w:pPr>
    </w:p>
    <w:p w14:paraId="4AF5CE26" w14:textId="457A19C8" w:rsidR="001D3C63" w:rsidRPr="00AF3439" w:rsidRDefault="004D5E4E" w:rsidP="001D3C63">
      <w:pPr>
        <w:spacing w:after="0" w:line="480" w:lineRule="auto"/>
        <w:jc w:val="center"/>
        <w:rPr>
          <w:rFonts w:ascii="Times New Roman" w:hAnsi="Times New Roman" w:cs="Times New Roman"/>
          <w:bCs/>
        </w:rPr>
      </w:pPr>
      <w:r>
        <w:rPr>
          <w:rFonts w:ascii="Times New Roman" w:hAnsi="Times New Roman" w:cs="Times New Roman"/>
          <w:bCs/>
        </w:rPr>
        <w:t>Krystal Rozier</w:t>
      </w:r>
    </w:p>
    <w:p w14:paraId="52F257C1" w14:textId="01AAC15E" w:rsidR="001D3C63" w:rsidRPr="00AF3439" w:rsidRDefault="004D5E4E" w:rsidP="001D3C63">
      <w:pPr>
        <w:spacing w:after="0" w:line="480" w:lineRule="auto"/>
        <w:jc w:val="center"/>
        <w:rPr>
          <w:rFonts w:ascii="Times New Roman" w:hAnsi="Times New Roman" w:cs="Times New Roman"/>
          <w:bCs/>
        </w:rPr>
      </w:pPr>
      <w:r>
        <w:rPr>
          <w:rFonts w:ascii="Times New Roman" w:hAnsi="Times New Roman" w:cs="Times New Roman"/>
          <w:bCs/>
        </w:rPr>
        <w:t>Mentor Louise Underdahl</w:t>
      </w:r>
    </w:p>
    <w:p w14:paraId="361D59AF" w14:textId="3CE7E43B" w:rsidR="001D3C63" w:rsidRPr="00AF3439" w:rsidRDefault="004D5E4E" w:rsidP="001D3C63">
      <w:pPr>
        <w:spacing w:after="0" w:line="480" w:lineRule="auto"/>
        <w:jc w:val="center"/>
        <w:rPr>
          <w:rFonts w:ascii="Times New Roman" w:hAnsi="Times New Roman" w:cs="Times New Roman"/>
          <w:bCs/>
        </w:rPr>
      </w:pPr>
      <w:r>
        <w:rPr>
          <w:rFonts w:ascii="Times New Roman" w:hAnsi="Times New Roman" w:cs="Times New Roman"/>
          <w:bCs/>
        </w:rPr>
        <w:t>HMSV 9971</w:t>
      </w:r>
    </w:p>
    <w:p w14:paraId="1F066EDC" w14:textId="0F65BA5C" w:rsidR="001D3C63" w:rsidRPr="00AF3439" w:rsidRDefault="004D5E4E" w:rsidP="001D3C63">
      <w:pPr>
        <w:spacing w:after="0" w:line="480" w:lineRule="auto"/>
        <w:jc w:val="center"/>
        <w:rPr>
          <w:rFonts w:ascii="Times New Roman" w:hAnsi="Times New Roman" w:cs="Times New Roman"/>
          <w:bCs/>
        </w:rPr>
      </w:pPr>
      <w:r>
        <w:rPr>
          <w:rFonts w:ascii="Times New Roman" w:hAnsi="Times New Roman" w:cs="Times New Roman"/>
          <w:bCs/>
        </w:rPr>
        <w:t>12/13/2004</w:t>
      </w:r>
    </w:p>
    <w:p w14:paraId="54D7B10F" w14:textId="02C1CD99" w:rsidR="001D3C63" w:rsidRDefault="001D3C63" w:rsidP="001D3C63">
      <w:pPr>
        <w:spacing w:after="0" w:line="480" w:lineRule="auto"/>
        <w:jc w:val="center"/>
        <w:rPr>
          <w:rFonts w:ascii="Times New Roman" w:hAnsi="Times New Roman" w:cs="Times New Roman"/>
        </w:rPr>
      </w:pPr>
    </w:p>
    <w:p w14:paraId="71B05CB2" w14:textId="77777777" w:rsidR="001D3C63" w:rsidRDefault="001D3C63" w:rsidP="001D3C63">
      <w:pPr>
        <w:spacing w:after="0" w:line="480" w:lineRule="auto"/>
        <w:jc w:val="center"/>
        <w:rPr>
          <w:rFonts w:ascii="Times New Roman" w:hAnsi="Times New Roman" w:cs="Times New Roman"/>
        </w:rPr>
      </w:pPr>
    </w:p>
    <w:p w14:paraId="15E1071C" w14:textId="77777777" w:rsidR="001D3C63" w:rsidRDefault="001D3C63" w:rsidP="001D3C63">
      <w:pPr>
        <w:spacing w:after="0" w:line="480" w:lineRule="auto"/>
        <w:jc w:val="center"/>
        <w:rPr>
          <w:rFonts w:ascii="Times New Roman" w:hAnsi="Times New Roman" w:cs="Times New Roman"/>
        </w:rPr>
      </w:pPr>
    </w:p>
    <w:p w14:paraId="74DA8D1E" w14:textId="77777777" w:rsidR="001D3C63" w:rsidRDefault="001D3C63" w:rsidP="001D3C63">
      <w:pPr>
        <w:spacing w:after="0" w:line="480" w:lineRule="auto"/>
        <w:jc w:val="center"/>
        <w:rPr>
          <w:rFonts w:ascii="Times New Roman" w:hAnsi="Times New Roman" w:cs="Times New Roman"/>
        </w:rPr>
      </w:pPr>
    </w:p>
    <w:p w14:paraId="7F64B0D4" w14:textId="77777777" w:rsidR="001D3C63" w:rsidRDefault="001D3C63" w:rsidP="001D3C63">
      <w:pPr>
        <w:spacing w:after="0" w:line="480" w:lineRule="auto"/>
        <w:jc w:val="center"/>
        <w:rPr>
          <w:rFonts w:ascii="Times New Roman" w:hAnsi="Times New Roman" w:cs="Times New Roman"/>
        </w:rPr>
      </w:pPr>
    </w:p>
    <w:p w14:paraId="54E0BBD0" w14:textId="77777777" w:rsidR="001D3C63" w:rsidRDefault="001D3C63" w:rsidP="001D3C63">
      <w:pPr>
        <w:spacing w:after="0" w:line="480" w:lineRule="auto"/>
        <w:jc w:val="center"/>
        <w:rPr>
          <w:rFonts w:ascii="Times New Roman" w:hAnsi="Times New Roman" w:cs="Times New Roman"/>
        </w:rPr>
      </w:pPr>
    </w:p>
    <w:p w14:paraId="4C91EBB6" w14:textId="77777777" w:rsidR="001D3C63" w:rsidRDefault="001D3C63" w:rsidP="001D3C63">
      <w:pPr>
        <w:spacing w:after="0" w:line="480" w:lineRule="auto"/>
        <w:jc w:val="center"/>
        <w:rPr>
          <w:rFonts w:ascii="Times New Roman" w:hAnsi="Times New Roman" w:cs="Times New Roman"/>
        </w:rPr>
      </w:pPr>
    </w:p>
    <w:p w14:paraId="150C7418" w14:textId="77777777" w:rsidR="00133645" w:rsidRPr="00154157" w:rsidRDefault="00133645" w:rsidP="00133645">
      <w:pPr>
        <w:spacing w:after="0" w:line="480" w:lineRule="auto"/>
        <w:jc w:val="center"/>
        <w:rPr>
          <w:rFonts w:ascii="Times New Roman" w:hAnsi="Times New Roman" w:cs="Times New Roman"/>
        </w:rPr>
      </w:pPr>
      <w:r w:rsidRPr="00154157">
        <w:rPr>
          <w:rStyle w:val="Strong"/>
          <w:rFonts w:ascii="Times New Roman" w:eastAsia="Times New Roman" w:hAnsi="Times New Roman" w:cs="Times New Roman"/>
          <w:bCs w:val="0"/>
        </w:rPr>
        <w:lastRenderedPageBreak/>
        <w:t>Section 3: Application</w:t>
      </w:r>
    </w:p>
    <w:p w14:paraId="19CE816E"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eastAsia="Times New Roman" w:hAnsi="Times New Roman" w:cs="Times New Roman"/>
          <w:b/>
        </w:rPr>
        <w:t>Introduction</w:t>
      </w:r>
    </w:p>
    <w:p w14:paraId="22482218" w14:textId="77777777" w:rsidR="0045727C" w:rsidRDefault="0045727C" w:rsidP="0045727C">
      <w:pPr>
        <w:spacing w:after="0" w:line="480" w:lineRule="auto"/>
        <w:ind w:firstLine="720"/>
        <w:rPr>
          <w:rFonts w:ascii="Times New Roman" w:eastAsia="Times New Roman" w:hAnsi="Times New Roman"/>
        </w:rPr>
      </w:pPr>
      <w:r w:rsidRPr="00896C29">
        <w:rPr>
          <w:rFonts w:ascii="Times New Roman" w:eastAsia="Times New Roman" w:hAnsi="Times New Roman"/>
        </w:rPr>
        <w:t>Currently, juvenile delinquency is still a primary concern in the United States, with significant effects on youths, their families, and the entire society. Even with various preventive measures put in place to curb juvenile crimes, the rates are still high; this means that the measures in place to find solutions to different problems are insufficient. Other causes of delinquency may be family disorganization, low academic performance, and companionship that result in delinquent behaviors. However, studies have shown that early intervention programs and family and community-based programs can play a vital role in reducing youths’ involvement in criminal activities (</w:t>
      </w:r>
      <w:proofErr w:type="spellStart"/>
      <w:r w:rsidRPr="00896C29">
        <w:rPr>
          <w:rFonts w:ascii="Times New Roman" w:eastAsia="Times New Roman" w:hAnsi="Times New Roman"/>
        </w:rPr>
        <w:t>Aazami</w:t>
      </w:r>
      <w:proofErr w:type="spellEnd"/>
      <w:r w:rsidRPr="00896C29">
        <w:rPr>
          <w:rFonts w:ascii="Times New Roman" w:eastAsia="Times New Roman" w:hAnsi="Times New Roman"/>
        </w:rPr>
        <w:t xml:space="preserve"> et al., 2023). This paper explains that preventing and controlling juvenile delinquency involves early intervention strategies, family and community engagement, positive role modeling, and educational measures. Examining how these strategies can be employed, focusing on the benefits and drawbacks associated with their application, and discussing how such approaches may positively or negatively impact several professions, including social work, education, and juvenile justice services. For this reason, efforts have to be made to ensure that adequate and specific measures are put in place to create appropriate positive environments that promote positive youth development.</w:t>
      </w:r>
    </w:p>
    <w:p w14:paraId="4450B0FC"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eastAsia="Times New Roman" w:hAnsi="Times New Roman" w:cs="Times New Roman"/>
          <w:b/>
        </w:rPr>
        <w:t>Key Outcomes and Findings</w:t>
      </w:r>
    </w:p>
    <w:p w14:paraId="66A28B36" w14:textId="77777777" w:rsidR="00133645" w:rsidRPr="0045727C" w:rsidRDefault="00133645" w:rsidP="0045727C">
      <w:pPr>
        <w:spacing w:after="0" w:line="480" w:lineRule="auto"/>
        <w:rPr>
          <w:rFonts w:ascii="Times New Roman" w:eastAsia="Times New Roman" w:hAnsi="Times New Roman" w:cs="Times New Roman"/>
          <w:b/>
        </w:rPr>
      </w:pPr>
      <w:r w:rsidRPr="0045727C">
        <w:rPr>
          <w:rFonts w:ascii="Times New Roman" w:eastAsia="Times New Roman" w:hAnsi="Times New Roman" w:cs="Times New Roman"/>
          <w:b/>
        </w:rPr>
        <w:t>Early Intervention Programs</w:t>
      </w:r>
    </w:p>
    <w:p w14:paraId="04C38464" w14:textId="77777777" w:rsidR="0045727C" w:rsidRPr="0045727C" w:rsidRDefault="00133645" w:rsidP="0045727C">
      <w:pPr>
        <w:spacing w:after="0" w:line="480" w:lineRule="auto"/>
        <w:ind w:firstLine="720"/>
        <w:rPr>
          <w:rFonts w:ascii="Times New Roman" w:hAnsi="Times New Roman" w:cs="Times New Roman"/>
          <w:color w:val="0E101A"/>
        </w:rPr>
      </w:pPr>
      <w:r w:rsidRPr="0045727C">
        <w:rPr>
          <w:rFonts w:ascii="Times New Roman" w:eastAsia="Times New Roman" w:hAnsi="Times New Roman" w:cs="Times New Roman"/>
        </w:rPr>
        <w:t>Studies have indicated that to avoid juvenile delinquency; efforts should be made to manage the various risk factors that lead to the development of criminal behaviors during this developmental phase. Some identified risk factors include family disruption, poor academic performance, and conduct difficulties, which are known to be delinquency indicators (</w:t>
      </w:r>
      <w:proofErr w:type="spellStart"/>
      <w:r w:rsidRPr="0045727C">
        <w:rPr>
          <w:rFonts w:ascii="Times New Roman" w:eastAsia="Times New Roman" w:hAnsi="Times New Roman" w:cs="Times New Roman"/>
        </w:rPr>
        <w:t>Saminsky</w:t>
      </w:r>
      <w:proofErr w:type="spellEnd"/>
      <w:r w:rsidRPr="0045727C">
        <w:rPr>
          <w:rFonts w:ascii="Times New Roman" w:eastAsia="Times New Roman" w:hAnsi="Times New Roman" w:cs="Times New Roman"/>
        </w:rPr>
        <w:t xml:space="preserve">, </w:t>
      </w:r>
      <w:r w:rsidRPr="0045727C">
        <w:rPr>
          <w:rFonts w:ascii="Times New Roman" w:eastAsia="Times New Roman" w:hAnsi="Times New Roman" w:cs="Times New Roman"/>
        </w:rPr>
        <w:lastRenderedPageBreak/>
        <w:t xml:space="preserve">2010). </w:t>
      </w:r>
      <w:proofErr w:type="spellStart"/>
      <w:r w:rsidRPr="0045727C">
        <w:rPr>
          <w:rFonts w:ascii="Times New Roman" w:eastAsia="Times New Roman" w:hAnsi="Times New Roman" w:cs="Times New Roman"/>
        </w:rPr>
        <w:t>Aazami</w:t>
      </w:r>
      <w:proofErr w:type="spellEnd"/>
      <w:r w:rsidRPr="0045727C">
        <w:rPr>
          <w:rFonts w:ascii="Times New Roman" w:eastAsia="Times New Roman" w:hAnsi="Times New Roman" w:cs="Times New Roman"/>
        </w:rPr>
        <w:t xml:space="preserve"> et al. (2023) affirm that the probability of reoffending decreases substantially if early targeted interventions are implemented. Such interventions often aim to modify these factors during the early development period of youth in order to avoid progression to more aggravated criminal conduct. Specific interventions targeting the gender have also been thriving since boys and girls have different developmental profiles in adolescence and different developmental issues they encounter. </w:t>
      </w:r>
      <w:r w:rsidR="0045727C" w:rsidRPr="0045727C">
        <w:rPr>
          <w:rFonts w:ascii="Times New Roman" w:hAnsi="Times New Roman" w:cs="Times New Roman"/>
          <w:color w:val="0E101A"/>
        </w:rPr>
        <w:t>They have also had specific interventions targeting the gender because, in the process of adolescence development, boys and girls differ in their developmental profiles as well as the developmental issues they encounter. Leve et al. (2005) studied the need to incorporate gender while developing interventions and opined that gender is a significant variable that can enhance intervention efficacy. In this context of gender sensitization, the general programs for each gender are more productive in curtailing delinquent behaviors and fostering positive youth development for youths at risk.</w:t>
      </w:r>
    </w:p>
    <w:p w14:paraId="5BBAA7C6" w14:textId="77777777" w:rsidR="0045727C" w:rsidRPr="0045727C" w:rsidRDefault="0045727C" w:rsidP="0045727C">
      <w:pPr>
        <w:spacing w:after="0" w:line="480" w:lineRule="auto"/>
        <w:rPr>
          <w:rFonts w:ascii="Times New Roman" w:hAnsi="Times New Roman" w:cs="Times New Roman"/>
          <w:color w:val="0E101A"/>
        </w:rPr>
      </w:pPr>
      <w:r w:rsidRPr="0045727C">
        <w:rPr>
          <w:rStyle w:val="Strong"/>
          <w:rFonts w:ascii="Times New Roman" w:hAnsi="Times New Roman" w:cs="Times New Roman"/>
          <w:color w:val="0E101A"/>
        </w:rPr>
        <w:t>Family Engagement</w:t>
      </w:r>
    </w:p>
    <w:p w14:paraId="22C340A8" w14:textId="77777777" w:rsidR="0045727C" w:rsidRPr="0045727C" w:rsidRDefault="0045727C" w:rsidP="0045727C">
      <w:pPr>
        <w:spacing w:after="0" w:line="480" w:lineRule="auto"/>
        <w:ind w:firstLine="720"/>
        <w:rPr>
          <w:rFonts w:ascii="Times New Roman" w:hAnsi="Times New Roman" w:cs="Times New Roman"/>
          <w:color w:val="0E101A"/>
        </w:rPr>
      </w:pPr>
      <w:r w:rsidRPr="0045727C">
        <w:rPr>
          <w:rFonts w:ascii="Times New Roman" w:hAnsi="Times New Roman" w:cs="Times New Roman"/>
          <w:color w:val="0E101A"/>
        </w:rPr>
        <w:t xml:space="preserve">Family-based programs play a critical role in preventing juvenile delinquency by addressing the core social unit that influences youth behavior: the family. Family protective factors such as strong parental bonds may effectively reduce delinquent actions, whereas risk factors that include family conflict and parenting neglect may increase the propensity for delinquent actions. As </w:t>
      </w:r>
      <w:proofErr w:type="spellStart"/>
      <w:r w:rsidRPr="0045727C">
        <w:rPr>
          <w:rFonts w:ascii="Times New Roman" w:hAnsi="Times New Roman" w:cs="Times New Roman"/>
          <w:color w:val="0E101A"/>
        </w:rPr>
        <w:t>Kethineni</w:t>
      </w:r>
      <w:proofErr w:type="spellEnd"/>
      <w:r w:rsidRPr="0045727C">
        <w:rPr>
          <w:rFonts w:ascii="Times New Roman" w:hAnsi="Times New Roman" w:cs="Times New Roman"/>
          <w:color w:val="0E101A"/>
        </w:rPr>
        <w:t xml:space="preserve"> et al. (2021) mentioned, parents engaging in participation with therapy and training for conflict resolution reduce youth crimes due to strengthened family bonds. Some of these programs include aspects such as parenting education, where an effort is made to support parents in the correct way of addressing or disciplining children. Lastly, integrating culturally appropriate strategies contributes to the effectiveness of family-centered treatments because such methods reflect the culture and practices of the patients' families (Vergara et al., </w:t>
      </w:r>
      <w:r w:rsidRPr="0045727C">
        <w:rPr>
          <w:rFonts w:ascii="Times New Roman" w:hAnsi="Times New Roman" w:cs="Times New Roman"/>
          <w:color w:val="0E101A"/>
        </w:rPr>
        <w:lastRenderedPageBreak/>
        <w:t>2016). These measures also eliminate other potential causes of stress at home that may lead to delinquency at home. They opine that family engagement is central to eliminating juvenile delinquency, as it addresses the causative factors of negative behaviors.</w:t>
      </w:r>
    </w:p>
    <w:p w14:paraId="37942BD2" w14:textId="77777777" w:rsidR="0045727C" w:rsidRPr="0045727C" w:rsidRDefault="0045727C" w:rsidP="0045727C">
      <w:pPr>
        <w:spacing w:after="0" w:line="480" w:lineRule="auto"/>
        <w:rPr>
          <w:rFonts w:ascii="Times New Roman" w:hAnsi="Times New Roman" w:cs="Times New Roman"/>
          <w:color w:val="0E101A"/>
        </w:rPr>
      </w:pPr>
      <w:r w:rsidRPr="0045727C">
        <w:rPr>
          <w:rStyle w:val="Strong"/>
          <w:rFonts w:ascii="Times New Roman" w:hAnsi="Times New Roman" w:cs="Times New Roman"/>
          <w:color w:val="0E101A"/>
        </w:rPr>
        <w:t>Community-Based Alternatives</w:t>
      </w:r>
    </w:p>
    <w:p w14:paraId="4A61F95F" w14:textId="77777777" w:rsidR="0045727C" w:rsidRPr="0045727C" w:rsidRDefault="0045727C" w:rsidP="0045727C">
      <w:pPr>
        <w:spacing w:after="0" w:line="480" w:lineRule="auto"/>
        <w:ind w:firstLine="720"/>
        <w:rPr>
          <w:rFonts w:ascii="Times New Roman" w:hAnsi="Times New Roman" w:cs="Times New Roman"/>
          <w:color w:val="0E101A"/>
        </w:rPr>
      </w:pPr>
      <w:r w:rsidRPr="0045727C">
        <w:rPr>
          <w:rFonts w:ascii="Times New Roman" w:hAnsi="Times New Roman" w:cs="Times New Roman"/>
          <w:color w:val="0E101A"/>
        </w:rPr>
        <w:t>There are research findings that suggest that other community-based forms of treatment are more aggressive in ensuring that juveniles get the proper rehabilitation help as compared to subjecting them to formal detention. Conventional confinement and detention that were used in the past have several adverse effects on young people, for instance, labeling, isolation, and reverting to previous habits. On the other hand, community-based programs such as vocational training, counseling, and support groups keep the youths in their communities. In the same regard, they are assisted in going through a process of reformation and rehabilitation (Mendel, 2001). Such programs thus help youths retire to society by still attending school, interacting with fellow youths, and acquiring necessary skills. As argued by Petrosino et al. (2013), it is also worth noting that, compared to imprisonment, community interventions may have a more positive effect on the rate of recidivism and reintegration. By providing better interventions such as counseling and vocational training, such options eliminate other related unfavorable consequences associated with imprisonment among youths. Such programs contribute towards personal change and provide juveniles with the tools to become worthy and obedient citizens.</w:t>
      </w:r>
    </w:p>
    <w:p w14:paraId="2BA88270" w14:textId="77777777" w:rsidR="0045727C" w:rsidRPr="0045727C" w:rsidRDefault="0045727C" w:rsidP="0045727C">
      <w:pPr>
        <w:spacing w:after="0" w:line="480" w:lineRule="auto"/>
        <w:rPr>
          <w:rFonts w:ascii="Times New Roman" w:hAnsi="Times New Roman" w:cs="Times New Roman"/>
          <w:color w:val="0E101A"/>
        </w:rPr>
      </w:pPr>
      <w:r w:rsidRPr="0045727C">
        <w:rPr>
          <w:rStyle w:val="Strong"/>
          <w:rFonts w:ascii="Times New Roman" w:hAnsi="Times New Roman" w:cs="Times New Roman"/>
          <w:color w:val="0E101A"/>
        </w:rPr>
        <w:t>Mentoring Programs</w:t>
      </w:r>
    </w:p>
    <w:p w14:paraId="7AA0BCC1" w14:textId="77777777" w:rsidR="00133645" w:rsidRPr="0045727C" w:rsidRDefault="0045727C" w:rsidP="0045727C">
      <w:pPr>
        <w:spacing w:after="0" w:line="480" w:lineRule="auto"/>
        <w:ind w:firstLine="720"/>
        <w:rPr>
          <w:rFonts w:ascii="Times New Roman" w:hAnsi="Times New Roman" w:cs="Times New Roman"/>
          <w:color w:val="0E101A"/>
        </w:rPr>
      </w:pPr>
      <w:r w:rsidRPr="0045727C">
        <w:rPr>
          <w:rFonts w:ascii="Times New Roman" w:hAnsi="Times New Roman" w:cs="Times New Roman"/>
          <w:color w:val="0E101A"/>
        </w:rPr>
        <w:t xml:space="preserve">Mentoring youngsters, a practice that is becoming popular, is an excellent prevention for juvenile crimes as the youngster is conferred with a reliable and constant role model figure. These programs provide a basic framework and structure that guide young people to aligned objectives and enable them to cope with undesirable incidents. Tolan et al. (2008) highlight the </w:t>
      </w:r>
      <w:r w:rsidRPr="0045727C">
        <w:rPr>
          <w:rFonts w:ascii="Times New Roman" w:hAnsi="Times New Roman" w:cs="Times New Roman"/>
          <w:color w:val="0E101A"/>
        </w:rPr>
        <w:lastRenderedPageBreak/>
        <w:t>relational aspects of the friendships between the mentors and the youth</w:t>
      </w:r>
      <w:r w:rsidR="00133645" w:rsidRPr="0045727C">
        <w:rPr>
          <w:rFonts w:ascii="Times New Roman" w:eastAsia="Times New Roman" w:hAnsi="Times New Roman" w:cs="Times New Roman"/>
        </w:rPr>
        <w:t>. A mentor keeps one grounded and focused and offers emotional support since youths experiencing adverse situations require such support the most. According to DuBois (2021), the positive relation that a mentor offers as a salient role in the development of the mentees helps to counterbalance negative peer influence and minimize the chances of indulging in delinquent actions. Mentoring programs can also aid in improving self-esteem, furthering social skills, and giving a young person a sense of purpose, all of which are factors in deciding the direction that the youth will take in his or her life. Hence, by nurturing such crucial developmental features, mentorship programs are crucial for minimizing juvenile delinquency and enhancing future success.</w:t>
      </w:r>
    </w:p>
    <w:p w14:paraId="03762F8E" w14:textId="77777777" w:rsidR="00133645" w:rsidRPr="0045727C" w:rsidRDefault="00133645" w:rsidP="0045727C">
      <w:pPr>
        <w:spacing w:after="0" w:line="480" w:lineRule="auto"/>
        <w:rPr>
          <w:rFonts w:ascii="Times New Roman" w:eastAsia="Times New Roman" w:hAnsi="Times New Roman" w:cs="Times New Roman"/>
          <w:b/>
        </w:rPr>
      </w:pPr>
      <w:r w:rsidRPr="0045727C">
        <w:rPr>
          <w:rFonts w:ascii="Times New Roman" w:eastAsia="Times New Roman" w:hAnsi="Times New Roman" w:cs="Times New Roman"/>
          <w:b/>
        </w:rPr>
        <w:t>Educational Interventions</w:t>
      </w:r>
    </w:p>
    <w:p w14:paraId="680AFC60" w14:textId="77777777" w:rsidR="00133645" w:rsidRPr="0045727C" w:rsidRDefault="00133645" w:rsidP="0045727C">
      <w:pPr>
        <w:spacing w:after="0" w:line="480" w:lineRule="auto"/>
        <w:ind w:firstLine="720"/>
        <w:rPr>
          <w:rFonts w:ascii="Times New Roman" w:hAnsi="Times New Roman" w:cs="Times New Roman"/>
        </w:rPr>
      </w:pPr>
      <w:r w:rsidRPr="0045727C">
        <w:rPr>
          <w:rFonts w:ascii="Times New Roman" w:eastAsia="Times New Roman" w:hAnsi="Times New Roman" w:cs="Times New Roman"/>
        </w:rPr>
        <w:t xml:space="preserve">Schools act as hubs where early detection and prevention of juvenile </w:t>
      </w:r>
      <w:r w:rsidRPr="0045727C">
        <w:rPr>
          <w:rFonts w:ascii="Times New Roman" w:hAnsi="Times New Roman" w:cs="Times New Roman"/>
        </w:rPr>
        <w:t>delinquency</w:t>
      </w:r>
      <w:r w:rsidRPr="0045727C">
        <w:rPr>
          <w:rFonts w:ascii="Times New Roman" w:eastAsia="Times New Roman" w:hAnsi="Times New Roman" w:cs="Times New Roman"/>
        </w:rPr>
        <w:t xml:space="preserve"> can be instituted through educational measures. Thus, by paying attention to any changes regarding behavior and academic results, teachers can recognize students who may get involved in delinquent activity. Franjić (2020) and Formby &amp; Paynter (2020) also stress that schools are indispensable settings for delinquency prevention efforts, including </w:t>
      </w:r>
      <w:r w:rsidRPr="0045727C">
        <w:rPr>
          <w:rFonts w:ascii="Times New Roman" w:hAnsi="Times New Roman" w:cs="Times New Roman"/>
        </w:rPr>
        <w:t>social-emotional learning (SEL</w:t>
      </w:r>
      <w:r w:rsidRPr="0045727C">
        <w:rPr>
          <w:rFonts w:ascii="Times New Roman" w:eastAsia="Times New Roman" w:hAnsi="Times New Roman" w:cs="Times New Roman"/>
        </w:rPr>
        <w:t xml:space="preserve"> and behavior intervention plans. These programs assist young people in gaining skills in managing anger, handling conflicts, and making decisions as key components of a non-criminal lifestyle. Furthermore, anti-bullying programs carried out in schools help prevent delinquent behavior since they foster a safer learning environment. Since correctional education entails educational programs for the students in the Juvenile Justice System, correctional education is also seen as a way of helping the students reform and get back into society without repeating the same mistakes. Education prevents delinquency, prepares young people, and provides them with what is needed for successful rehabilitation.</w:t>
      </w:r>
    </w:p>
    <w:p w14:paraId="0880EC02" w14:textId="77777777" w:rsidR="00133645" w:rsidRPr="0045727C" w:rsidRDefault="00133645" w:rsidP="00133645">
      <w:pPr>
        <w:spacing w:after="0" w:line="480" w:lineRule="auto"/>
        <w:jc w:val="center"/>
        <w:rPr>
          <w:rFonts w:ascii="Times New Roman" w:hAnsi="Times New Roman" w:cs="Times New Roman"/>
          <w:b/>
        </w:rPr>
      </w:pPr>
      <w:r w:rsidRPr="0045727C">
        <w:rPr>
          <w:rFonts w:ascii="Times New Roman" w:eastAsia="Times New Roman" w:hAnsi="Times New Roman" w:cs="Times New Roman"/>
          <w:b/>
        </w:rPr>
        <w:lastRenderedPageBreak/>
        <w:t>Applications and Benefits</w:t>
      </w:r>
    </w:p>
    <w:p w14:paraId="54EAC93D" w14:textId="77777777" w:rsidR="00133645" w:rsidRPr="0045727C" w:rsidRDefault="00133645" w:rsidP="00133645">
      <w:pPr>
        <w:spacing w:after="0" w:line="480" w:lineRule="auto"/>
        <w:jc w:val="center"/>
        <w:rPr>
          <w:rFonts w:ascii="Times New Roman" w:hAnsi="Times New Roman" w:cs="Times New Roman"/>
          <w:b/>
        </w:rPr>
      </w:pPr>
      <w:r w:rsidRPr="0045727C">
        <w:rPr>
          <w:rFonts w:ascii="Times New Roman" w:eastAsia="Times New Roman" w:hAnsi="Times New Roman" w:cs="Times New Roman"/>
          <w:b/>
        </w:rPr>
        <w:t>Practical Applications</w:t>
      </w:r>
    </w:p>
    <w:p w14:paraId="4E37120F"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Family-Centered Programs</w:t>
      </w:r>
    </w:p>
    <w:p w14:paraId="31BCAEAE"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 xml:space="preserve">Parent-community involvement initiatives are some of the most valuable interventions in preventing juvenile delinquency. </w:t>
      </w:r>
      <w:r w:rsidRPr="00154157">
        <w:rPr>
          <w:rFonts w:ascii="Times New Roman" w:hAnsi="Times New Roman" w:cs="Times New Roman"/>
        </w:rPr>
        <w:t xml:space="preserve">These initiatives focus on </w:t>
      </w:r>
      <w:r w:rsidRPr="00154157">
        <w:rPr>
          <w:rFonts w:ascii="Times New Roman" w:eastAsia="Times New Roman" w:hAnsi="Times New Roman" w:cs="Times New Roman"/>
        </w:rPr>
        <w:t xml:space="preserve">rebuilding and improving the primary relationships in families, which play an essential role in molding and transforming a young person's behavior. Families need to understand that therapy sessions create a suitable platform for unveiling all uncommunicative aspects and conflicts. For instance, structured family therapy recommended by </w:t>
      </w:r>
      <w:proofErr w:type="spellStart"/>
      <w:r w:rsidRPr="00154157">
        <w:rPr>
          <w:rFonts w:ascii="Times New Roman" w:eastAsia="Times New Roman" w:hAnsi="Times New Roman" w:cs="Times New Roman"/>
        </w:rPr>
        <w:t>Kethineni</w:t>
      </w:r>
      <w:proofErr w:type="spellEnd"/>
      <w:r w:rsidRPr="00154157">
        <w:rPr>
          <w:rFonts w:ascii="Times New Roman" w:eastAsia="Times New Roman" w:hAnsi="Times New Roman" w:cs="Times New Roman"/>
        </w:rPr>
        <w:t xml:space="preserve"> et al. (2021) involves structured communication and problem-solving that helps create a healthy family setting. Parenting workshops also help the parents deal with conflict, teach them how to establish appropriate limits, and ensure appropriate support. Such programs assist the parents in handling numerous emotional and behavioral issues, enabling the youths to cease delinquent activities.</w:t>
      </w:r>
    </w:p>
    <w:p w14:paraId="2E860BE6"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Community Youth Centers</w:t>
      </w:r>
    </w:p>
    <w:p w14:paraId="6783435B"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hAnsi="Times New Roman" w:cs="Times New Roman"/>
        </w:rPr>
        <w:t xml:space="preserve">Community youth centers </w:t>
      </w:r>
      <w:r w:rsidRPr="00154157">
        <w:rPr>
          <w:rFonts w:ascii="Times New Roman" w:eastAsia="Times New Roman" w:hAnsi="Times New Roman" w:cs="Times New Roman"/>
        </w:rPr>
        <w:t>shape and nurture youths into responsible, healthy, and productive citizens. These centers offer leisure areas that ensure young people are busy participating in activities that will not expose them to negative influences. Vocational training in those centers enables youth to gain skills and find employment, minimizing social and economic factors leading to delinquent behaviors. Such centers are cost-effective and have proven successful in lowering recidivism rates, as Mendel (2001) pointed out. Also, community centers promote youth mentorship, where youths interact with positive social influencers and enhance their support systems.</w:t>
      </w:r>
    </w:p>
    <w:p w14:paraId="31BBDADE"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School-Based Initiatives</w:t>
      </w:r>
    </w:p>
    <w:p w14:paraId="0EC84434"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hAnsi="Times New Roman" w:cs="Times New Roman"/>
        </w:rPr>
        <w:lastRenderedPageBreak/>
        <w:t xml:space="preserve">Educational institutions </w:t>
      </w:r>
      <w:r w:rsidRPr="00154157">
        <w:rPr>
          <w:rFonts w:ascii="Times New Roman" w:eastAsia="Times New Roman" w:hAnsi="Times New Roman" w:cs="Times New Roman"/>
        </w:rPr>
        <w:t xml:space="preserve">are key to early detection and prevention of </w:t>
      </w:r>
      <w:r w:rsidRPr="00154157">
        <w:rPr>
          <w:rFonts w:ascii="Times New Roman" w:hAnsi="Times New Roman" w:cs="Times New Roman"/>
        </w:rPr>
        <w:t>delinquency</w:t>
      </w:r>
      <w:r w:rsidRPr="00154157">
        <w:rPr>
          <w:rFonts w:ascii="Times New Roman" w:eastAsia="Times New Roman" w:hAnsi="Times New Roman" w:cs="Times New Roman"/>
        </w:rPr>
        <w:t>. It is often the schools that first recognize behavioral problems that might signal potential delinquency. By implementing delinquency prevention curricula, schools facilitate programs that enable students to learn how to manage conflicts and emotions and make sound choices. Other initiatives, such as anti-bullying crusades and peer support organizations, also ensure that students are accepted and appreciated, thereby decreasing stimuli that lead to troublemaking. Correctional education is an extension of academic deliverance where youths in correctional facilities can learn and be ready to take up their place in society again (Franjić, 2020).</w:t>
      </w:r>
    </w:p>
    <w:p w14:paraId="33ED324B"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eastAsia="Times New Roman" w:hAnsi="Times New Roman" w:cs="Times New Roman"/>
          <w:b/>
        </w:rPr>
        <w:t>Benefits</w:t>
      </w:r>
    </w:p>
    <w:p w14:paraId="2DAF31F3"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For Individuals</w:t>
      </w:r>
    </w:p>
    <w:p w14:paraId="351C14CA"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Evidence-based interventions help at-risk youth to be empowered with information and knowledge that will enable them to make the right decisions in life. Youth programs incorporating components like mentorship, education, and vocational training enhance psychological health and self-esteem to counteract negative influences. For example, mentoring relationships provide young people with feelings of reliability that enable them to deal with difficulties in life effectively (Tolan et al., 2008). Further, these interventions decrease the risk of recidivism because they prepare youth for new ways of thinking and behaving that counteract delinquent tendencies.</w:t>
      </w:r>
    </w:p>
    <w:p w14:paraId="1156573D"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For Families</w:t>
      </w:r>
    </w:p>
    <w:p w14:paraId="385D6812"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 xml:space="preserve">Ensuring that families are taught how to maintain strong bonds is essential in reducing the causes of juvenile delinquency. Family-centered programs help resolve disputes and misunderstandings between family members, thus reducing the instability of the home environment. For youth, this stability reduces pressures that might encourage delinquent </w:t>
      </w:r>
      <w:r w:rsidRPr="00154157">
        <w:rPr>
          <w:rFonts w:ascii="Times New Roman" w:eastAsia="Times New Roman" w:hAnsi="Times New Roman" w:cs="Times New Roman"/>
        </w:rPr>
        <w:lastRenderedPageBreak/>
        <w:t xml:space="preserve">activities. Therefore, this helps parents involved in the intended workshops to be in a better position to handle their children better and offer them the necessary support. </w:t>
      </w:r>
      <w:r w:rsidRPr="00154157">
        <w:rPr>
          <w:rFonts w:ascii="Times New Roman" w:hAnsi="Times New Roman" w:cs="Times New Roman"/>
        </w:rPr>
        <w:t>Vergara et al. (2016)</w:t>
      </w:r>
      <w:r w:rsidRPr="00154157">
        <w:rPr>
          <w:rFonts w:ascii="Times New Roman" w:eastAsia="Times New Roman" w:hAnsi="Times New Roman" w:cs="Times New Roman"/>
        </w:rPr>
        <w:t xml:space="preserve"> noted that culturally tailored family programs also amplify these positive effects by offering clients-centered therapy suitable for families' cultural contexts.</w:t>
      </w:r>
    </w:p>
    <w:p w14:paraId="726E5B1E"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For Communities</w:t>
      </w:r>
    </w:p>
    <w:p w14:paraId="0EAA9346"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hAnsi="Times New Roman" w:cs="Times New Roman"/>
        </w:rPr>
        <w:t xml:space="preserve">Community-based interventions </w:t>
      </w:r>
      <w:r w:rsidRPr="00154157">
        <w:rPr>
          <w:rFonts w:ascii="Times New Roman" w:eastAsia="Times New Roman" w:hAnsi="Times New Roman" w:cs="Times New Roman"/>
        </w:rPr>
        <w:t>can transform the physical landscape of communities by decreasing the rate of criminal incidences and increasing the sense of security. Vandalism, thefts, and violence are also reduced as youth participate in productive endeavors. Also, programs like community youth centers enhance social capital by establishing interaction venues for people in society. These centers encourage a culture of collective responsibility for youth development, leading to the development of strong and stable societies. In their study, Petrosino et al. (2013) noted that community competition affects the community by rehabilitating at-risk youth and shaping the macro-social context more broadly.</w:t>
      </w:r>
    </w:p>
    <w:p w14:paraId="40E0A432"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For the Justice System</w:t>
      </w:r>
    </w:p>
    <w:p w14:paraId="0507DBBF"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The justice system gains much by shifting from punitive approaches to endorsing rehabilitation as a solution. Diversion and re-entry programs, including vocational training and restorative justice initiatives, make a shift away from the reliance on imprisonment, which is expensive and socially detrimental. Mendel (2001) noted that rehabilitation-orientated programs are cheaper than traditional imprisonment, freeing resources to provide the necessary precautions and support. Therefore, this not only reduces repeat offenses but also reduces the population in overcrowded juvenile detention centers. However, data-driven approaches improve the reliability and efficiency of the justice system and increase public confidence.</w:t>
      </w:r>
    </w:p>
    <w:p w14:paraId="1985F01A"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eastAsia="Times New Roman" w:hAnsi="Times New Roman" w:cs="Times New Roman"/>
          <w:b/>
        </w:rPr>
        <w:t>Implications for Professional Specializations</w:t>
      </w:r>
    </w:p>
    <w:p w14:paraId="4258D463"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lastRenderedPageBreak/>
        <w:t>Social Work</w:t>
      </w:r>
    </w:p>
    <w:p w14:paraId="64D8A39E"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Hence, social workers contribute to diagnosis as they help observe the problem-solving and contextual backgrounds that affect youths (Cavanagh, 2022). Their insight enables individualized, comprehensive intervention strategies for juvenile delinquency. In practice, social workers take on the role of a coordinator between the families, schools, systems of juvenile justice, and other community agencies to address all the needs of the at-risk youth. They promote and strengthen family bonds and work towards scrupulous changes in institutions, laying a solid foundation for children's successful development. Thus, social workers contribute to minimizing recidivism, further successful outcomes, and properly aligning available resources to target the needs of the at-risk youth population.</w:t>
      </w:r>
    </w:p>
    <w:p w14:paraId="6609D371"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Education</w:t>
      </w:r>
    </w:p>
    <w:p w14:paraId="2201773C"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hAnsi="Times New Roman" w:cs="Times New Roman"/>
        </w:rPr>
        <w:t xml:space="preserve">Educators </w:t>
      </w:r>
      <w:r w:rsidRPr="00154157">
        <w:rPr>
          <w:rFonts w:ascii="Times New Roman" w:eastAsia="Times New Roman" w:hAnsi="Times New Roman" w:cs="Times New Roman"/>
        </w:rPr>
        <w:t>are responsible for recognizing troubled individuals and providing a nurturing atmosphere in school that prevents youth involvement in delinquent acts. Schools are the initial contact point and can track behavioral and academic issues that require help (de Lima Dias, 2023). Therefore, to minimize misconduct, educators intervene by assisting students if they display frustration or poor academic performance. Early intervention practices exist in school, like behavioral intervention plans and social-emotional learning (SEL) programs, to teach students how to solve conflicts and control emotions. Such efforts aid in cultivating healthy friendships, eradicating prejudice, and assisting youth in need to manage difficulties.</w:t>
      </w:r>
    </w:p>
    <w:p w14:paraId="2D4802D4" w14:textId="77777777" w:rsidR="00133645" w:rsidRPr="00154157" w:rsidRDefault="00133645" w:rsidP="00133645">
      <w:pPr>
        <w:pStyle w:val="Heading4"/>
        <w:rPr>
          <w:rFonts w:ascii="Times New Roman" w:hAnsi="Times New Roman" w:cs="Times New Roman"/>
          <w:b/>
          <w:i w:val="0"/>
          <w:color w:val="auto"/>
        </w:rPr>
      </w:pPr>
      <w:r w:rsidRPr="00154157">
        <w:rPr>
          <w:rFonts w:ascii="Times New Roman" w:hAnsi="Times New Roman" w:cs="Times New Roman"/>
          <w:b/>
          <w:i w:val="0"/>
          <w:color w:val="auto"/>
        </w:rPr>
        <w:t>Juvenile Justice Professionals</w:t>
      </w:r>
    </w:p>
    <w:p w14:paraId="3EA1442D"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 xml:space="preserve">Probationary officers, judges, and attorneys play crucial roles in the rehabilitation of juvenile offenders and their reintegration into society (Majeed et al., 2024). Training in restorative justice is a requirement since it calls for a paradigm change from punishment to repairing the harm. Restorative justice entails </w:t>
      </w:r>
      <w:r w:rsidRPr="00154157">
        <w:rPr>
          <w:rFonts w:ascii="Times New Roman" w:hAnsi="Times New Roman" w:cs="Times New Roman"/>
        </w:rPr>
        <w:t>healing</w:t>
      </w:r>
      <w:r w:rsidRPr="00154157">
        <w:rPr>
          <w:rFonts w:ascii="Times New Roman" w:eastAsia="Times New Roman" w:hAnsi="Times New Roman" w:cs="Times New Roman"/>
        </w:rPr>
        <w:t xml:space="preserve">, </w:t>
      </w:r>
      <w:r w:rsidRPr="00154157">
        <w:rPr>
          <w:rFonts w:ascii="Times New Roman" w:hAnsi="Times New Roman" w:cs="Times New Roman"/>
        </w:rPr>
        <w:t xml:space="preserve">accountability, and </w:t>
      </w:r>
      <w:r w:rsidRPr="00154157">
        <w:rPr>
          <w:rFonts w:ascii="Times New Roman" w:eastAsia="Times New Roman" w:hAnsi="Times New Roman" w:cs="Times New Roman"/>
        </w:rPr>
        <w:t xml:space="preserve">rehabilitating </w:t>
      </w:r>
      <w:r w:rsidRPr="00154157">
        <w:rPr>
          <w:rFonts w:ascii="Times New Roman" w:eastAsia="Times New Roman" w:hAnsi="Times New Roman" w:cs="Times New Roman"/>
        </w:rPr>
        <w:lastRenderedPageBreak/>
        <w:t>individuals and their offending habits to decrease the likelihood of reoffending. When professionals focus on rehabilitation, juveniles are assisted in reintegrating into society through reformation mechanisms, including mentorship, education, and counseling for families. Also, other sentencing approaches, such as community service and restorative justice circles, offer juveniles a chance to fix any wrong they have committed without being incarcerated and to reintegrate into society positively.</w:t>
      </w:r>
    </w:p>
    <w:p w14:paraId="4BC13EED"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Community Leadership</w:t>
      </w:r>
    </w:p>
    <w:p w14:paraId="4F97D600"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It is important to involve community leaders in advocacy to mobilize the resources needed to support more focused and relevant prevention programs for juvenile delinquency (</w:t>
      </w:r>
      <w:proofErr w:type="spellStart"/>
      <w:r w:rsidRPr="00154157">
        <w:rPr>
          <w:rFonts w:ascii="Times New Roman" w:eastAsia="Times New Roman" w:hAnsi="Times New Roman" w:cs="Times New Roman"/>
        </w:rPr>
        <w:t>Dushkova</w:t>
      </w:r>
      <w:proofErr w:type="spellEnd"/>
      <w:r w:rsidRPr="00154157">
        <w:rPr>
          <w:rFonts w:ascii="Times New Roman" w:eastAsia="Times New Roman" w:hAnsi="Times New Roman" w:cs="Times New Roman"/>
        </w:rPr>
        <w:t xml:space="preserve"> &amp; </w:t>
      </w:r>
      <w:proofErr w:type="spellStart"/>
      <w:r w:rsidRPr="00154157">
        <w:rPr>
          <w:rFonts w:ascii="Times New Roman" w:eastAsia="Times New Roman" w:hAnsi="Times New Roman" w:cs="Times New Roman"/>
        </w:rPr>
        <w:t>Ivlieva</w:t>
      </w:r>
      <w:proofErr w:type="spellEnd"/>
      <w:r w:rsidRPr="00154157">
        <w:rPr>
          <w:rFonts w:ascii="Times New Roman" w:eastAsia="Times New Roman" w:hAnsi="Times New Roman" w:cs="Times New Roman"/>
        </w:rPr>
        <w:t>, 2024). It involves several community members, such as schools, social services, law enforcement agencies, and local organizations, to address delinquency through partnerships. Through raising awareness for culturally sensitive delivery and accessibility of these interventions, leaders encourage policies that facilitate youth development. They enable the development of programs that target youths in their communities, including after-school activities and mentorship, which provide safe environments. By taking an active role in ensuring that young people become responsible citizens, leaders in the community can bring about positive changes that enable young people to embrace proper behaviors and avoid engaging in delinquent acts.</w:t>
      </w:r>
    </w:p>
    <w:p w14:paraId="0EF997EB"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eastAsia="Times New Roman" w:hAnsi="Times New Roman" w:cs="Times New Roman"/>
          <w:b/>
        </w:rPr>
        <w:t>Recommendations</w:t>
      </w:r>
    </w:p>
    <w:p w14:paraId="1845C4A7"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Strengthening Early Intervention Programs</w:t>
      </w:r>
    </w:p>
    <w:p w14:paraId="4795E993"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 xml:space="preserve">According to Blewitt et al. (2020), there is a need to increase efforts in gender-sensitive </w:t>
      </w:r>
      <w:r w:rsidRPr="00154157">
        <w:rPr>
          <w:rFonts w:ascii="Times New Roman" w:hAnsi="Times New Roman" w:cs="Times New Roman"/>
        </w:rPr>
        <w:t xml:space="preserve">initiatives </w:t>
      </w:r>
      <w:r w:rsidRPr="00154157">
        <w:rPr>
          <w:rFonts w:ascii="Times New Roman" w:eastAsia="Times New Roman" w:hAnsi="Times New Roman" w:cs="Times New Roman"/>
        </w:rPr>
        <w:t xml:space="preserve">due to the differences in the developmental requirements of male and female youths. Thus, it is possible to improve the efficacy of programs by pointing out the potential challenges </w:t>
      </w:r>
      <w:r w:rsidRPr="00154157">
        <w:rPr>
          <w:rFonts w:ascii="Times New Roman" w:eastAsia="Times New Roman" w:hAnsi="Times New Roman" w:cs="Times New Roman"/>
        </w:rPr>
        <w:lastRenderedPageBreak/>
        <w:t>or needs of genders when it comes to preventing delinquent behavior. Also, augmenting funding for behavioral support teams in schools is crucial to its efficiency and necessity. These teams can discover that students prone to engaging in positive unlawful actions can be helped early to address behavioral concerns before they reach an extreme level. These teams provide a combination of psychological and academic support; significantly, these approaches enhance the effectiveness of prevention steps while promoting students' well-being and minimizing the risks of repeating delinquent behaviors in the future.</w:t>
      </w:r>
    </w:p>
    <w:p w14:paraId="5D2E7B00"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Enhancing Family Engagement</w:t>
      </w:r>
    </w:p>
    <w:p w14:paraId="5B319D98"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Thus, creating easily accessible family therapy programs shall remain a critical measure of support for at-risk youth and their families. These services also assist in dealing with some of the family issues that may push a child or a young adult to engage in delinquent activities. It is necessary to offer families and youth relevant resources and professional assistance to ensure the children have a strengthening chance to lead a stable, safe, and productive life. Further, supporting parenting education initiatives that address communication and conflict management skills facilitates positive parenting. They bring about healthy family dynamics and enhance youths' affective self-regulation, thus discouraging them from engaging in delinquent behaviors (Blewitt et al., 2020).</w:t>
      </w:r>
    </w:p>
    <w:p w14:paraId="1977ADF5"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Community-Based Diversion Strategies</w:t>
      </w:r>
    </w:p>
    <w:p w14:paraId="1F594C66"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 xml:space="preserve">It is essential to develop neighborhood rehabilitation centers to provide vocationally trained youths and psychological counseling (Castro-Arce &amp; </w:t>
      </w:r>
      <w:proofErr w:type="spellStart"/>
      <w:r w:rsidRPr="00154157">
        <w:rPr>
          <w:rFonts w:ascii="Times New Roman" w:eastAsia="Times New Roman" w:hAnsi="Times New Roman" w:cs="Times New Roman"/>
        </w:rPr>
        <w:t>Vanclay</w:t>
      </w:r>
      <w:proofErr w:type="spellEnd"/>
      <w:r w:rsidRPr="00154157">
        <w:rPr>
          <w:rFonts w:ascii="Times New Roman" w:eastAsia="Times New Roman" w:hAnsi="Times New Roman" w:cs="Times New Roman"/>
        </w:rPr>
        <w:t xml:space="preserve">, 2020). These centers can be viewed as community corrections, enabling youth to receive essential services without imprisonment. Due to the emphasis on skill acquisition and mental well-being, these centers encourage rehabilitation and diminish crime rates. Furthermore, having mentorship programs </w:t>
      </w:r>
      <w:r w:rsidRPr="00154157">
        <w:rPr>
          <w:rFonts w:ascii="Times New Roman" w:eastAsia="Times New Roman" w:hAnsi="Times New Roman" w:cs="Times New Roman"/>
        </w:rPr>
        <w:lastRenderedPageBreak/>
        <w:t>where at-risk youth interact with positive role models from their jurisdiction can assist them in their progression. These programs assist youth in navigating difficult situations and engaging in behaviors that are far removed from criminal activity.</w:t>
      </w:r>
    </w:p>
    <w:p w14:paraId="3FD4A7F7"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Improving Juvenile Justice Procedures</w:t>
      </w:r>
    </w:p>
    <w:p w14:paraId="5C3C9070"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Addressing juvenile justice issues entails transitioning from conventional punitive measures towards restorative justice, which focuses on reforming the offenders rather than punishment (Nazim et al., 2024). Restorative justice is educational and aims to correct and reform the youths by making them accountable while at the same time assisting them in grasping the repercussions of their conduct. Therefore, by focusing on rehabilitation, youth regain a chance to start a new life without a background that may prevent them from becoming productive members of society. Also, it guarantees juveniles receive support and rehabilitation services from legal authorities when released from detention to enable their reintegration into society. Such policies assist in decreasing the rates of offenders’ recidivism and contribute to positive future consequences.</w:t>
      </w:r>
    </w:p>
    <w:p w14:paraId="1A7DED22" w14:textId="77777777" w:rsidR="00133645" w:rsidRPr="00154157" w:rsidRDefault="00133645" w:rsidP="00133645">
      <w:pPr>
        <w:spacing w:after="0" w:line="480" w:lineRule="auto"/>
        <w:rPr>
          <w:rFonts w:ascii="Times New Roman" w:hAnsi="Times New Roman" w:cs="Times New Roman"/>
          <w:b/>
        </w:rPr>
      </w:pPr>
      <w:r w:rsidRPr="00154157">
        <w:rPr>
          <w:rFonts w:ascii="Times New Roman" w:eastAsia="Times New Roman" w:hAnsi="Times New Roman" w:cs="Times New Roman"/>
          <w:b/>
        </w:rPr>
        <w:t>Fostering Collaboration</w:t>
      </w:r>
    </w:p>
    <w:p w14:paraId="6BFF0006"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 xml:space="preserve">As a result, to develop a cohesive prevention plan, collaborations between schools, social workers, and law enforcement should be promoted (Castro-Arce &amp; </w:t>
      </w:r>
      <w:proofErr w:type="spellStart"/>
      <w:r w:rsidRPr="00154157">
        <w:rPr>
          <w:rFonts w:ascii="Times New Roman" w:eastAsia="Times New Roman" w:hAnsi="Times New Roman" w:cs="Times New Roman"/>
        </w:rPr>
        <w:t>Vanclay</w:t>
      </w:r>
      <w:proofErr w:type="spellEnd"/>
      <w:r w:rsidRPr="00154157">
        <w:rPr>
          <w:rFonts w:ascii="Times New Roman" w:eastAsia="Times New Roman" w:hAnsi="Times New Roman" w:cs="Times New Roman"/>
        </w:rPr>
        <w:t>, 2020). These sectors should be able to collaborate to share information, resources, and support to ensure early identification of at-risk youth. They found that combining efforts to prevent delinquency is more effective since all the entities involved are working towards the common goal of helping youths. In addition, engaging youth in developing and delivering interventions guarantees that only beneficial and feasible solutions are employed. When youth are involved, the programs become more personalized and familiar, which enhances their chances of success.</w:t>
      </w:r>
    </w:p>
    <w:p w14:paraId="30B0DBBE"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eastAsia="Times New Roman" w:hAnsi="Times New Roman" w:cs="Times New Roman"/>
          <w:b/>
        </w:rPr>
        <w:lastRenderedPageBreak/>
        <w:t>Conclusion</w:t>
      </w:r>
    </w:p>
    <w:p w14:paraId="0BEAE1B7" w14:textId="77777777" w:rsidR="00133645" w:rsidRPr="00154157" w:rsidRDefault="00133645" w:rsidP="00133645">
      <w:pPr>
        <w:spacing w:after="0" w:line="480" w:lineRule="auto"/>
        <w:ind w:firstLine="720"/>
        <w:rPr>
          <w:rFonts w:ascii="Times New Roman" w:hAnsi="Times New Roman" w:cs="Times New Roman"/>
        </w:rPr>
      </w:pPr>
      <w:r w:rsidRPr="00154157">
        <w:rPr>
          <w:rFonts w:ascii="Times New Roman" w:eastAsia="Times New Roman" w:hAnsi="Times New Roman" w:cs="Times New Roman"/>
        </w:rPr>
        <w:t>In conclusion, effective prevention and control of juvenile delinquency has to be approached holistically and systematically, focusing on viable risk factors of the offenders. Effective practice, parental involvement, and other community-oriented practices are significant facets that focus on reducing delinquency and fostering positive development among vulnerable youths. The above strategies promote positive youth development by creating academic, emotional, and social success pathways, thereby decreasing the chances of future criminal activity. Furthermore, mentoring programs and education interventions equip youths with the requisite guidance and resources to shun crime. To ensure that the outcomes of these programs are good, social workers, educators, workers in the juvenile justice system, and other community workers are important in delivering these programs. These investments and re-conceptualizing public policies away from punitive orientations towards rehabilitative measures will ensure we build safer societies for our youths. Such actions are crucial for delinquency prevention and positive future outcomes for the next generations.</w:t>
      </w:r>
    </w:p>
    <w:p w14:paraId="4CE1ED37" w14:textId="77777777" w:rsidR="00133645" w:rsidRPr="00154157" w:rsidRDefault="00133645" w:rsidP="00133645">
      <w:pPr>
        <w:spacing w:after="0" w:line="480" w:lineRule="auto"/>
        <w:ind w:firstLine="720"/>
        <w:rPr>
          <w:rFonts w:ascii="Times New Roman" w:eastAsiaTheme="majorEastAsia" w:hAnsi="Times New Roman" w:cs="Times New Roman"/>
          <w:bCs/>
        </w:rPr>
      </w:pPr>
    </w:p>
    <w:p w14:paraId="1256389D" w14:textId="77777777" w:rsidR="00133645" w:rsidRPr="00154157" w:rsidRDefault="00133645" w:rsidP="00133645">
      <w:pPr>
        <w:spacing w:after="0" w:line="480" w:lineRule="auto"/>
        <w:ind w:firstLine="720"/>
        <w:rPr>
          <w:rFonts w:ascii="Times New Roman" w:hAnsi="Times New Roman" w:cs="Times New Roman"/>
        </w:rPr>
      </w:pPr>
    </w:p>
    <w:p w14:paraId="10C6AC84" w14:textId="77777777" w:rsidR="00133645" w:rsidRPr="00154157" w:rsidRDefault="00133645" w:rsidP="00133645">
      <w:pPr>
        <w:spacing w:after="0" w:line="480" w:lineRule="auto"/>
        <w:ind w:firstLine="720"/>
        <w:rPr>
          <w:rFonts w:ascii="Times New Roman" w:hAnsi="Times New Roman" w:cs="Times New Roman"/>
        </w:rPr>
      </w:pPr>
    </w:p>
    <w:p w14:paraId="30D4F063" w14:textId="77777777" w:rsidR="00133645" w:rsidRPr="00154157" w:rsidRDefault="00133645" w:rsidP="00133645">
      <w:pPr>
        <w:spacing w:after="0" w:line="480" w:lineRule="auto"/>
        <w:ind w:firstLine="720"/>
        <w:rPr>
          <w:rFonts w:ascii="Times New Roman" w:hAnsi="Times New Roman" w:cs="Times New Roman"/>
        </w:rPr>
      </w:pPr>
    </w:p>
    <w:p w14:paraId="7416D4C9" w14:textId="77777777" w:rsidR="00133645" w:rsidRPr="00154157" w:rsidRDefault="00133645" w:rsidP="00133645">
      <w:pPr>
        <w:spacing w:after="0" w:line="480" w:lineRule="auto"/>
        <w:ind w:firstLine="720"/>
        <w:rPr>
          <w:rFonts w:ascii="Times New Roman" w:hAnsi="Times New Roman" w:cs="Times New Roman"/>
        </w:rPr>
      </w:pPr>
    </w:p>
    <w:p w14:paraId="2AEE2685" w14:textId="77777777" w:rsidR="00133645" w:rsidRPr="00154157" w:rsidRDefault="00133645" w:rsidP="00133645">
      <w:pPr>
        <w:spacing w:after="0" w:line="480" w:lineRule="auto"/>
        <w:ind w:firstLine="720"/>
        <w:rPr>
          <w:rFonts w:ascii="Times New Roman" w:hAnsi="Times New Roman" w:cs="Times New Roman"/>
        </w:rPr>
      </w:pPr>
    </w:p>
    <w:p w14:paraId="0D488DC4" w14:textId="77777777" w:rsidR="00133645" w:rsidRPr="00154157" w:rsidRDefault="00133645" w:rsidP="00133645">
      <w:pPr>
        <w:spacing w:after="0" w:line="480" w:lineRule="auto"/>
        <w:ind w:firstLine="720"/>
        <w:rPr>
          <w:rFonts w:ascii="Times New Roman" w:hAnsi="Times New Roman" w:cs="Times New Roman"/>
        </w:rPr>
      </w:pPr>
    </w:p>
    <w:p w14:paraId="33735CB0" w14:textId="77777777" w:rsidR="00133645" w:rsidRPr="00154157" w:rsidRDefault="00133645" w:rsidP="00133645">
      <w:pPr>
        <w:spacing w:after="0" w:line="480" w:lineRule="auto"/>
        <w:ind w:firstLine="720"/>
        <w:rPr>
          <w:rFonts w:ascii="Times New Roman" w:hAnsi="Times New Roman" w:cs="Times New Roman"/>
        </w:rPr>
      </w:pPr>
    </w:p>
    <w:p w14:paraId="6BB7A686" w14:textId="77777777" w:rsidR="00133645" w:rsidRPr="00154157" w:rsidRDefault="00133645" w:rsidP="0045727C">
      <w:pPr>
        <w:spacing w:after="0" w:line="480" w:lineRule="auto"/>
        <w:rPr>
          <w:rFonts w:ascii="Times New Roman" w:hAnsi="Times New Roman" w:cs="Times New Roman"/>
        </w:rPr>
      </w:pPr>
    </w:p>
    <w:p w14:paraId="7F7C53AB" w14:textId="77777777" w:rsidR="00133645" w:rsidRPr="00154157" w:rsidRDefault="00133645" w:rsidP="00133645">
      <w:pPr>
        <w:spacing w:after="0" w:line="480" w:lineRule="auto"/>
        <w:jc w:val="center"/>
        <w:rPr>
          <w:rFonts w:ascii="Times New Roman" w:hAnsi="Times New Roman" w:cs="Times New Roman"/>
          <w:b/>
        </w:rPr>
      </w:pPr>
      <w:r w:rsidRPr="00154157">
        <w:rPr>
          <w:rFonts w:ascii="Times New Roman" w:hAnsi="Times New Roman" w:cs="Times New Roman"/>
          <w:b/>
        </w:rPr>
        <w:lastRenderedPageBreak/>
        <w:t>References</w:t>
      </w:r>
    </w:p>
    <w:p w14:paraId="5FA2C406" w14:textId="77777777" w:rsidR="00133645" w:rsidRPr="00154157" w:rsidRDefault="00133645" w:rsidP="00133645">
      <w:pPr>
        <w:spacing w:after="0" w:line="480" w:lineRule="auto"/>
        <w:ind w:left="720" w:hanging="720"/>
        <w:rPr>
          <w:rFonts w:ascii="Times New Roman" w:eastAsia="Times New Roman" w:hAnsi="Times New Roman" w:cs="Times New Roman"/>
        </w:rPr>
      </w:pPr>
      <w:proofErr w:type="spellStart"/>
      <w:r w:rsidRPr="00154157">
        <w:rPr>
          <w:rFonts w:ascii="Times New Roman" w:eastAsia="Times New Roman" w:hAnsi="Times New Roman" w:cs="Times New Roman"/>
        </w:rPr>
        <w:t>Aazami</w:t>
      </w:r>
      <w:proofErr w:type="spellEnd"/>
      <w:r w:rsidRPr="00154157">
        <w:rPr>
          <w:rFonts w:ascii="Times New Roman" w:eastAsia="Times New Roman" w:hAnsi="Times New Roman" w:cs="Times New Roman"/>
        </w:rPr>
        <w:t xml:space="preserve">, A., Valek, R., Ponce, A. N., &amp; Zare, H. (2023). Risk and protective factors and interventions for reducing juvenile delinquency: A systematic review. </w:t>
      </w:r>
      <w:r w:rsidRPr="00154157">
        <w:rPr>
          <w:rFonts w:ascii="Times New Roman" w:eastAsia="Times New Roman" w:hAnsi="Times New Roman" w:cs="Times New Roman"/>
          <w:i/>
          <w:iCs/>
        </w:rPr>
        <w:t>Social Sciences, 12</w:t>
      </w:r>
      <w:r w:rsidRPr="00154157">
        <w:rPr>
          <w:rFonts w:ascii="Times New Roman" w:eastAsia="Times New Roman" w:hAnsi="Times New Roman" w:cs="Times New Roman"/>
        </w:rPr>
        <w:t>(9), 474.</w:t>
      </w:r>
    </w:p>
    <w:p w14:paraId="02471298"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r w:rsidRPr="00154157">
        <w:rPr>
          <w:rFonts w:ascii="Times New Roman" w:hAnsi="Times New Roman" w:cs="Times New Roman"/>
          <w:shd w:val="clear" w:color="auto" w:fill="FFFFFF"/>
        </w:rPr>
        <w:t xml:space="preserve">Blewitt, C., </w:t>
      </w:r>
      <w:proofErr w:type="spellStart"/>
      <w:r w:rsidRPr="00154157">
        <w:rPr>
          <w:rFonts w:ascii="Times New Roman" w:hAnsi="Times New Roman" w:cs="Times New Roman"/>
          <w:shd w:val="clear" w:color="auto" w:fill="FFFFFF"/>
        </w:rPr>
        <w:t>O’connor</w:t>
      </w:r>
      <w:proofErr w:type="spellEnd"/>
      <w:r w:rsidRPr="00154157">
        <w:rPr>
          <w:rFonts w:ascii="Times New Roman" w:hAnsi="Times New Roman" w:cs="Times New Roman"/>
          <w:shd w:val="clear" w:color="auto" w:fill="FFFFFF"/>
        </w:rPr>
        <w:t xml:space="preserve">, A., Morris, H., Mousa, A., Bergmeier, H., Nolan, A., ... &amp; </w:t>
      </w:r>
      <w:proofErr w:type="spellStart"/>
      <w:r w:rsidRPr="00154157">
        <w:rPr>
          <w:rFonts w:ascii="Times New Roman" w:hAnsi="Times New Roman" w:cs="Times New Roman"/>
          <w:shd w:val="clear" w:color="auto" w:fill="FFFFFF"/>
        </w:rPr>
        <w:t>Skouteris</w:t>
      </w:r>
      <w:proofErr w:type="spellEnd"/>
      <w:r w:rsidRPr="00154157">
        <w:rPr>
          <w:rFonts w:ascii="Times New Roman" w:hAnsi="Times New Roman" w:cs="Times New Roman"/>
          <w:shd w:val="clear" w:color="auto" w:fill="FFFFFF"/>
        </w:rPr>
        <w:t>, H. (2020). Do curriculum-based social and emotional learning programs in early childhood education and care strengthen teacher outcomes? A systematic literature review. </w:t>
      </w:r>
      <w:r w:rsidRPr="00154157">
        <w:rPr>
          <w:rFonts w:ascii="Times New Roman" w:hAnsi="Times New Roman" w:cs="Times New Roman"/>
          <w:i/>
          <w:iCs/>
          <w:shd w:val="clear" w:color="auto" w:fill="FFFFFF"/>
        </w:rPr>
        <w:t>International journal of environmental research and public health</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17</w:t>
      </w:r>
      <w:r w:rsidRPr="00154157">
        <w:rPr>
          <w:rFonts w:ascii="Times New Roman" w:hAnsi="Times New Roman" w:cs="Times New Roman"/>
          <w:shd w:val="clear" w:color="auto" w:fill="FFFFFF"/>
        </w:rPr>
        <w:t>(3), 1049.</w:t>
      </w:r>
    </w:p>
    <w:p w14:paraId="7BA100B8"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r w:rsidRPr="00154157">
        <w:rPr>
          <w:rFonts w:ascii="Times New Roman" w:hAnsi="Times New Roman" w:cs="Times New Roman"/>
          <w:shd w:val="clear" w:color="auto" w:fill="FFFFFF"/>
        </w:rPr>
        <w:t xml:space="preserve">Castro-Arce, K., &amp; </w:t>
      </w:r>
      <w:proofErr w:type="spellStart"/>
      <w:r w:rsidRPr="00154157">
        <w:rPr>
          <w:rFonts w:ascii="Times New Roman" w:hAnsi="Times New Roman" w:cs="Times New Roman"/>
          <w:shd w:val="clear" w:color="auto" w:fill="FFFFFF"/>
        </w:rPr>
        <w:t>Vanclay</w:t>
      </w:r>
      <w:proofErr w:type="spellEnd"/>
      <w:r w:rsidRPr="00154157">
        <w:rPr>
          <w:rFonts w:ascii="Times New Roman" w:hAnsi="Times New Roman" w:cs="Times New Roman"/>
          <w:shd w:val="clear" w:color="auto" w:fill="FFFFFF"/>
        </w:rPr>
        <w:t>, F. (2020). Transformative social innovation for sustainable rural development: An analytical framework to assist community-based initiatives. </w:t>
      </w:r>
      <w:r w:rsidRPr="00154157">
        <w:rPr>
          <w:rFonts w:ascii="Times New Roman" w:hAnsi="Times New Roman" w:cs="Times New Roman"/>
          <w:i/>
          <w:iCs/>
          <w:shd w:val="clear" w:color="auto" w:fill="FFFFFF"/>
        </w:rPr>
        <w:t>Journal of Rural Studies</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74</w:t>
      </w:r>
      <w:r w:rsidRPr="00154157">
        <w:rPr>
          <w:rFonts w:ascii="Times New Roman" w:hAnsi="Times New Roman" w:cs="Times New Roman"/>
          <w:shd w:val="clear" w:color="auto" w:fill="FFFFFF"/>
        </w:rPr>
        <w:t>, 45-54.</w:t>
      </w:r>
    </w:p>
    <w:p w14:paraId="6AA59931"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r w:rsidRPr="00154157">
        <w:rPr>
          <w:rFonts w:ascii="Times New Roman" w:hAnsi="Times New Roman" w:cs="Times New Roman"/>
          <w:shd w:val="clear" w:color="auto" w:fill="FFFFFF"/>
        </w:rPr>
        <w:t>Cavanagh, C. (2022). Healthy adolescent development and the juvenile justice system: Challenges and solutions. </w:t>
      </w:r>
      <w:r w:rsidRPr="00154157">
        <w:rPr>
          <w:rFonts w:ascii="Times New Roman" w:hAnsi="Times New Roman" w:cs="Times New Roman"/>
          <w:i/>
          <w:iCs/>
          <w:shd w:val="clear" w:color="auto" w:fill="FFFFFF"/>
        </w:rPr>
        <w:t>Child Development Perspectives</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16</w:t>
      </w:r>
      <w:r w:rsidRPr="00154157">
        <w:rPr>
          <w:rFonts w:ascii="Times New Roman" w:hAnsi="Times New Roman" w:cs="Times New Roman"/>
          <w:shd w:val="clear" w:color="auto" w:fill="FFFFFF"/>
        </w:rPr>
        <w:t>(3), 141-147.</w:t>
      </w:r>
    </w:p>
    <w:p w14:paraId="6DF2D16D"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r w:rsidRPr="00154157">
        <w:rPr>
          <w:rFonts w:ascii="Times New Roman" w:hAnsi="Times New Roman" w:cs="Times New Roman"/>
          <w:shd w:val="clear" w:color="auto" w:fill="FFFFFF"/>
        </w:rPr>
        <w:t>de Lima Dias, R. J. (2023). Confronting school violence in Brazil: insights from social psychology for safer educational environments. </w:t>
      </w:r>
      <w:r w:rsidRPr="00154157">
        <w:rPr>
          <w:rFonts w:ascii="Times New Roman" w:hAnsi="Times New Roman" w:cs="Times New Roman"/>
          <w:i/>
          <w:iCs/>
          <w:shd w:val="clear" w:color="auto" w:fill="FFFFFF"/>
        </w:rPr>
        <w:t>CONTRIBUCIONES A LAS CIENCIAS SOCIALES</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16</w:t>
      </w:r>
      <w:r w:rsidRPr="00154157">
        <w:rPr>
          <w:rFonts w:ascii="Times New Roman" w:hAnsi="Times New Roman" w:cs="Times New Roman"/>
          <w:shd w:val="clear" w:color="auto" w:fill="FFFFFF"/>
        </w:rPr>
        <w:t>(10), 22508-22523.</w:t>
      </w:r>
    </w:p>
    <w:p w14:paraId="175940A1"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t xml:space="preserve">Dubois, D. L. (2021). Youth mentoring in the 21st century: Progress and prospects. </w:t>
      </w:r>
      <w:r w:rsidRPr="00154157">
        <w:rPr>
          <w:rFonts w:ascii="Times New Roman" w:eastAsia="Times New Roman" w:hAnsi="Times New Roman" w:cs="Times New Roman"/>
          <w:i/>
          <w:iCs/>
        </w:rPr>
        <w:t>Journal of Youth Development, 16</w:t>
      </w:r>
      <w:r w:rsidRPr="00154157">
        <w:rPr>
          <w:rFonts w:ascii="Times New Roman" w:eastAsia="Times New Roman" w:hAnsi="Times New Roman" w:cs="Times New Roman"/>
        </w:rPr>
        <w:t>(2), 1-20.</w:t>
      </w:r>
    </w:p>
    <w:p w14:paraId="5611280B"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proofErr w:type="spellStart"/>
      <w:r w:rsidRPr="00154157">
        <w:rPr>
          <w:rFonts w:ascii="Times New Roman" w:hAnsi="Times New Roman" w:cs="Times New Roman"/>
          <w:shd w:val="clear" w:color="auto" w:fill="FFFFFF"/>
        </w:rPr>
        <w:t>Dushkova</w:t>
      </w:r>
      <w:proofErr w:type="spellEnd"/>
      <w:r w:rsidRPr="00154157">
        <w:rPr>
          <w:rFonts w:ascii="Times New Roman" w:hAnsi="Times New Roman" w:cs="Times New Roman"/>
          <w:shd w:val="clear" w:color="auto" w:fill="FFFFFF"/>
        </w:rPr>
        <w:t xml:space="preserve">, D., &amp; </w:t>
      </w:r>
      <w:proofErr w:type="spellStart"/>
      <w:r w:rsidRPr="00154157">
        <w:rPr>
          <w:rFonts w:ascii="Times New Roman" w:hAnsi="Times New Roman" w:cs="Times New Roman"/>
          <w:shd w:val="clear" w:color="auto" w:fill="FFFFFF"/>
        </w:rPr>
        <w:t>Ivlieva</w:t>
      </w:r>
      <w:proofErr w:type="spellEnd"/>
      <w:r w:rsidRPr="00154157">
        <w:rPr>
          <w:rFonts w:ascii="Times New Roman" w:hAnsi="Times New Roman" w:cs="Times New Roman"/>
          <w:shd w:val="clear" w:color="auto" w:fill="FFFFFF"/>
        </w:rPr>
        <w:t>, O. (2024). Empowering Communities to Act for a Change: A Review of the Community Empowerment Programs towards Sustainability and Resilience. </w:t>
      </w:r>
      <w:r w:rsidRPr="00154157">
        <w:rPr>
          <w:rFonts w:ascii="Times New Roman" w:hAnsi="Times New Roman" w:cs="Times New Roman"/>
          <w:i/>
          <w:iCs/>
          <w:shd w:val="clear" w:color="auto" w:fill="FFFFFF"/>
        </w:rPr>
        <w:t>Sustainability</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16</w:t>
      </w:r>
      <w:r w:rsidRPr="00154157">
        <w:rPr>
          <w:rFonts w:ascii="Times New Roman" w:hAnsi="Times New Roman" w:cs="Times New Roman"/>
          <w:shd w:val="clear" w:color="auto" w:fill="FFFFFF"/>
        </w:rPr>
        <w:t>(19), 8700.</w:t>
      </w:r>
    </w:p>
    <w:p w14:paraId="6B3A19BE"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t xml:space="preserve">Formby, A. E., &amp; Paynter, K. (2020). The potential of a library media program on reducing recidivism rates among juvenile offenders. </w:t>
      </w:r>
      <w:r w:rsidRPr="00154157">
        <w:rPr>
          <w:rFonts w:ascii="Times New Roman" w:eastAsia="Times New Roman" w:hAnsi="Times New Roman" w:cs="Times New Roman"/>
          <w:i/>
          <w:iCs/>
        </w:rPr>
        <w:t>National Youth-At-Risk Journal, 4</w:t>
      </w:r>
      <w:r w:rsidRPr="00154157">
        <w:rPr>
          <w:rFonts w:ascii="Times New Roman" w:eastAsia="Times New Roman" w:hAnsi="Times New Roman" w:cs="Times New Roman"/>
        </w:rPr>
        <w:t>(1), 14-21.</w:t>
      </w:r>
    </w:p>
    <w:p w14:paraId="2EFA6F82"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lastRenderedPageBreak/>
        <w:t xml:space="preserve">Franjić, S. (2020). Schools as a key factor in the prevention of juvenile delinquency. </w:t>
      </w:r>
      <w:r w:rsidRPr="00154157">
        <w:rPr>
          <w:rFonts w:ascii="Times New Roman" w:eastAsia="Times New Roman" w:hAnsi="Times New Roman" w:cs="Times New Roman"/>
          <w:i/>
          <w:iCs/>
        </w:rPr>
        <w:t>Sociology and Space, 58</w:t>
      </w:r>
      <w:r w:rsidRPr="00154157">
        <w:rPr>
          <w:rFonts w:ascii="Times New Roman" w:eastAsia="Times New Roman" w:hAnsi="Times New Roman" w:cs="Times New Roman"/>
        </w:rPr>
        <w:t>(2), 119-130.</w:t>
      </w:r>
    </w:p>
    <w:p w14:paraId="58948DD7" w14:textId="77777777" w:rsidR="00133645" w:rsidRPr="00154157" w:rsidRDefault="00133645" w:rsidP="00133645">
      <w:pPr>
        <w:spacing w:after="0" w:line="480" w:lineRule="auto"/>
        <w:ind w:left="720" w:hanging="720"/>
        <w:rPr>
          <w:rFonts w:ascii="Times New Roman" w:eastAsia="Times New Roman" w:hAnsi="Times New Roman" w:cs="Times New Roman"/>
        </w:rPr>
      </w:pPr>
      <w:proofErr w:type="spellStart"/>
      <w:r w:rsidRPr="00154157">
        <w:rPr>
          <w:rFonts w:ascii="Times New Roman" w:eastAsia="Times New Roman" w:hAnsi="Times New Roman" w:cs="Times New Roman"/>
        </w:rPr>
        <w:t>Kethineni</w:t>
      </w:r>
      <w:proofErr w:type="spellEnd"/>
      <w:r w:rsidRPr="00154157">
        <w:rPr>
          <w:rFonts w:ascii="Times New Roman" w:eastAsia="Times New Roman" w:hAnsi="Times New Roman" w:cs="Times New Roman"/>
        </w:rPr>
        <w:t xml:space="preserve">, S., Huml, S., &amp; Strickland, M. (2021). Family engagement programs in juvenile justice: Parent and caregiver involvement in correctional settings. </w:t>
      </w:r>
      <w:r w:rsidRPr="00154157">
        <w:rPr>
          <w:rFonts w:ascii="Times New Roman" w:eastAsia="Times New Roman" w:hAnsi="Times New Roman" w:cs="Times New Roman"/>
          <w:i/>
          <w:iCs/>
        </w:rPr>
        <w:t>Criminal Justice Studies, 34</w:t>
      </w:r>
      <w:r w:rsidRPr="00154157">
        <w:rPr>
          <w:rFonts w:ascii="Times New Roman" w:eastAsia="Times New Roman" w:hAnsi="Times New Roman" w:cs="Times New Roman"/>
        </w:rPr>
        <w:t>(3), 245-258.</w:t>
      </w:r>
    </w:p>
    <w:p w14:paraId="5612531C"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t xml:space="preserve">Leve, L. D., Chamberlain, P., &amp; Reid, J. B. (2005). Intervention outcomes for girls referred from juvenile justice: Effects on delinquency. </w:t>
      </w:r>
      <w:r w:rsidRPr="00154157">
        <w:rPr>
          <w:rFonts w:ascii="Times New Roman" w:eastAsia="Times New Roman" w:hAnsi="Times New Roman" w:cs="Times New Roman"/>
          <w:i/>
          <w:iCs/>
        </w:rPr>
        <w:t>Journal of Consulting and Clinical Psychology, 73</w:t>
      </w:r>
      <w:r w:rsidRPr="00154157">
        <w:rPr>
          <w:rFonts w:ascii="Times New Roman" w:eastAsia="Times New Roman" w:hAnsi="Times New Roman" w:cs="Times New Roman"/>
        </w:rPr>
        <w:t>(6), 1181.</w:t>
      </w:r>
    </w:p>
    <w:p w14:paraId="180B497E"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r w:rsidRPr="00154157">
        <w:rPr>
          <w:rFonts w:ascii="Times New Roman" w:hAnsi="Times New Roman" w:cs="Times New Roman"/>
          <w:shd w:val="clear" w:color="auto" w:fill="FFFFFF"/>
        </w:rPr>
        <w:t>Majeed, M., Parveen, A., &amp; Zahoor, M. A. (2024). The Role of Judiciary and Police in Juvenile Delinquency: A Comprehensive Examination. </w:t>
      </w:r>
      <w:r w:rsidRPr="00154157">
        <w:rPr>
          <w:rFonts w:ascii="Times New Roman" w:hAnsi="Times New Roman" w:cs="Times New Roman"/>
          <w:i/>
          <w:iCs/>
          <w:shd w:val="clear" w:color="auto" w:fill="FFFFFF"/>
        </w:rPr>
        <w:t>Annals of Human and Social Sciences</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5</w:t>
      </w:r>
      <w:r w:rsidRPr="00154157">
        <w:rPr>
          <w:rFonts w:ascii="Times New Roman" w:hAnsi="Times New Roman" w:cs="Times New Roman"/>
          <w:shd w:val="clear" w:color="auto" w:fill="FFFFFF"/>
        </w:rPr>
        <w:t>(2), 194-204.</w:t>
      </w:r>
    </w:p>
    <w:p w14:paraId="040F24F8"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t xml:space="preserve">Mendel, R. A. (2001). Less cost, more safety: Guiding lights for reform in juvenile justice. </w:t>
      </w:r>
      <w:r w:rsidRPr="00154157">
        <w:rPr>
          <w:rFonts w:ascii="Times New Roman" w:eastAsia="Times New Roman" w:hAnsi="Times New Roman" w:cs="Times New Roman"/>
          <w:i/>
          <w:iCs/>
        </w:rPr>
        <w:t>American Youth Policy Forum, Washington, DC</w:t>
      </w:r>
      <w:r w:rsidRPr="00154157">
        <w:rPr>
          <w:rFonts w:ascii="Times New Roman" w:eastAsia="Times New Roman" w:hAnsi="Times New Roman" w:cs="Times New Roman"/>
        </w:rPr>
        <w:t>.</w:t>
      </w:r>
    </w:p>
    <w:p w14:paraId="5409E86D" w14:textId="77777777" w:rsidR="00133645" w:rsidRPr="00154157" w:rsidRDefault="00133645" w:rsidP="00133645">
      <w:pPr>
        <w:spacing w:after="0" w:line="480" w:lineRule="auto"/>
        <w:ind w:left="720" w:hanging="720"/>
        <w:rPr>
          <w:rFonts w:ascii="Times New Roman" w:hAnsi="Times New Roman" w:cs="Times New Roman"/>
          <w:shd w:val="clear" w:color="auto" w:fill="FFFFFF"/>
        </w:rPr>
      </w:pPr>
      <w:r w:rsidRPr="00154157">
        <w:rPr>
          <w:rFonts w:ascii="Times New Roman" w:hAnsi="Times New Roman" w:cs="Times New Roman"/>
          <w:shd w:val="clear" w:color="auto" w:fill="FFFFFF"/>
        </w:rPr>
        <w:t>Nazim, M. F., Amjad, S., &amp; Shahid, A. (2024). JUVENILE JUSTICE REFORM: A COMPARATIVE STUDY OF INTERNATIONAL PRACTICES. </w:t>
      </w:r>
      <w:r w:rsidRPr="00154157">
        <w:rPr>
          <w:rFonts w:ascii="Times New Roman" w:hAnsi="Times New Roman" w:cs="Times New Roman"/>
          <w:i/>
          <w:iCs/>
          <w:shd w:val="clear" w:color="auto" w:fill="FFFFFF"/>
        </w:rPr>
        <w:t>PAKISTAN ISLAMICUS (An International Journal of Islamic &amp; Social Sciences)</w:t>
      </w:r>
      <w:r w:rsidRPr="00154157">
        <w:rPr>
          <w:rFonts w:ascii="Times New Roman" w:hAnsi="Times New Roman" w:cs="Times New Roman"/>
          <w:shd w:val="clear" w:color="auto" w:fill="FFFFFF"/>
        </w:rPr>
        <w:t>, </w:t>
      </w:r>
      <w:r w:rsidRPr="00154157">
        <w:rPr>
          <w:rFonts w:ascii="Times New Roman" w:hAnsi="Times New Roman" w:cs="Times New Roman"/>
          <w:i/>
          <w:iCs/>
          <w:shd w:val="clear" w:color="auto" w:fill="FFFFFF"/>
        </w:rPr>
        <w:t>4</w:t>
      </w:r>
      <w:r w:rsidRPr="00154157">
        <w:rPr>
          <w:rFonts w:ascii="Times New Roman" w:hAnsi="Times New Roman" w:cs="Times New Roman"/>
          <w:shd w:val="clear" w:color="auto" w:fill="FFFFFF"/>
        </w:rPr>
        <w:t>(01), 42-53.</w:t>
      </w:r>
    </w:p>
    <w:p w14:paraId="1B268F7E"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t xml:space="preserve">Petrosino, A., Turpin‐Petrosino, C., Hollis‐Peel, M. E., &amp; </w:t>
      </w:r>
      <w:proofErr w:type="spellStart"/>
      <w:r w:rsidRPr="00154157">
        <w:rPr>
          <w:rFonts w:ascii="Times New Roman" w:eastAsia="Times New Roman" w:hAnsi="Times New Roman" w:cs="Times New Roman"/>
        </w:rPr>
        <w:t>Lavenberg</w:t>
      </w:r>
      <w:proofErr w:type="spellEnd"/>
      <w:r w:rsidRPr="00154157">
        <w:rPr>
          <w:rFonts w:ascii="Times New Roman" w:eastAsia="Times New Roman" w:hAnsi="Times New Roman" w:cs="Times New Roman"/>
        </w:rPr>
        <w:t xml:space="preserve">, J. G. (2013). Scared straight and other juvenile awareness programs for preventing juvenile delinquency: A systematic review. </w:t>
      </w:r>
      <w:r w:rsidRPr="00154157">
        <w:rPr>
          <w:rFonts w:ascii="Times New Roman" w:eastAsia="Times New Roman" w:hAnsi="Times New Roman" w:cs="Times New Roman"/>
          <w:i/>
          <w:iCs/>
        </w:rPr>
        <w:t>Campbell Systematic Reviews, 9</w:t>
      </w:r>
      <w:r w:rsidRPr="00154157">
        <w:rPr>
          <w:rFonts w:ascii="Times New Roman" w:eastAsia="Times New Roman" w:hAnsi="Times New Roman" w:cs="Times New Roman"/>
        </w:rPr>
        <w:t>(1), 1-55.</w:t>
      </w:r>
    </w:p>
    <w:p w14:paraId="315B8BD9" w14:textId="77777777" w:rsidR="00133645" w:rsidRPr="00154157" w:rsidRDefault="00133645" w:rsidP="00133645">
      <w:pPr>
        <w:spacing w:after="0" w:line="480" w:lineRule="auto"/>
        <w:ind w:left="720" w:hanging="720"/>
        <w:rPr>
          <w:rFonts w:ascii="Times New Roman" w:eastAsia="Times New Roman" w:hAnsi="Times New Roman" w:cs="Times New Roman"/>
        </w:rPr>
      </w:pPr>
      <w:proofErr w:type="spellStart"/>
      <w:r w:rsidRPr="00154157">
        <w:rPr>
          <w:rFonts w:ascii="Times New Roman" w:eastAsia="Times New Roman" w:hAnsi="Times New Roman" w:cs="Times New Roman"/>
        </w:rPr>
        <w:t>Saminsky</w:t>
      </w:r>
      <w:proofErr w:type="spellEnd"/>
      <w:r w:rsidRPr="00154157">
        <w:rPr>
          <w:rFonts w:ascii="Times New Roman" w:eastAsia="Times New Roman" w:hAnsi="Times New Roman" w:cs="Times New Roman"/>
        </w:rPr>
        <w:t xml:space="preserve">, A. (2010). Youth violence: Theory, prevention, and intervention. </w:t>
      </w:r>
      <w:r w:rsidRPr="00154157">
        <w:rPr>
          <w:rFonts w:ascii="Times New Roman" w:eastAsia="Times New Roman" w:hAnsi="Times New Roman" w:cs="Times New Roman"/>
          <w:i/>
          <w:iCs/>
        </w:rPr>
        <w:t>Youth Violence and Juvenile Justice, 5</w:t>
      </w:r>
      <w:r w:rsidRPr="00154157">
        <w:rPr>
          <w:rFonts w:ascii="Times New Roman" w:eastAsia="Times New Roman" w:hAnsi="Times New Roman" w:cs="Times New Roman"/>
        </w:rPr>
        <w:t>(2), 1-11.</w:t>
      </w:r>
    </w:p>
    <w:p w14:paraId="2010CAB7"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t xml:space="preserve">Tolan, P., Henry, D., Schoeny, M., &amp; Bass, A. (2008). Mentoring interventions to affect juvenile delinquency and associated problems. </w:t>
      </w:r>
      <w:r w:rsidRPr="00154157">
        <w:rPr>
          <w:rFonts w:ascii="Times New Roman" w:eastAsia="Times New Roman" w:hAnsi="Times New Roman" w:cs="Times New Roman"/>
          <w:i/>
          <w:iCs/>
        </w:rPr>
        <w:t>Campbell Systematic Reviews, 4</w:t>
      </w:r>
      <w:r w:rsidRPr="00154157">
        <w:rPr>
          <w:rFonts w:ascii="Times New Roman" w:eastAsia="Times New Roman" w:hAnsi="Times New Roman" w:cs="Times New Roman"/>
        </w:rPr>
        <w:t>(1), 1-112.</w:t>
      </w:r>
    </w:p>
    <w:p w14:paraId="3F3DA1E0" w14:textId="77777777" w:rsidR="00133645" w:rsidRPr="00154157" w:rsidRDefault="00133645" w:rsidP="00133645">
      <w:pPr>
        <w:spacing w:after="0" w:line="480" w:lineRule="auto"/>
        <w:ind w:left="720" w:hanging="720"/>
        <w:rPr>
          <w:rFonts w:ascii="Times New Roman" w:eastAsia="Times New Roman" w:hAnsi="Times New Roman" w:cs="Times New Roman"/>
        </w:rPr>
      </w:pPr>
      <w:r w:rsidRPr="00154157">
        <w:rPr>
          <w:rFonts w:ascii="Times New Roman" w:eastAsia="Times New Roman" w:hAnsi="Times New Roman" w:cs="Times New Roman"/>
        </w:rPr>
        <w:lastRenderedPageBreak/>
        <w:t xml:space="preserve">Vergara, A. I., Gutierrez, D. R., &amp; Espinosa, A. P. (2016). Understanding the influence of culture in juvenile justice systems: Implications for culturally responsive programs. </w:t>
      </w:r>
      <w:r w:rsidRPr="00154157">
        <w:rPr>
          <w:rFonts w:ascii="Times New Roman" w:eastAsia="Times New Roman" w:hAnsi="Times New Roman" w:cs="Times New Roman"/>
          <w:i/>
          <w:iCs/>
        </w:rPr>
        <w:t>Criminal Justice Studies, 29</w:t>
      </w:r>
      <w:r w:rsidRPr="00154157">
        <w:rPr>
          <w:rFonts w:ascii="Times New Roman" w:eastAsia="Times New Roman" w:hAnsi="Times New Roman" w:cs="Times New Roman"/>
        </w:rPr>
        <w:t>(4), 315-329.</w:t>
      </w:r>
    </w:p>
    <w:p w14:paraId="3A77EE95" w14:textId="77777777" w:rsidR="00133645" w:rsidRPr="00154157" w:rsidRDefault="00133645" w:rsidP="00133645">
      <w:pPr>
        <w:spacing w:after="0" w:line="480" w:lineRule="auto"/>
        <w:ind w:firstLine="720"/>
        <w:rPr>
          <w:rFonts w:ascii="Times New Roman" w:hAnsi="Times New Roman" w:cs="Times New Roman"/>
        </w:rPr>
      </w:pPr>
    </w:p>
    <w:p w14:paraId="2608ACA9" w14:textId="77777777" w:rsidR="00192C2B" w:rsidRPr="000717F4" w:rsidRDefault="00192C2B" w:rsidP="00133645">
      <w:pPr>
        <w:spacing w:after="0" w:line="480" w:lineRule="auto"/>
        <w:jc w:val="center"/>
      </w:pPr>
    </w:p>
    <w:sectPr w:rsidR="00192C2B" w:rsidRPr="000717F4" w:rsidSect="00E70F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B344A" w14:textId="77777777" w:rsidR="00EC2570" w:rsidRDefault="00EC2570" w:rsidP="006A6EE1">
      <w:pPr>
        <w:spacing w:after="0" w:line="240" w:lineRule="auto"/>
      </w:pPr>
      <w:r>
        <w:separator/>
      </w:r>
    </w:p>
  </w:endnote>
  <w:endnote w:type="continuationSeparator" w:id="0">
    <w:p w14:paraId="7FF8EE3B" w14:textId="77777777" w:rsidR="00EC2570" w:rsidRDefault="00EC2570" w:rsidP="006A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1229" w14:textId="77777777" w:rsidR="00EC2570" w:rsidRDefault="00EC2570" w:rsidP="006A6EE1">
      <w:pPr>
        <w:spacing w:after="0" w:line="240" w:lineRule="auto"/>
      </w:pPr>
      <w:r>
        <w:separator/>
      </w:r>
    </w:p>
  </w:footnote>
  <w:footnote w:type="continuationSeparator" w:id="0">
    <w:p w14:paraId="1C674300" w14:textId="77777777" w:rsidR="00EC2570" w:rsidRDefault="00EC2570" w:rsidP="006A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14:paraId="10574845" w14:textId="77777777" w:rsidR="001B6445" w:rsidRDefault="00996B58">
        <w:pPr>
          <w:pStyle w:val="Header"/>
          <w:jc w:val="right"/>
        </w:pPr>
        <w:r>
          <w:fldChar w:fldCharType="begin"/>
        </w:r>
        <w:r w:rsidR="00820745">
          <w:instrText xml:space="preserve"> PAGE   \* MERGEFORMAT </w:instrText>
        </w:r>
        <w:r>
          <w:fldChar w:fldCharType="separate"/>
        </w:r>
        <w:r w:rsidR="00A75177">
          <w:rPr>
            <w:noProof/>
          </w:rPr>
          <w:t>16</w:t>
        </w:r>
        <w:r>
          <w:rPr>
            <w:noProof/>
          </w:rPr>
          <w:fldChar w:fldCharType="end"/>
        </w:r>
      </w:p>
    </w:sdtContent>
  </w:sdt>
  <w:p w14:paraId="7F7C46FE" w14:textId="77777777"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2F2"/>
    <w:multiLevelType w:val="multilevel"/>
    <w:tmpl w:val="522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DA0"/>
    <w:multiLevelType w:val="multilevel"/>
    <w:tmpl w:val="2AE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42114"/>
    <w:multiLevelType w:val="multilevel"/>
    <w:tmpl w:val="472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D69F9"/>
    <w:multiLevelType w:val="multilevel"/>
    <w:tmpl w:val="7EC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DDD79"/>
    <w:multiLevelType w:val="hybridMultilevel"/>
    <w:tmpl w:val="D006EECE"/>
    <w:lvl w:ilvl="0" w:tplc="21948632">
      <w:start w:val="1"/>
      <w:numFmt w:val="decimal"/>
      <w:lvlText w:val="%1."/>
      <w:lvlJc w:val="left"/>
      <w:pPr>
        <w:ind w:left="720" w:hanging="360"/>
      </w:pPr>
    </w:lvl>
    <w:lvl w:ilvl="1" w:tplc="D08C1D20">
      <w:start w:val="1"/>
      <w:numFmt w:val="lowerLetter"/>
      <w:lvlText w:val="%2."/>
      <w:lvlJc w:val="left"/>
      <w:pPr>
        <w:ind w:left="1440" w:hanging="360"/>
      </w:pPr>
    </w:lvl>
    <w:lvl w:ilvl="2" w:tplc="A89E381C">
      <w:start w:val="1"/>
      <w:numFmt w:val="lowerRoman"/>
      <w:lvlText w:val="%3."/>
      <w:lvlJc w:val="right"/>
      <w:pPr>
        <w:ind w:left="2160" w:hanging="180"/>
      </w:pPr>
    </w:lvl>
    <w:lvl w:ilvl="3" w:tplc="0B90D788">
      <w:start w:val="1"/>
      <w:numFmt w:val="decimal"/>
      <w:lvlText w:val="%4."/>
      <w:lvlJc w:val="left"/>
      <w:pPr>
        <w:ind w:left="2880" w:hanging="360"/>
      </w:pPr>
    </w:lvl>
    <w:lvl w:ilvl="4" w:tplc="1C401E9A">
      <w:start w:val="1"/>
      <w:numFmt w:val="lowerLetter"/>
      <w:lvlText w:val="%5."/>
      <w:lvlJc w:val="left"/>
      <w:pPr>
        <w:ind w:left="3600" w:hanging="360"/>
      </w:pPr>
    </w:lvl>
    <w:lvl w:ilvl="5" w:tplc="641AA11C">
      <w:start w:val="1"/>
      <w:numFmt w:val="lowerRoman"/>
      <w:lvlText w:val="%6."/>
      <w:lvlJc w:val="right"/>
      <w:pPr>
        <w:ind w:left="4320" w:hanging="180"/>
      </w:pPr>
    </w:lvl>
    <w:lvl w:ilvl="6" w:tplc="5D6A1700">
      <w:start w:val="1"/>
      <w:numFmt w:val="decimal"/>
      <w:lvlText w:val="%7."/>
      <w:lvlJc w:val="left"/>
      <w:pPr>
        <w:ind w:left="5040" w:hanging="360"/>
      </w:pPr>
    </w:lvl>
    <w:lvl w:ilvl="7" w:tplc="9EF81A7E">
      <w:start w:val="1"/>
      <w:numFmt w:val="lowerLetter"/>
      <w:lvlText w:val="%8."/>
      <w:lvlJc w:val="left"/>
      <w:pPr>
        <w:ind w:left="5760" w:hanging="360"/>
      </w:pPr>
    </w:lvl>
    <w:lvl w:ilvl="8" w:tplc="D2BC1E44">
      <w:start w:val="1"/>
      <w:numFmt w:val="lowerRoman"/>
      <w:lvlText w:val="%9."/>
      <w:lvlJc w:val="right"/>
      <w:pPr>
        <w:ind w:left="6480" w:hanging="180"/>
      </w:pPr>
    </w:lvl>
  </w:abstractNum>
  <w:abstractNum w:abstractNumId="5" w15:restartNumberingAfterBreak="0">
    <w:nsid w:val="0BB13F01"/>
    <w:multiLevelType w:val="multilevel"/>
    <w:tmpl w:val="B5B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79F9E"/>
    <w:multiLevelType w:val="hybridMultilevel"/>
    <w:tmpl w:val="7FECE104"/>
    <w:lvl w:ilvl="0" w:tplc="F08824E8">
      <w:start w:val="1"/>
      <w:numFmt w:val="lowerRoman"/>
      <w:lvlText w:val="%1)"/>
      <w:lvlJc w:val="right"/>
      <w:pPr>
        <w:ind w:left="720" w:hanging="360"/>
      </w:pPr>
    </w:lvl>
    <w:lvl w:ilvl="1" w:tplc="4F1678E0">
      <w:start w:val="1"/>
      <w:numFmt w:val="lowerLetter"/>
      <w:lvlText w:val="%2."/>
      <w:lvlJc w:val="left"/>
      <w:pPr>
        <w:ind w:left="1440" w:hanging="360"/>
      </w:pPr>
    </w:lvl>
    <w:lvl w:ilvl="2" w:tplc="A41EB8E0">
      <w:start w:val="1"/>
      <w:numFmt w:val="lowerRoman"/>
      <w:lvlText w:val="%3."/>
      <w:lvlJc w:val="right"/>
      <w:pPr>
        <w:ind w:left="2160" w:hanging="180"/>
      </w:pPr>
    </w:lvl>
    <w:lvl w:ilvl="3" w:tplc="D91C8542">
      <w:start w:val="1"/>
      <w:numFmt w:val="decimal"/>
      <w:lvlText w:val="%4."/>
      <w:lvlJc w:val="left"/>
      <w:pPr>
        <w:ind w:left="2880" w:hanging="360"/>
      </w:pPr>
    </w:lvl>
    <w:lvl w:ilvl="4" w:tplc="D0CCD534">
      <w:start w:val="1"/>
      <w:numFmt w:val="lowerLetter"/>
      <w:lvlText w:val="%5."/>
      <w:lvlJc w:val="left"/>
      <w:pPr>
        <w:ind w:left="3600" w:hanging="360"/>
      </w:pPr>
    </w:lvl>
    <w:lvl w:ilvl="5" w:tplc="A296DDE0">
      <w:start w:val="1"/>
      <w:numFmt w:val="lowerRoman"/>
      <w:lvlText w:val="%6."/>
      <w:lvlJc w:val="right"/>
      <w:pPr>
        <w:ind w:left="4320" w:hanging="180"/>
      </w:pPr>
    </w:lvl>
    <w:lvl w:ilvl="6" w:tplc="807C8CF8">
      <w:start w:val="1"/>
      <w:numFmt w:val="decimal"/>
      <w:lvlText w:val="%7."/>
      <w:lvlJc w:val="left"/>
      <w:pPr>
        <w:ind w:left="5040" w:hanging="360"/>
      </w:pPr>
    </w:lvl>
    <w:lvl w:ilvl="7" w:tplc="B226DAB2">
      <w:start w:val="1"/>
      <w:numFmt w:val="lowerLetter"/>
      <w:lvlText w:val="%8."/>
      <w:lvlJc w:val="left"/>
      <w:pPr>
        <w:ind w:left="5760" w:hanging="360"/>
      </w:pPr>
    </w:lvl>
    <w:lvl w:ilvl="8" w:tplc="634010FC">
      <w:start w:val="1"/>
      <w:numFmt w:val="lowerRoman"/>
      <w:lvlText w:val="%9."/>
      <w:lvlJc w:val="right"/>
      <w:pPr>
        <w:ind w:left="6480" w:hanging="180"/>
      </w:pPr>
    </w:lvl>
  </w:abstractNum>
  <w:abstractNum w:abstractNumId="7" w15:restartNumberingAfterBreak="0">
    <w:nsid w:val="0D14F844"/>
    <w:multiLevelType w:val="hybridMultilevel"/>
    <w:tmpl w:val="29088ABA"/>
    <w:lvl w:ilvl="0" w:tplc="E7E27300">
      <w:start w:val="1"/>
      <w:numFmt w:val="upperLetter"/>
      <w:lvlText w:val="%1."/>
      <w:lvlJc w:val="left"/>
      <w:pPr>
        <w:ind w:left="720" w:hanging="360"/>
      </w:pPr>
    </w:lvl>
    <w:lvl w:ilvl="1" w:tplc="3D728E6E">
      <w:start w:val="1"/>
      <w:numFmt w:val="lowerLetter"/>
      <w:lvlText w:val="%2."/>
      <w:lvlJc w:val="left"/>
      <w:pPr>
        <w:ind w:left="1440" w:hanging="360"/>
      </w:pPr>
    </w:lvl>
    <w:lvl w:ilvl="2" w:tplc="80408E5A">
      <w:start w:val="1"/>
      <w:numFmt w:val="lowerRoman"/>
      <w:lvlText w:val="%3."/>
      <w:lvlJc w:val="right"/>
      <w:pPr>
        <w:ind w:left="2160" w:hanging="180"/>
      </w:pPr>
    </w:lvl>
    <w:lvl w:ilvl="3" w:tplc="BF1C1B76">
      <w:start w:val="1"/>
      <w:numFmt w:val="decimal"/>
      <w:lvlText w:val="%4."/>
      <w:lvlJc w:val="left"/>
      <w:pPr>
        <w:ind w:left="2880" w:hanging="360"/>
      </w:pPr>
    </w:lvl>
    <w:lvl w:ilvl="4" w:tplc="F416A6F0">
      <w:start w:val="1"/>
      <w:numFmt w:val="lowerLetter"/>
      <w:lvlText w:val="%5."/>
      <w:lvlJc w:val="left"/>
      <w:pPr>
        <w:ind w:left="3600" w:hanging="360"/>
      </w:pPr>
    </w:lvl>
    <w:lvl w:ilvl="5" w:tplc="B296B136">
      <w:start w:val="1"/>
      <w:numFmt w:val="lowerRoman"/>
      <w:lvlText w:val="%6."/>
      <w:lvlJc w:val="right"/>
      <w:pPr>
        <w:ind w:left="4320" w:hanging="180"/>
      </w:pPr>
    </w:lvl>
    <w:lvl w:ilvl="6" w:tplc="ECC266F2">
      <w:start w:val="1"/>
      <w:numFmt w:val="decimal"/>
      <w:lvlText w:val="%7."/>
      <w:lvlJc w:val="left"/>
      <w:pPr>
        <w:ind w:left="5040" w:hanging="360"/>
      </w:pPr>
    </w:lvl>
    <w:lvl w:ilvl="7" w:tplc="AC50087C">
      <w:start w:val="1"/>
      <w:numFmt w:val="lowerLetter"/>
      <w:lvlText w:val="%8."/>
      <w:lvlJc w:val="left"/>
      <w:pPr>
        <w:ind w:left="5760" w:hanging="360"/>
      </w:pPr>
    </w:lvl>
    <w:lvl w:ilvl="8" w:tplc="BD10A1C2">
      <w:start w:val="1"/>
      <w:numFmt w:val="lowerRoman"/>
      <w:lvlText w:val="%9."/>
      <w:lvlJc w:val="right"/>
      <w:pPr>
        <w:ind w:left="6480" w:hanging="180"/>
      </w:pPr>
    </w:lvl>
  </w:abstractNum>
  <w:abstractNum w:abstractNumId="8" w15:restartNumberingAfterBreak="0">
    <w:nsid w:val="0D2C0CBA"/>
    <w:multiLevelType w:val="hybridMultilevel"/>
    <w:tmpl w:val="B90ED04E"/>
    <w:lvl w:ilvl="0" w:tplc="ACD60D82">
      <w:start w:val="1"/>
      <w:numFmt w:val="decimal"/>
      <w:lvlText w:val="%1."/>
      <w:lvlJc w:val="left"/>
      <w:pPr>
        <w:ind w:left="1080" w:hanging="360"/>
      </w:pPr>
    </w:lvl>
    <w:lvl w:ilvl="1" w:tplc="A71C7026" w:tentative="1">
      <w:start w:val="1"/>
      <w:numFmt w:val="lowerLetter"/>
      <w:lvlText w:val="%2."/>
      <w:lvlJc w:val="left"/>
      <w:pPr>
        <w:ind w:left="1800" w:hanging="360"/>
      </w:pPr>
    </w:lvl>
    <w:lvl w:ilvl="2" w:tplc="D3BC9062" w:tentative="1">
      <w:start w:val="1"/>
      <w:numFmt w:val="lowerRoman"/>
      <w:lvlText w:val="%3."/>
      <w:lvlJc w:val="right"/>
      <w:pPr>
        <w:ind w:left="2520" w:hanging="180"/>
      </w:pPr>
    </w:lvl>
    <w:lvl w:ilvl="3" w:tplc="8E3E5016" w:tentative="1">
      <w:start w:val="1"/>
      <w:numFmt w:val="decimal"/>
      <w:lvlText w:val="%4."/>
      <w:lvlJc w:val="left"/>
      <w:pPr>
        <w:ind w:left="3240" w:hanging="360"/>
      </w:pPr>
    </w:lvl>
    <w:lvl w:ilvl="4" w:tplc="C14ADB90" w:tentative="1">
      <w:start w:val="1"/>
      <w:numFmt w:val="lowerLetter"/>
      <w:lvlText w:val="%5."/>
      <w:lvlJc w:val="left"/>
      <w:pPr>
        <w:ind w:left="3960" w:hanging="360"/>
      </w:pPr>
    </w:lvl>
    <w:lvl w:ilvl="5" w:tplc="AB80FFFA" w:tentative="1">
      <w:start w:val="1"/>
      <w:numFmt w:val="lowerRoman"/>
      <w:lvlText w:val="%6."/>
      <w:lvlJc w:val="right"/>
      <w:pPr>
        <w:ind w:left="4680" w:hanging="180"/>
      </w:pPr>
    </w:lvl>
    <w:lvl w:ilvl="6" w:tplc="B24CBAF4" w:tentative="1">
      <w:start w:val="1"/>
      <w:numFmt w:val="decimal"/>
      <w:lvlText w:val="%7."/>
      <w:lvlJc w:val="left"/>
      <w:pPr>
        <w:ind w:left="5400" w:hanging="360"/>
      </w:pPr>
    </w:lvl>
    <w:lvl w:ilvl="7" w:tplc="97E0E1D8" w:tentative="1">
      <w:start w:val="1"/>
      <w:numFmt w:val="lowerLetter"/>
      <w:lvlText w:val="%8."/>
      <w:lvlJc w:val="left"/>
      <w:pPr>
        <w:ind w:left="6120" w:hanging="360"/>
      </w:pPr>
    </w:lvl>
    <w:lvl w:ilvl="8" w:tplc="C80642DE" w:tentative="1">
      <w:start w:val="1"/>
      <w:numFmt w:val="lowerRoman"/>
      <w:lvlText w:val="%9."/>
      <w:lvlJc w:val="right"/>
      <w:pPr>
        <w:ind w:left="6840" w:hanging="180"/>
      </w:pPr>
    </w:lvl>
  </w:abstractNum>
  <w:abstractNum w:abstractNumId="9" w15:restartNumberingAfterBreak="0">
    <w:nsid w:val="0D5341AD"/>
    <w:multiLevelType w:val="multilevel"/>
    <w:tmpl w:val="FD88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63284"/>
    <w:multiLevelType w:val="multilevel"/>
    <w:tmpl w:val="45E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E157"/>
    <w:multiLevelType w:val="hybridMultilevel"/>
    <w:tmpl w:val="B98232DC"/>
    <w:lvl w:ilvl="0" w:tplc="E5FE08AE">
      <w:start w:val="1"/>
      <w:numFmt w:val="decimal"/>
      <w:lvlText w:val="%1."/>
      <w:lvlJc w:val="left"/>
      <w:pPr>
        <w:ind w:left="720" w:hanging="360"/>
      </w:pPr>
    </w:lvl>
    <w:lvl w:ilvl="1" w:tplc="435C8060">
      <w:start w:val="1"/>
      <w:numFmt w:val="lowerLetter"/>
      <w:lvlText w:val="%2."/>
      <w:lvlJc w:val="left"/>
      <w:pPr>
        <w:ind w:left="1440" w:hanging="360"/>
      </w:pPr>
    </w:lvl>
    <w:lvl w:ilvl="2" w:tplc="48B4A4C2">
      <w:start w:val="1"/>
      <w:numFmt w:val="lowerRoman"/>
      <w:lvlText w:val="%3."/>
      <w:lvlJc w:val="right"/>
      <w:pPr>
        <w:ind w:left="2160" w:hanging="180"/>
      </w:pPr>
    </w:lvl>
    <w:lvl w:ilvl="3" w:tplc="5120D054">
      <w:start w:val="1"/>
      <w:numFmt w:val="decimal"/>
      <w:lvlText w:val="%4."/>
      <w:lvlJc w:val="left"/>
      <w:pPr>
        <w:ind w:left="2880" w:hanging="360"/>
      </w:pPr>
    </w:lvl>
    <w:lvl w:ilvl="4" w:tplc="D1263554">
      <w:start w:val="1"/>
      <w:numFmt w:val="lowerLetter"/>
      <w:lvlText w:val="%5."/>
      <w:lvlJc w:val="left"/>
      <w:pPr>
        <w:ind w:left="3600" w:hanging="360"/>
      </w:pPr>
    </w:lvl>
    <w:lvl w:ilvl="5" w:tplc="46F8181C">
      <w:start w:val="1"/>
      <w:numFmt w:val="lowerRoman"/>
      <w:lvlText w:val="%6."/>
      <w:lvlJc w:val="right"/>
      <w:pPr>
        <w:ind w:left="4320" w:hanging="180"/>
      </w:pPr>
    </w:lvl>
    <w:lvl w:ilvl="6" w:tplc="40601C06">
      <w:start w:val="1"/>
      <w:numFmt w:val="decimal"/>
      <w:lvlText w:val="%7."/>
      <w:lvlJc w:val="left"/>
      <w:pPr>
        <w:ind w:left="5040" w:hanging="360"/>
      </w:pPr>
    </w:lvl>
    <w:lvl w:ilvl="7" w:tplc="8108A38C">
      <w:start w:val="1"/>
      <w:numFmt w:val="lowerLetter"/>
      <w:lvlText w:val="%8."/>
      <w:lvlJc w:val="left"/>
      <w:pPr>
        <w:ind w:left="5760" w:hanging="360"/>
      </w:pPr>
    </w:lvl>
    <w:lvl w:ilvl="8" w:tplc="D1B803F4">
      <w:start w:val="1"/>
      <w:numFmt w:val="lowerRoman"/>
      <w:lvlText w:val="%9."/>
      <w:lvlJc w:val="right"/>
      <w:pPr>
        <w:ind w:left="6480" w:hanging="180"/>
      </w:pPr>
    </w:lvl>
  </w:abstractNum>
  <w:abstractNum w:abstractNumId="12" w15:restartNumberingAfterBreak="0">
    <w:nsid w:val="15615512"/>
    <w:multiLevelType w:val="multilevel"/>
    <w:tmpl w:val="AB2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5A0A"/>
    <w:multiLevelType w:val="hybridMultilevel"/>
    <w:tmpl w:val="A03CD082"/>
    <w:lvl w:ilvl="0" w:tplc="09E6158E">
      <w:start w:val="1"/>
      <w:numFmt w:val="upperLetter"/>
      <w:lvlText w:val="%1."/>
      <w:lvlJc w:val="left"/>
      <w:pPr>
        <w:ind w:left="720" w:hanging="360"/>
      </w:pPr>
    </w:lvl>
    <w:lvl w:ilvl="1" w:tplc="31FE4F66">
      <w:start w:val="1"/>
      <w:numFmt w:val="lowerLetter"/>
      <w:lvlText w:val="%2."/>
      <w:lvlJc w:val="left"/>
      <w:pPr>
        <w:ind w:left="1440" w:hanging="360"/>
      </w:pPr>
    </w:lvl>
    <w:lvl w:ilvl="2" w:tplc="84DC8628">
      <w:start w:val="1"/>
      <w:numFmt w:val="lowerRoman"/>
      <w:lvlText w:val="%3."/>
      <w:lvlJc w:val="right"/>
      <w:pPr>
        <w:ind w:left="2160" w:hanging="180"/>
      </w:pPr>
    </w:lvl>
    <w:lvl w:ilvl="3" w:tplc="53B25F1A">
      <w:start w:val="1"/>
      <w:numFmt w:val="decimal"/>
      <w:lvlText w:val="%4."/>
      <w:lvlJc w:val="left"/>
      <w:pPr>
        <w:ind w:left="2880" w:hanging="360"/>
      </w:pPr>
    </w:lvl>
    <w:lvl w:ilvl="4" w:tplc="054441CC">
      <w:start w:val="1"/>
      <w:numFmt w:val="lowerLetter"/>
      <w:lvlText w:val="%5."/>
      <w:lvlJc w:val="left"/>
      <w:pPr>
        <w:ind w:left="3600" w:hanging="360"/>
      </w:pPr>
    </w:lvl>
    <w:lvl w:ilvl="5" w:tplc="B20CF634">
      <w:start w:val="1"/>
      <w:numFmt w:val="lowerRoman"/>
      <w:lvlText w:val="%6."/>
      <w:lvlJc w:val="right"/>
      <w:pPr>
        <w:ind w:left="4320" w:hanging="180"/>
      </w:pPr>
    </w:lvl>
    <w:lvl w:ilvl="6" w:tplc="DC065F00">
      <w:start w:val="1"/>
      <w:numFmt w:val="decimal"/>
      <w:lvlText w:val="%7."/>
      <w:lvlJc w:val="left"/>
      <w:pPr>
        <w:ind w:left="5040" w:hanging="360"/>
      </w:pPr>
    </w:lvl>
    <w:lvl w:ilvl="7" w:tplc="DC46279C">
      <w:start w:val="1"/>
      <w:numFmt w:val="lowerLetter"/>
      <w:lvlText w:val="%8."/>
      <w:lvlJc w:val="left"/>
      <w:pPr>
        <w:ind w:left="5760" w:hanging="360"/>
      </w:pPr>
    </w:lvl>
    <w:lvl w:ilvl="8" w:tplc="17C09D44">
      <w:start w:val="1"/>
      <w:numFmt w:val="lowerRoman"/>
      <w:lvlText w:val="%9."/>
      <w:lvlJc w:val="right"/>
      <w:pPr>
        <w:ind w:left="6480" w:hanging="180"/>
      </w:pPr>
    </w:lvl>
  </w:abstractNum>
  <w:abstractNum w:abstractNumId="14" w15:restartNumberingAfterBreak="0">
    <w:nsid w:val="1562C419"/>
    <w:multiLevelType w:val="hybridMultilevel"/>
    <w:tmpl w:val="27A8A0EC"/>
    <w:lvl w:ilvl="0" w:tplc="3D822B7A">
      <w:start w:val="1"/>
      <w:numFmt w:val="decimal"/>
      <w:lvlText w:val="%1."/>
      <w:lvlJc w:val="left"/>
      <w:pPr>
        <w:ind w:left="720" w:hanging="360"/>
      </w:pPr>
    </w:lvl>
    <w:lvl w:ilvl="1" w:tplc="5D3C4118">
      <w:start w:val="1"/>
      <w:numFmt w:val="lowerLetter"/>
      <w:lvlText w:val="%2."/>
      <w:lvlJc w:val="left"/>
      <w:pPr>
        <w:ind w:left="1440" w:hanging="360"/>
      </w:pPr>
    </w:lvl>
    <w:lvl w:ilvl="2" w:tplc="B0C87C9C">
      <w:start w:val="1"/>
      <w:numFmt w:val="lowerRoman"/>
      <w:lvlText w:val="%3."/>
      <w:lvlJc w:val="right"/>
      <w:pPr>
        <w:ind w:left="2160" w:hanging="180"/>
      </w:pPr>
    </w:lvl>
    <w:lvl w:ilvl="3" w:tplc="D3F03430">
      <w:start w:val="1"/>
      <w:numFmt w:val="decimal"/>
      <w:lvlText w:val="%4."/>
      <w:lvlJc w:val="left"/>
      <w:pPr>
        <w:ind w:left="2880" w:hanging="360"/>
      </w:pPr>
    </w:lvl>
    <w:lvl w:ilvl="4" w:tplc="998E6A2A">
      <w:start w:val="1"/>
      <w:numFmt w:val="lowerLetter"/>
      <w:lvlText w:val="%5."/>
      <w:lvlJc w:val="left"/>
      <w:pPr>
        <w:ind w:left="3600" w:hanging="360"/>
      </w:pPr>
    </w:lvl>
    <w:lvl w:ilvl="5" w:tplc="4502D08A">
      <w:start w:val="1"/>
      <w:numFmt w:val="lowerRoman"/>
      <w:lvlText w:val="%6."/>
      <w:lvlJc w:val="right"/>
      <w:pPr>
        <w:ind w:left="4320" w:hanging="180"/>
      </w:pPr>
    </w:lvl>
    <w:lvl w:ilvl="6" w:tplc="E41CC368">
      <w:start w:val="1"/>
      <w:numFmt w:val="decimal"/>
      <w:lvlText w:val="%7."/>
      <w:lvlJc w:val="left"/>
      <w:pPr>
        <w:ind w:left="5040" w:hanging="360"/>
      </w:pPr>
    </w:lvl>
    <w:lvl w:ilvl="7" w:tplc="E1C87480">
      <w:start w:val="1"/>
      <w:numFmt w:val="lowerLetter"/>
      <w:lvlText w:val="%8."/>
      <w:lvlJc w:val="left"/>
      <w:pPr>
        <w:ind w:left="5760" w:hanging="360"/>
      </w:pPr>
    </w:lvl>
    <w:lvl w:ilvl="8" w:tplc="B2AC0256">
      <w:start w:val="1"/>
      <w:numFmt w:val="lowerRoman"/>
      <w:lvlText w:val="%9."/>
      <w:lvlJc w:val="right"/>
      <w:pPr>
        <w:ind w:left="6480" w:hanging="180"/>
      </w:pPr>
    </w:lvl>
  </w:abstractNum>
  <w:abstractNum w:abstractNumId="15" w15:restartNumberingAfterBreak="0">
    <w:nsid w:val="1934112A"/>
    <w:multiLevelType w:val="multilevel"/>
    <w:tmpl w:val="3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2959C7"/>
    <w:multiLevelType w:val="multilevel"/>
    <w:tmpl w:val="CB3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E4DA7"/>
    <w:multiLevelType w:val="multilevel"/>
    <w:tmpl w:val="6D3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C784F"/>
    <w:multiLevelType w:val="multilevel"/>
    <w:tmpl w:val="BE009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135A7"/>
    <w:multiLevelType w:val="multilevel"/>
    <w:tmpl w:val="FD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20482"/>
    <w:multiLevelType w:val="multilevel"/>
    <w:tmpl w:val="1DD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80D6D"/>
    <w:multiLevelType w:val="multilevel"/>
    <w:tmpl w:val="5CF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C0793"/>
    <w:multiLevelType w:val="multilevel"/>
    <w:tmpl w:val="70C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14578"/>
    <w:multiLevelType w:val="multilevel"/>
    <w:tmpl w:val="3612C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F8668CB"/>
    <w:multiLevelType w:val="multilevel"/>
    <w:tmpl w:val="08480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8CBEF2"/>
    <w:multiLevelType w:val="hybridMultilevel"/>
    <w:tmpl w:val="90F81F02"/>
    <w:lvl w:ilvl="0" w:tplc="2A9E43DE">
      <w:start w:val="1"/>
      <w:numFmt w:val="upperLetter"/>
      <w:lvlText w:val="%1."/>
      <w:lvlJc w:val="left"/>
      <w:pPr>
        <w:ind w:left="720" w:hanging="360"/>
      </w:pPr>
    </w:lvl>
    <w:lvl w:ilvl="1" w:tplc="31B44A04">
      <w:start w:val="1"/>
      <w:numFmt w:val="lowerLetter"/>
      <w:lvlText w:val="%2."/>
      <w:lvlJc w:val="left"/>
      <w:pPr>
        <w:ind w:left="1440" w:hanging="360"/>
      </w:pPr>
    </w:lvl>
    <w:lvl w:ilvl="2" w:tplc="CA0E11DC">
      <w:start w:val="1"/>
      <w:numFmt w:val="lowerRoman"/>
      <w:lvlText w:val="%3."/>
      <w:lvlJc w:val="right"/>
      <w:pPr>
        <w:ind w:left="2160" w:hanging="180"/>
      </w:pPr>
    </w:lvl>
    <w:lvl w:ilvl="3" w:tplc="886C23AE">
      <w:start w:val="1"/>
      <w:numFmt w:val="decimal"/>
      <w:lvlText w:val="%4."/>
      <w:lvlJc w:val="left"/>
      <w:pPr>
        <w:ind w:left="2880" w:hanging="360"/>
      </w:pPr>
    </w:lvl>
    <w:lvl w:ilvl="4" w:tplc="297CE8A2">
      <w:start w:val="1"/>
      <w:numFmt w:val="lowerLetter"/>
      <w:lvlText w:val="%5."/>
      <w:lvlJc w:val="left"/>
      <w:pPr>
        <w:ind w:left="3600" w:hanging="360"/>
      </w:pPr>
    </w:lvl>
    <w:lvl w:ilvl="5" w:tplc="490A966E">
      <w:start w:val="1"/>
      <w:numFmt w:val="lowerRoman"/>
      <w:lvlText w:val="%6."/>
      <w:lvlJc w:val="right"/>
      <w:pPr>
        <w:ind w:left="4320" w:hanging="180"/>
      </w:pPr>
    </w:lvl>
    <w:lvl w:ilvl="6" w:tplc="91B4489C">
      <w:start w:val="1"/>
      <w:numFmt w:val="decimal"/>
      <w:lvlText w:val="%7."/>
      <w:lvlJc w:val="left"/>
      <w:pPr>
        <w:ind w:left="5040" w:hanging="360"/>
      </w:pPr>
    </w:lvl>
    <w:lvl w:ilvl="7" w:tplc="D706BEEA">
      <w:start w:val="1"/>
      <w:numFmt w:val="lowerLetter"/>
      <w:lvlText w:val="%8."/>
      <w:lvlJc w:val="left"/>
      <w:pPr>
        <w:ind w:left="5760" w:hanging="360"/>
      </w:pPr>
    </w:lvl>
    <w:lvl w:ilvl="8" w:tplc="BC20C950">
      <w:start w:val="1"/>
      <w:numFmt w:val="lowerRoman"/>
      <w:lvlText w:val="%9."/>
      <w:lvlJc w:val="right"/>
      <w:pPr>
        <w:ind w:left="6480" w:hanging="180"/>
      </w:pPr>
    </w:lvl>
  </w:abstractNum>
  <w:abstractNum w:abstractNumId="26" w15:restartNumberingAfterBreak="0">
    <w:nsid w:val="2FFB6453"/>
    <w:multiLevelType w:val="hybridMultilevel"/>
    <w:tmpl w:val="34400BF2"/>
    <w:lvl w:ilvl="0" w:tplc="F5F0841C">
      <w:start w:val="1"/>
      <w:numFmt w:val="decimal"/>
      <w:lvlText w:val="%1."/>
      <w:lvlJc w:val="left"/>
      <w:pPr>
        <w:ind w:left="720" w:hanging="360"/>
      </w:pPr>
    </w:lvl>
    <w:lvl w:ilvl="1" w:tplc="CEDC5894">
      <w:start w:val="1"/>
      <w:numFmt w:val="lowerLetter"/>
      <w:lvlText w:val="%2."/>
      <w:lvlJc w:val="left"/>
      <w:pPr>
        <w:ind w:left="1440" w:hanging="360"/>
      </w:pPr>
    </w:lvl>
    <w:lvl w:ilvl="2" w:tplc="85186208">
      <w:start w:val="1"/>
      <w:numFmt w:val="lowerRoman"/>
      <w:lvlText w:val="%3."/>
      <w:lvlJc w:val="right"/>
      <w:pPr>
        <w:ind w:left="2160" w:hanging="180"/>
      </w:pPr>
    </w:lvl>
    <w:lvl w:ilvl="3" w:tplc="4014B304">
      <w:start w:val="1"/>
      <w:numFmt w:val="decimal"/>
      <w:lvlText w:val="%4."/>
      <w:lvlJc w:val="left"/>
      <w:pPr>
        <w:ind w:left="2880" w:hanging="360"/>
      </w:pPr>
    </w:lvl>
    <w:lvl w:ilvl="4" w:tplc="52E0E6CA">
      <w:start w:val="1"/>
      <w:numFmt w:val="lowerLetter"/>
      <w:lvlText w:val="%5."/>
      <w:lvlJc w:val="left"/>
      <w:pPr>
        <w:ind w:left="3600" w:hanging="360"/>
      </w:pPr>
    </w:lvl>
    <w:lvl w:ilvl="5" w:tplc="64069CF2">
      <w:start w:val="1"/>
      <w:numFmt w:val="lowerRoman"/>
      <w:lvlText w:val="%6."/>
      <w:lvlJc w:val="right"/>
      <w:pPr>
        <w:ind w:left="4320" w:hanging="180"/>
      </w:pPr>
    </w:lvl>
    <w:lvl w:ilvl="6" w:tplc="7676FF68">
      <w:start w:val="1"/>
      <w:numFmt w:val="decimal"/>
      <w:lvlText w:val="%7."/>
      <w:lvlJc w:val="left"/>
      <w:pPr>
        <w:ind w:left="5040" w:hanging="360"/>
      </w:pPr>
    </w:lvl>
    <w:lvl w:ilvl="7" w:tplc="F94ECA9C">
      <w:start w:val="1"/>
      <w:numFmt w:val="lowerLetter"/>
      <w:lvlText w:val="%8."/>
      <w:lvlJc w:val="left"/>
      <w:pPr>
        <w:ind w:left="5760" w:hanging="360"/>
      </w:pPr>
    </w:lvl>
    <w:lvl w:ilvl="8" w:tplc="364C4FF0">
      <w:start w:val="1"/>
      <w:numFmt w:val="lowerRoman"/>
      <w:lvlText w:val="%9."/>
      <w:lvlJc w:val="right"/>
      <w:pPr>
        <w:ind w:left="6480" w:hanging="180"/>
      </w:pPr>
    </w:lvl>
  </w:abstractNum>
  <w:abstractNum w:abstractNumId="27" w15:restartNumberingAfterBreak="0">
    <w:nsid w:val="3401945E"/>
    <w:multiLevelType w:val="hybridMultilevel"/>
    <w:tmpl w:val="47366F2C"/>
    <w:lvl w:ilvl="0" w:tplc="24844B5C">
      <w:start w:val="1"/>
      <w:numFmt w:val="bullet"/>
      <w:lvlText w:val=""/>
      <w:lvlJc w:val="left"/>
      <w:pPr>
        <w:ind w:left="720" w:hanging="360"/>
      </w:pPr>
      <w:rPr>
        <w:rFonts w:ascii="Symbol" w:hAnsi="Symbol" w:hint="default"/>
      </w:rPr>
    </w:lvl>
    <w:lvl w:ilvl="1" w:tplc="855827C4">
      <w:start w:val="1"/>
      <w:numFmt w:val="bullet"/>
      <w:lvlText w:val="o"/>
      <w:lvlJc w:val="left"/>
      <w:pPr>
        <w:ind w:left="1440" w:hanging="360"/>
      </w:pPr>
      <w:rPr>
        <w:rFonts w:ascii="Courier New" w:hAnsi="Courier New" w:hint="default"/>
      </w:rPr>
    </w:lvl>
    <w:lvl w:ilvl="2" w:tplc="F47A8896">
      <w:start w:val="1"/>
      <w:numFmt w:val="bullet"/>
      <w:lvlText w:val=""/>
      <w:lvlJc w:val="left"/>
      <w:pPr>
        <w:ind w:left="2160" w:hanging="360"/>
      </w:pPr>
      <w:rPr>
        <w:rFonts w:ascii="Wingdings" w:hAnsi="Wingdings" w:hint="default"/>
      </w:rPr>
    </w:lvl>
    <w:lvl w:ilvl="3" w:tplc="47FE5128">
      <w:start w:val="1"/>
      <w:numFmt w:val="bullet"/>
      <w:lvlText w:val=""/>
      <w:lvlJc w:val="left"/>
      <w:pPr>
        <w:ind w:left="2880" w:hanging="360"/>
      </w:pPr>
      <w:rPr>
        <w:rFonts w:ascii="Symbol" w:hAnsi="Symbol" w:hint="default"/>
      </w:rPr>
    </w:lvl>
    <w:lvl w:ilvl="4" w:tplc="CCEE5B8A">
      <w:start w:val="1"/>
      <w:numFmt w:val="bullet"/>
      <w:lvlText w:val="o"/>
      <w:lvlJc w:val="left"/>
      <w:pPr>
        <w:ind w:left="3600" w:hanging="360"/>
      </w:pPr>
      <w:rPr>
        <w:rFonts w:ascii="Courier New" w:hAnsi="Courier New" w:hint="default"/>
      </w:rPr>
    </w:lvl>
    <w:lvl w:ilvl="5" w:tplc="2D8E104A">
      <w:start w:val="1"/>
      <w:numFmt w:val="bullet"/>
      <w:lvlText w:val=""/>
      <w:lvlJc w:val="left"/>
      <w:pPr>
        <w:ind w:left="4320" w:hanging="360"/>
      </w:pPr>
      <w:rPr>
        <w:rFonts w:ascii="Wingdings" w:hAnsi="Wingdings" w:hint="default"/>
      </w:rPr>
    </w:lvl>
    <w:lvl w:ilvl="6" w:tplc="31167726">
      <w:start w:val="1"/>
      <w:numFmt w:val="bullet"/>
      <w:lvlText w:val=""/>
      <w:lvlJc w:val="left"/>
      <w:pPr>
        <w:ind w:left="5040" w:hanging="360"/>
      </w:pPr>
      <w:rPr>
        <w:rFonts w:ascii="Symbol" w:hAnsi="Symbol" w:hint="default"/>
      </w:rPr>
    </w:lvl>
    <w:lvl w:ilvl="7" w:tplc="6DC45E50">
      <w:start w:val="1"/>
      <w:numFmt w:val="bullet"/>
      <w:lvlText w:val="o"/>
      <w:lvlJc w:val="left"/>
      <w:pPr>
        <w:ind w:left="5760" w:hanging="360"/>
      </w:pPr>
      <w:rPr>
        <w:rFonts w:ascii="Courier New" w:hAnsi="Courier New" w:hint="default"/>
      </w:rPr>
    </w:lvl>
    <w:lvl w:ilvl="8" w:tplc="A962A626">
      <w:start w:val="1"/>
      <w:numFmt w:val="bullet"/>
      <w:lvlText w:val=""/>
      <w:lvlJc w:val="left"/>
      <w:pPr>
        <w:ind w:left="6480" w:hanging="360"/>
      </w:pPr>
      <w:rPr>
        <w:rFonts w:ascii="Wingdings" w:hAnsi="Wingdings" w:hint="default"/>
      </w:rPr>
    </w:lvl>
  </w:abstractNum>
  <w:abstractNum w:abstractNumId="28" w15:restartNumberingAfterBreak="0">
    <w:nsid w:val="397E4A7C"/>
    <w:multiLevelType w:val="multilevel"/>
    <w:tmpl w:val="52DE9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22111"/>
    <w:multiLevelType w:val="hybridMultilevel"/>
    <w:tmpl w:val="6994E352"/>
    <w:lvl w:ilvl="0" w:tplc="90F44CAA">
      <w:start w:val="1"/>
      <w:numFmt w:val="lowerLetter"/>
      <w:lvlText w:val="%1."/>
      <w:lvlJc w:val="left"/>
      <w:pPr>
        <w:ind w:left="720" w:hanging="360"/>
      </w:pPr>
    </w:lvl>
    <w:lvl w:ilvl="1" w:tplc="666CA8B2" w:tentative="1">
      <w:start w:val="1"/>
      <w:numFmt w:val="lowerLetter"/>
      <w:lvlText w:val="%2."/>
      <w:lvlJc w:val="left"/>
      <w:pPr>
        <w:ind w:left="1440" w:hanging="360"/>
      </w:pPr>
    </w:lvl>
    <w:lvl w:ilvl="2" w:tplc="43403D3C" w:tentative="1">
      <w:start w:val="1"/>
      <w:numFmt w:val="lowerRoman"/>
      <w:lvlText w:val="%3."/>
      <w:lvlJc w:val="right"/>
      <w:pPr>
        <w:ind w:left="2160" w:hanging="180"/>
      </w:pPr>
    </w:lvl>
    <w:lvl w:ilvl="3" w:tplc="744E4722" w:tentative="1">
      <w:start w:val="1"/>
      <w:numFmt w:val="decimal"/>
      <w:lvlText w:val="%4."/>
      <w:lvlJc w:val="left"/>
      <w:pPr>
        <w:ind w:left="2880" w:hanging="360"/>
      </w:pPr>
    </w:lvl>
    <w:lvl w:ilvl="4" w:tplc="561845AC" w:tentative="1">
      <w:start w:val="1"/>
      <w:numFmt w:val="lowerLetter"/>
      <w:lvlText w:val="%5."/>
      <w:lvlJc w:val="left"/>
      <w:pPr>
        <w:ind w:left="3600" w:hanging="360"/>
      </w:pPr>
    </w:lvl>
    <w:lvl w:ilvl="5" w:tplc="367E0C28" w:tentative="1">
      <w:start w:val="1"/>
      <w:numFmt w:val="lowerRoman"/>
      <w:lvlText w:val="%6."/>
      <w:lvlJc w:val="right"/>
      <w:pPr>
        <w:ind w:left="4320" w:hanging="180"/>
      </w:pPr>
    </w:lvl>
    <w:lvl w:ilvl="6" w:tplc="B5DE92A8" w:tentative="1">
      <w:start w:val="1"/>
      <w:numFmt w:val="decimal"/>
      <w:lvlText w:val="%7."/>
      <w:lvlJc w:val="left"/>
      <w:pPr>
        <w:ind w:left="5040" w:hanging="360"/>
      </w:pPr>
    </w:lvl>
    <w:lvl w:ilvl="7" w:tplc="DB887F4C" w:tentative="1">
      <w:start w:val="1"/>
      <w:numFmt w:val="lowerLetter"/>
      <w:lvlText w:val="%8."/>
      <w:lvlJc w:val="left"/>
      <w:pPr>
        <w:ind w:left="5760" w:hanging="360"/>
      </w:pPr>
    </w:lvl>
    <w:lvl w:ilvl="8" w:tplc="18D28192" w:tentative="1">
      <w:start w:val="1"/>
      <w:numFmt w:val="lowerRoman"/>
      <w:lvlText w:val="%9."/>
      <w:lvlJc w:val="right"/>
      <w:pPr>
        <w:ind w:left="6480" w:hanging="180"/>
      </w:pPr>
    </w:lvl>
  </w:abstractNum>
  <w:abstractNum w:abstractNumId="30" w15:restartNumberingAfterBreak="0">
    <w:nsid w:val="4BFE13A9"/>
    <w:multiLevelType w:val="multilevel"/>
    <w:tmpl w:val="D3E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C0EED"/>
    <w:multiLevelType w:val="multilevel"/>
    <w:tmpl w:val="8BE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66077"/>
    <w:multiLevelType w:val="multilevel"/>
    <w:tmpl w:val="E26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442BD"/>
    <w:multiLevelType w:val="hybridMultilevel"/>
    <w:tmpl w:val="AFF614E2"/>
    <w:lvl w:ilvl="0" w:tplc="1AF690F0">
      <w:start w:val="1"/>
      <w:numFmt w:val="upperLetter"/>
      <w:lvlText w:val="%1."/>
      <w:lvlJc w:val="left"/>
      <w:pPr>
        <w:ind w:left="720" w:hanging="360"/>
      </w:pPr>
    </w:lvl>
    <w:lvl w:ilvl="1" w:tplc="E79606D8">
      <w:start w:val="1"/>
      <w:numFmt w:val="lowerLetter"/>
      <w:lvlText w:val="%2."/>
      <w:lvlJc w:val="left"/>
      <w:pPr>
        <w:ind w:left="1440" w:hanging="360"/>
      </w:pPr>
    </w:lvl>
    <w:lvl w:ilvl="2" w:tplc="CBD098DA">
      <w:start w:val="1"/>
      <w:numFmt w:val="lowerRoman"/>
      <w:lvlText w:val="%3."/>
      <w:lvlJc w:val="right"/>
      <w:pPr>
        <w:ind w:left="2160" w:hanging="180"/>
      </w:pPr>
    </w:lvl>
    <w:lvl w:ilvl="3" w:tplc="90B632FC">
      <w:start w:val="1"/>
      <w:numFmt w:val="decimal"/>
      <w:lvlText w:val="%4."/>
      <w:lvlJc w:val="left"/>
      <w:pPr>
        <w:ind w:left="2880" w:hanging="360"/>
      </w:pPr>
    </w:lvl>
    <w:lvl w:ilvl="4" w:tplc="5A525970">
      <w:start w:val="1"/>
      <w:numFmt w:val="lowerLetter"/>
      <w:lvlText w:val="%5."/>
      <w:lvlJc w:val="left"/>
      <w:pPr>
        <w:ind w:left="3600" w:hanging="360"/>
      </w:pPr>
    </w:lvl>
    <w:lvl w:ilvl="5" w:tplc="B074E19C">
      <w:start w:val="1"/>
      <w:numFmt w:val="lowerRoman"/>
      <w:lvlText w:val="%6."/>
      <w:lvlJc w:val="right"/>
      <w:pPr>
        <w:ind w:left="4320" w:hanging="180"/>
      </w:pPr>
    </w:lvl>
    <w:lvl w:ilvl="6" w:tplc="B930ECC8">
      <w:start w:val="1"/>
      <w:numFmt w:val="decimal"/>
      <w:lvlText w:val="%7."/>
      <w:lvlJc w:val="left"/>
      <w:pPr>
        <w:ind w:left="5040" w:hanging="360"/>
      </w:pPr>
    </w:lvl>
    <w:lvl w:ilvl="7" w:tplc="43F6B024">
      <w:start w:val="1"/>
      <w:numFmt w:val="lowerLetter"/>
      <w:lvlText w:val="%8."/>
      <w:lvlJc w:val="left"/>
      <w:pPr>
        <w:ind w:left="5760" w:hanging="360"/>
      </w:pPr>
    </w:lvl>
    <w:lvl w:ilvl="8" w:tplc="EB92EA9A">
      <w:start w:val="1"/>
      <w:numFmt w:val="lowerRoman"/>
      <w:lvlText w:val="%9."/>
      <w:lvlJc w:val="right"/>
      <w:pPr>
        <w:ind w:left="6480" w:hanging="180"/>
      </w:pPr>
    </w:lvl>
  </w:abstractNum>
  <w:abstractNum w:abstractNumId="34" w15:restartNumberingAfterBreak="0">
    <w:nsid w:val="5102DB55"/>
    <w:multiLevelType w:val="hybridMultilevel"/>
    <w:tmpl w:val="4C5491DE"/>
    <w:lvl w:ilvl="0" w:tplc="90B87BBC">
      <w:start w:val="1"/>
      <w:numFmt w:val="upperLetter"/>
      <w:lvlText w:val="%1."/>
      <w:lvlJc w:val="left"/>
      <w:pPr>
        <w:ind w:left="720" w:hanging="360"/>
      </w:pPr>
    </w:lvl>
    <w:lvl w:ilvl="1" w:tplc="6B787A3E">
      <w:start w:val="1"/>
      <w:numFmt w:val="lowerLetter"/>
      <w:lvlText w:val="%2."/>
      <w:lvlJc w:val="left"/>
      <w:pPr>
        <w:ind w:left="1440" w:hanging="360"/>
      </w:pPr>
    </w:lvl>
    <w:lvl w:ilvl="2" w:tplc="14DEF29A">
      <w:start w:val="1"/>
      <w:numFmt w:val="lowerRoman"/>
      <w:lvlText w:val="%3."/>
      <w:lvlJc w:val="right"/>
      <w:pPr>
        <w:ind w:left="2160" w:hanging="180"/>
      </w:pPr>
    </w:lvl>
    <w:lvl w:ilvl="3" w:tplc="88FA5018">
      <w:start w:val="1"/>
      <w:numFmt w:val="decimal"/>
      <w:lvlText w:val="%4."/>
      <w:lvlJc w:val="left"/>
      <w:pPr>
        <w:ind w:left="2880" w:hanging="360"/>
      </w:pPr>
    </w:lvl>
    <w:lvl w:ilvl="4" w:tplc="3424CC46">
      <w:start w:val="1"/>
      <w:numFmt w:val="lowerLetter"/>
      <w:lvlText w:val="%5."/>
      <w:lvlJc w:val="left"/>
      <w:pPr>
        <w:ind w:left="3600" w:hanging="360"/>
      </w:pPr>
    </w:lvl>
    <w:lvl w:ilvl="5" w:tplc="153E553E">
      <w:start w:val="1"/>
      <w:numFmt w:val="lowerRoman"/>
      <w:lvlText w:val="%6."/>
      <w:lvlJc w:val="right"/>
      <w:pPr>
        <w:ind w:left="4320" w:hanging="180"/>
      </w:pPr>
    </w:lvl>
    <w:lvl w:ilvl="6" w:tplc="9CBA1888">
      <w:start w:val="1"/>
      <w:numFmt w:val="decimal"/>
      <w:lvlText w:val="%7."/>
      <w:lvlJc w:val="left"/>
      <w:pPr>
        <w:ind w:left="5040" w:hanging="360"/>
      </w:pPr>
    </w:lvl>
    <w:lvl w:ilvl="7" w:tplc="7FC8AAD0">
      <w:start w:val="1"/>
      <w:numFmt w:val="lowerLetter"/>
      <w:lvlText w:val="%8."/>
      <w:lvlJc w:val="left"/>
      <w:pPr>
        <w:ind w:left="5760" w:hanging="360"/>
      </w:pPr>
    </w:lvl>
    <w:lvl w:ilvl="8" w:tplc="9B4AFFCC">
      <w:start w:val="1"/>
      <w:numFmt w:val="lowerRoman"/>
      <w:lvlText w:val="%9."/>
      <w:lvlJc w:val="right"/>
      <w:pPr>
        <w:ind w:left="6480" w:hanging="180"/>
      </w:pPr>
    </w:lvl>
  </w:abstractNum>
  <w:abstractNum w:abstractNumId="35" w15:restartNumberingAfterBreak="0">
    <w:nsid w:val="5238DE60"/>
    <w:multiLevelType w:val="hybridMultilevel"/>
    <w:tmpl w:val="FAA2C748"/>
    <w:lvl w:ilvl="0" w:tplc="1CE4CC7A">
      <w:start w:val="1"/>
      <w:numFmt w:val="upperRoman"/>
      <w:lvlText w:val="%1."/>
      <w:lvlJc w:val="right"/>
      <w:pPr>
        <w:ind w:left="720" w:hanging="360"/>
      </w:pPr>
    </w:lvl>
    <w:lvl w:ilvl="1" w:tplc="FC60AE2C">
      <w:start w:val="1"/>
      <w:numFmt w:val="lowerLetter"/>
      <w:lvlText w:val="%2."/>
      <w:lvlJc w:val="left"/>
      <w:pPr>
        <w:ind w:left="1440" w:hanging="360"/>
      </w:pPr>
    </w:lvl>
    <w:lvl w:ilvl="2" w:tplc="3D6A678A">
      <w:start w:val="1"/>
      <w:numFmt w:val="lowerRoman"/>
      <w:lvlText w:val="%3."/>
      <w:lvlJc w:val="right"/>
      <w:pPr>
        <w:ind w:left="2160" w:hanging="180"/>
      </w:pPr>
    </w:lvl>
    <w:lvl w:ilvl="3" w:tplc="94BA4A3C">
      <w:start w:val="1"/>
      <w:numFmt w:val="decimal"/>
      <w:lvlText w:val="%4."/>
      <w:lvlJc w:val="left"/>
      <w:pPr>
        <w:ind w:left="2880" w:hanging="360"/>
      </w:pPr>
    </w:lvl>
    <w:lvl w:ilvl="4" w:tplc="441C33E2">
      <w:start w:val="1"/>
      <w:numFmt w:val="lowerLetter"/>
      <w:lvlText w:val="%5."/>
      <w:lvlJc w:val="left"/>
      <w:pPr>
        <w:ind w:left="3600" w:hanging="360"/>
      </w:pPr>
    </w:lvl>
    <w:lvl w:ilvl="5" w:tplc="DA101058">
      <w:start w:val="1"/>
      <w:numFmt w:val="lowerRoman"/>
      <w:lvlText w:val="%6."/>
      <w:lvlJc w:val="right"/>
      <w:pPr>
        <w:ind w:left="4320" w:hanging="180"/>
      </w:pPr>
    </w:lvl>
    <w:lvl w:ilvl="6" w:tplc="5D34145A">
      <w:start w:val="1"/>
      <w:numFmt w:val="decimal"/>
      <w:lvlText w:val="%7."/>
      <w:lvlJc w:val="left"/>
      <w:pPr>
        <w:ind w:left="5040" w:hanging="360"/>
      </w:pPr>
    </w:lvl>
    <w:lvl w:ilvl="7" w:tplc="3E1AF6B8">
      <w:start w:val="1"/>
      <w:numFmt w:val="lowerLetter"/>
      <w:lvlText w:val="%8."/>
      <w:lvlJc w:val="left"/>
      <w:pPr>
        <w:ind w:left="5760" w:hanging="360"/>
      </w:pPr>
    </w:lvl>
    <w:lvl w:ilvl="8" w:tplc="B012538C">
      <w:start w:val="1"/>
      <w:numFmt w:val="lowerRoman"/>
      <w:lvlText w:val="%9."/>
      <w:lvlJc w:val="right"/>
      <w:pPr>
        <w:ind w:left="6480" w:hanging="180"/>
      </w:pPr>
    </w:lvl>
  </w:abstractNum>
  <w:abstractNum w:abstractNumId="36" w15:restartNumberingAfterBreak="0">
    <w:nsid w:val="5428C9F1"/>
    <w:multiLevelType w:val="hybridMultilevel"/>
    <w:tmpl w:val="0A4679D0"/>
    <w:lvl w:ilvl="0" w:tplc="9F249AE6">
      <w:start w:val="1"/>
      <w:numFmt w:val="upperLetter"/>
      <w:lvlText w:val="%1."/>
      <w:lvlJc w:val="left"/>
      <w:pPr>
        <w:ind w:left="720" w:hanging="360"/>
      </w:pPr>
    </w:lvl>
    <w:lvl w:ilvl="1" w:tplc="E86C2380">
      <w:start w:val="1"/>
      <w:numFmt w:val="lowerLetter"/>
      <w:lvlText w:val="%2."/>
      <w:lvlJc w:val="left"/>
      <w:pPr>
        <w:ind w:left="1440" w:hanging="360"/>
      </w:pPr>
    </w:lvl>
    <w:lvl w:ilvl="2" w:tplc="4E2E9AB6">
      <w:start w:val="1"/>
      <w:numFmt w:val="lowerRoman"/>
      <w:lvlText w:val="%3."/>
      <w:lvlJc w:val="right"/>
      <w:pPr>
        <w:ind w:left="2160" w:hanging="180"/>
      </w:pPr>
    </w:lvl>
    <w:lvl w:ilvl="3" w:tplc="ADA08006">
      <w:start w:val="1"/>
      <w:numFmt w:val="decimal"/>
      <w:lvlText w:val="%4."/>
      <w:lvlJc w:val="left"/>
      <w:pPr>
        <w:ind w:left="2880" w:hanging="360"/>
      </w:pPr>
    </w:lvl>
    <w:lvl w:ilvl="4" w:tplc="D6C4C192">
      <w:start w:val="1"/>
      <w:numFmt w:val="lowerLetter"/>
      <w:lvlText w:val="%5."/>
      <w:lvlJc w:val="left"/>
      <w:pPr>
        <w:ind w:left="3600" w:hanging="360"/>
      </w:pPr>
    </w:lvl>
    <w:lvl w:ilvl="5" w:tplc="8718470C">
      <w:start w:val="1"/>
      <w:numFmt w:val="lowerRoman"/>
      <w:lvlText w:val="%6."/>
      <w:lvlJc w:val="right"/>
      <w:pPr>
        <w:ind w:left="4320" w:hanging="180"/>
      </w:pPr>
    </w:lvl>
    <w:lvl w:ilvl="6" w:tplc="1D0CC95C">
      <w:start w:val="1"/>
      <w:numFmt w:val="decimal"/>
      <w:lvlText w:val="%7."/>
      <w:lvlJc w:val="left"/>
      <w:pPr>
        <w:ind w:left="5040" w:hanging="360"/>
      </w:pPr>
    </w:lvl>
    <w:lvl w:ilvl="7" w:tplc="8B3C1E08">
      <w:start w:val="1"/>
      <w:numFmt w:val="lowerLetter"/>
      <w:lvlText w:val="%8."/>
      <w:lvlJc w:val="left"/>
      <w:pPr>
        <w:ind w:left="5760" w:hanging="360"/>
      </w:pPr>
    </w:lvl>
    <w:lvl w:ilvl="8" w:tplc="9168D2AA">
      <w:start w:val="1"/>
      <w:numFmt w:val="lowerRoman"/>
      <w:lvlText w:val="%9."/>
      <w:lvlJc w:val="right"/>
      <w:pPr>
        <w:ind w:left="6480" w:hanging="180"/>
      </w:pPr>
    </w:lvl>
  </w:abstractNum>
  <w:abstractNum w:abstractNumId="37" w15:restartNumberingAfterBreak="0">
    <w:nsid w:val="5BEFA907"/>
    <w:multiLevelType w:val="hybridMultilevel"/>
    <w:tmpl w:val="92A8A6CE"/>
    <w:lvl w:ilvl="0" w:tplc="1C9286DA">
      <w:start w:val="1"/>
      <w:numFmt w:val="upperLetter"/>
      <w:lvlText w:val="%1."/>
      <w:lvlJc w:val="left"/>
      <w:pPr>
        <w:ind w:left="720" w:hanging="360"/>
      </w:pPr>
    </w:lvl>
    <w:lvl w:ilvl="1" w:tplc="F30219DE">
      <w:start w:val="1"/>
      <w:numFmt w:val="lowerLetter"/>
      <w:lvlText w:val="%2."/>
      <w:lvlJc w:val="left"/>
      <w:pPr>
        <w:ind w:left="1440" w:hanging="360"/>
      </w:pPr>
    </w:lvl>
    <w:lvl w:ilvl="2" w:tplc="D7662498">
      <w:start w:val="1"/>
      <w:numFmt w:val="lowerRoman"/>
      <w:lvlText w:val="%3."/>
      <w:lvlJc w:val="right"/>
      <w:pPr>
        <w:ind w:left="2160" w:hanging="180"/>
      </w:pPr>
    </w:lvl>
    <w:lvl w:ilvl="3" w:tplc="560684EC">
      <w:start w:val="1"/>
      <w:numFmt w:val="decimal"/>
      <w:lvlText w:val="%4."/>
      <w:lvlJc w:val="left"/>
      <w:pPr>
        <w:ind w:left="2880" w:hanging="360"/>
      </w:pPr>
    </w:lvl>
    <w:lvl w:ilvl="4" w:tplc="E7C89446">
      <w:start w:val="1"/>
      <w:numFmt w:val="lowerLetter"/>
      <w:lvlText w:val="%5."/>
      <w:lvlJc w:val="left"/>
      <w:pPr>
        <w:ind w:left="3600" w:hanging="360"/>
      </w:pPr>
    </w:lvl>
    <w:lvl w:ilvl="5" w:tplc="AA0867DC">
      <w:start w:val="1"/>
      <w:numFmt w:val="lowerRoman"/>
      <w:lvlText w:val="%6."/>
      <w:lvlJc w:val="right"/>
      <w:pPr>
        <w:ind w:left="4320" w:hanging="180"/>
      </w:pPr>
    </w:lvl>
    <w:lvl w:ilvl="6" w:tplc="DED8A52C">
      <w:start w:val="1"/>
      <w:numFmt w:val="decimal"/>
      <w:lvlText w:val="%7."/>
      <w:lvlJc w:val="left"/>
      <w:pPr>
        <w:ind w:left="5040" w:hanging="360"/>
      </w:pPr>
    </w:lvl>
    <w:lvl w:ilvl="7" w:tplc="1E920768">
      <w:start w:val="1"/>
      <w:numFmt w:val="lowerLetter"/>
      <w:lvlText w:val="%8."/>
      <w:lvlJc w:val="left"/>
      <w:pPr>
        <w:ind w:left="5760" w:hanging="360"/>
      </w:pPr>
    </w:lvl>
    <w:lvl w:ilvl="8" w:tplc="6B60B6CC">
      <w:start w:val="1"/>
      <w:numFmt w:val="lowerRoman"/>
      <w:lvlText w:val="%9."/>
      <w:lvlJc w:val="right"/>
      <w:pPr>
        <w:ind w:left="6480" w:hanging="180"/>
      </w:pPr>
    </w:lvl>
  </w:abstractNum>
  <w:abstractNum w:abstractNumId="38" w15:restartNumberingAfterBreak="0">
    <w:nsid w:val="64DFDEF8"/>
    <w:multiLevelType w:val="hybridMultilevel"/>
    <w:tmpl w:val="6E149766"/>
    <w:lvl w:ilvl="0" w:tplc="269CB124">
      <w:start w:val="1"/>
      <w:numFmt w:val="bullet"/>
      <w:lvlText w:val=""/>
      <w:lvlJc w:val="left"/>
      <w:pPr>
        <w:ind w:left="720" w:hanging="360"/>
      </w:pPr>
      <w:rPr>
        <w:rFonts w:ascii="Symbol" w:hAnsi="Symbol" w:hint="default"/>
      </w:rPr>
    </w:lvl>
    <w:lvl w:ilvl="1" w:tplc="2402B67C">
      <w:start w:val="1"/>
      <w:numFmt w:val="bullet"/>
      <w:lvlText w:val="o"/>
      <w:lvlJc w:val="left"/>
      <w:pPr>
        <w:ind w:left="1440" w:hanging="360"/>
      </w:pPr>
      <w:rPr>
        <w:rFonts w:ascii="Courier New" w:hAnsi="Courier New" w:hint="default"/>
      </w:rPr>
    </w:lvl>
    <w:lvl w:ilvl="2" w:tplc="642A045A">
      <w:start w:val="1"/>
      <w:numFmt w:val="bullet"/>
      <w:lvlText w:val=""/>
      <w:lvlJc w:val="left"/>
      <w:pPr>
        <w:ind w:left="2160" w:hanging="360"/>
      </w:pPr>
      <w:rPr>
        <w:rFonts w:ascii="Wingdings" w:hAnsi="Wingdings" w:hint="default"/>
      </w:rPr>
    </w:lvl>
    <w:lvl w:ilvl="3" w:tplc="32F4288E">
      <w:start w:val="1"/>
      <w:numFmt w:val="bullet"/>
      <w:lvlText w:val=""/>
      <w:lvlJc w:val="left"/>
      <w:pPr>
        <w:ind w:left="2880" w:hanging="360"/>
      </w:pPr>
      <w:rPr>
        <w:rFonts w:ascii="Symbol" w:hAnsi="Symbol" w:hint="default"/>
      </w:rPr>
    </w:lvl>
    <w:lvl w:ilvl="4" w:tplc="32741D28">
      <w:start w:val="1"/>
      <w:numFmt w:val="bullet"/>
      <w:lvlText w:val="o"/>
      <w:lvlJc w:val="left"/>
      <w:pPr>
        <w:ind w:left="3600" w:hanging="360"/>
      </w:pPr>
      <w:rPr>
        <w:rFonts w:ascii="Courier New" w:hAnsi="Courier New" w:hint="default"/>
      </w:rPr>
    </w:lvl>
    <w:lvl w:ilvl="5" w:tplc="FFF296E2">
      <w:start w:val="1"/>
      <w:numFmt w:val="bullet"/>
      <w:lvlText w:val=""/>
      <w:lvlJc w:val="left"/>
      <w:pPr>
        <w:ind w:left="4320" w:hanging="360"/>
      </w:pPr>
      <w:rPr>
        <w:rFonts w:ascii="Wingdings" w:hAnsi="Wingdings" w:hint="default"/>
      </w:rPr>
    </w:lvl>
    <w:lvl w:ilvl="6" w:tplc="C200189C">
      <w:start w:val="1"/>
      <w:numFmt w:val="bullet"/>
      <w:lvlText w:val=""/>
      <w:lvlJc w:val="left"/>
      <w:pPr>
        <w:ind w:left="5040" w:hanging="360"/>
      </w:pPr>
      <w:rPr>
        <w:rFonts w:ascii="Symbol" w:hAnsi="Symbol" w:hint="default"/>
      </w:rPr>
    </w:lvl>
    <w:lvl w:ilvl="7" w:tplc="582C0A22">
      <w:start w:val="1"/>
      <w:numFmt w:val="bullet"/>
      <w:lvlText w:val="o"/>
      <w:lvlJc w:val="left"/>
      <w:pPr>
        <w:ind w:left="5760" w:hanging="360"/>
      </w:pPr>
      <w:rPr>
        <w:rFonts w:ascii="Courier New" w:hAnsi="Courier New" w:hint="default"/>
      </w:rPr>
    </w:lvl>
    <w:lvl w:ilvl="8" w:tplc="3A146700">
      <w:start w:val="1"/>
      <w:numFmt w:val="bullet"/>
      <w:lvlText w:val=""/>
      <w:lvlJc w:val="left"/>
      <w:pPr>
        <w:ind w:left="6480" w:hanging="360"/>
      </w:pPr>
      <w:rPr>
        <w:rFonts w:ascii="Wingdings" w:hAnsi="Wingdings" w:hint="default"/>
      </w:rPr>
    </w:lvl>
  </w:abstractNum>
  <w:abstractNum w:abstractNumId="39" w15:restartNumberingAfterBreak="0">
    <w:nsid w:val="64F7832C"/>
    <w:multiLevelType w:val="hybridMultilevel"/>
    <w:tmpl w:val="8E68D6BC"/>
    <w:lvl w:ilvl="0" w:tplc="EAAEBDC6">
      <w:start w:val="1"/>
      <w:numFmt w:val="bullet"/>
      <w:lvlText w:val=""/>
      <w:lvlJc w:val="left"/>
      <w:pPr>
        <w:ind w:left="720" w:hanging="360"/>
      </w:pPr>
      <w:rPr>
        <w:rFonts w:ascii="Symbol" w:hAnsi="Symbol" w:hint="default"/>
      </w:rPr>
    </w:lvl>
    <w:lvl w:ilvl="1" w:tplc="C98481A4">
      <w:start w:val="1"/>
      <w:numFmt w:val="bullet"/>
      <w:lvlText w:val="o"/>
      <w:lvlJc w:val="left"/>
      <w:pPr>
        <w:ind w:left="1440" w:hanging="360"/>
      </w:pPr>
      <w:rPr>
        <w:rFonts w:ascii="Courier New" w:hAnsi="Courier New" w:hint="default"/>
      </w:rPr>
    </w:lvl>
    <w:lvl w:ilvl="2" w:tplc="E092CE16">
      <w:start w:val="1"/>
      <w:numFmt w:val="bullet"/>
      <w:lvlText w:val=""/>
      <w:lvlJc w:val="left"/>
      <w:pPr>
        <w:ind w:left="2160" w:hanging="360"/>
      </w:pPr>
      <w:rPr>
        <w:rFonts w:ascii="Wingdings" w:hAnsi="Wingdings" w:hint="default"/>
      </w:rPr>
    </w:lvl>
    <w:lvl w:ilvl="3" w:tplc="BA68DE52">
      <w:start w:val="1"/>
      <w:numFmt w:val="bullet"/>
      <w:lvlText w:val=""/>
      <w:lvlJc w:val="left"/>
      <w:pPr>
        <w:ind w:left="2880" w:hanging="360"/>
      </w:pPr>
      <w:rPr>
        <w:rFonts w:ascii="Symbol" w:hAnsi="Symbol" w:hint="default"/>
      </w:rPr>
    </w:lvl>
    <w:lvl w:ilvl="4" w:tplc="AFDCFC2C">
      <w:start w:val="1"/>
      <w:numFmt w:val="bullet"/>
      <w:lvlText w:val="o"/>
      <w:lvlJc w:val="left"/>
      <w:pPr>
        <w:ind w:left="3600" w:hanging="360"/>
      </w:pPr>
      <w:rPr>
        <w:rFonts w:ascii="Courier New" w:hAnsi="Courier New" w:hint="default"/>
      </w:rPr>
    </w:lvl>
    <w:lvl w:ilvl="5" w:tplc="F014B066">
      <w:start w:val="1"/>
      <w:numFmt w:val="bullet"/>
      <w:lvlText w:val=""/>
      <w:lvlJc w:val="left"/>
      <w:pPr>
        <w:ind w:left="4320" w:hanging="360"/>
      </w:pPr>
      <w:rPr>
        <w:rFonts w:ascii="Wingdings" w:hAnsi="Wingdings" w:hint="default"/>
      </w:rPr>
    </w:lvl>
    <w:lvl w:ilvl="6" w:tplc="DBC4A78C">
      <w:start w:val="1"/>
      <w:numFmt w:val="bullet"/>
      <w:lvlText w:val=""/>
      <w:lvlJc w:val="left"/>
      <w:pPr>
        <w:ind w:left="5040" w:hanging="360"/>
      </w:pPr>
      <w:rPr>
        <w:rFonts w:ascii="Symbol" w:hAnsi="Symbol" w:hint="default"/>
      </w:rPr>
    </w:lvl>
    <w:lvl w:ilvl="7" w:tplc="455646EE">
      <w:start w:val="1"/>
      <w:numFmt w:val="bullet"/>
      <w:lvlText w:val="o"/>
      <w:lvlJc w:val="left"/>
      <w:pPr>
        <w:ind w:left="5760" w:hanging="360"/>
      </w:pPr>
      <w:rPr>
        <w:rFonts w:ascii="Courier New" w:hAnsi="Courier New" w:hint="default"/>
      </w:rPr>
    </w:lvl>
    <w:lvl w:ilvl="8" w:tplc="87B6B04A">
      <w:start w:val="1"/>
      <w:numFmt w:val="bullet"/>
      <w:lvlText w:val=""/>
      <w:lvlJc w:val="left"/>
      <w:pPr>
        <w:ind w:left="6480" w:hanging="360"/>
      </w:pPr>
      <w:rPr>
        <w:rFonts w:ascii="Wingdings" w:hAnsi="Wingdings" w:hint="default"/>
      </w:rPr>
    </w:lvl>
  </w:abstractNum>
  <w:abstractNum w:abstractNumId="40" w15:restartNumberingAfterBreak="0">
    <w:nsid w:val="6DDF4D88"/>
    <w:multiLevelType w:val="hybridMultilevel"/>
    <w:tmpl w:val="CDDCE7D4"/>
    <w:lvl w:ilvl="0" w:tplc="27A65232">
      <w:start w:val="1"/>
      <w:numFmt w:val="lowerLetter"/>
      <w:lvlText w:val="%1."/>
      <w:lvlJc w:val="left"/>
      <w:pPr>
        <w:ind w:left="720" w:hanging="360"/>
      </w:pPr>
      <w:rPr>
        <w:rFonts w:hint="default"/>
      </w:rPr>
    </w:lvl>
    <w:lvl w:ilvl="1" w:tplc="B7720C86" w:tentative="1">
      <w:start w:val="1"/>
      <w:numFmt w:val="lowerLetter"/>
      <w:lvlText w:val="%2."/>
      <w:lvlJc w:val="left"/>
      <w:pPr>
        <w:ind w:left="1440" w:hanging="360"/>
      </w:pPr>
    </w:lvl>
    <w:lvl w:ilvl="2" w:tplc="E83CC854" w:tentative="1">
      <w:start w:val="1"/>
      <w:numFmt w:val="lowerRoman"/>
      <w:lvlText w:val="%3."/>
      <w:lvlJc w:val="right"/>
      <w:pPr>
        <w:ind w:left="2160" w:hanging="180"/>
      </w:pPr>
    </w:lvl>
    <w:lvl w:ilvl="3" w:tplc="F1A287A8" w:tentative="1">
      <w:start w:val="1"/>
      <w:numFmt w:val="decimal"/>
      <w:lvlText w:val="%4."/>
      <w:lvlJc w:val="left"/>
      <w:pPr>
        <w:ind w:left="2880" w:hanging="360"/>
      </w:pPr>
    </w:lvl>
    <w:lvl w:ilvl="4" w:tplc="C6F685CC" w:tentative="1">
      <w:start w:val="1"/>
      <w:numFmt w:val="lowerLetter"/>
      <w:lvlText w:val="%5."/>
      <w:lvlJc w:val="left"/>
      <w:pPr>
        <w:ind w:left="3600" w:hanging="360"/>
      </w:pPr>
    </w:lvl>
    <w:lvl w:ilvl="5" w:tplc="44E2092A" w:tentative="1">
      <w:start w:val="1"/>
      <w:numFmt w:val="lowerRoman"/>
      <w:lvlText w:val="%6."/>
      <w:lvlJc w:val="right"/>
      <w:pPr>
        <w:ind w:left="4320" w:hanging="180"/>
      </w:pPr>
    </w:lvl>
    <w:lvl w:ilvl="6" w:tplc="CD142FAE" w:tentative="1">
      <w:start w:val="1"/>
      <w:numFmt w:val="decimal"/>
      <w:lvlText w:val="%7."/>
      <w:lvlJc w:val="left"/>
      <w:pPr>
        <w:ind w:left="5040" w:hanging="360"/>
      </w:pPr>
    </w:lvl>
    <w:lvl w:ilvl="7" w:tplc="7700BAF8" w:tentative="1">
      <w:start w:val="1"/>
      <w:numFmt w:val="lowerLetter"/>
      <w:lvlText w:val="%8."/>
      <w:lvlJc w:val="left"/>
      <w:pPr>
        <w:ind w:left="5760" w:hanging="360"/>
      </w:pPr>
    </w:lvl>
    <w:lvl w:ilvl="8" w:tplc="74B24190" w:tentative="1">
      <w:start w:val="1"/>
      <w:numFmt w:val="lowerRoman"/>
      <w:lvlText w:val="%9."/>
      <w:lvlJc w:val="right"/>
      <w:pPr>
        <w:ind w:left="6480" w:hanging="180"/>
      </w:pPr>
    </w:lvl>
  </w:abstractNum>
  <w:abstractNum w:abstractNumId="41" w15:restartNumberingAfterBreak="0">
    <w:nsid w:val="6E4654D8"/>
    <w:multiLevelType w:val="multilevel"/>
    <w:tmpl w:val="3462E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568CD"/>
    <w:multiLevelType w:val="multilevel"/>
    <w:tmpl w:val="AF1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BC5291"/>
    <w:multiLevelType w:val="multilevel"/>
    <w:tmpl w:val="99CE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466FD5"/>
    <w:multiLevelType w:val="multilevel"/>
    <w:tmpl w:val="0A3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22414"/>
    <w:multiLevelType w:val="multilevel"/>
    <w:tmpl w:val="A524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4"/>
  </w:num>
  <w:num w:numId="3">
    <w:abstractNumId w:val="7"/>
  </w:num>
  <w:num w:numId="4">
    <w:abstractNumId w:val="37"/>
  </w:num>
  <w:num w:numId="5">
    <w:abstractNumId w:val="36"/>
  </w:num>
  <w:num w:numId="6">
    <w:abstractNumId w:val="13"/>
  </w:num>
  <w:num w:numId="7">
    <w:abstractNumId w:val="14"/>
  </w:num>
  <w:num w:numId="8">
    <w:abstractNumId w:val="25"/>
  </w:num>
  <w:num w:numId="9">
    <w:abstractNumId w:val="23"/>
  </w:num>
  <w:num w:numId="10">
    <w:abstractNumId w:val="11"/>
  </w:num>
  <w:num w:numId="11">
    <w:abstractNumId w:val="39"/>
  </w:num>
  <w:num w:numId="12">
    <w:abstractNumId w:val="27"/>
  </w:num>
  <w:num w:numId="13">
    <w:abstractNumId w:val="38"/>
  </w:num>
  <w:num w:numId="14">
    <w:abstractNumId w:val="35"/>
  </w:num>
  <w:num w:numId="15">
    <w:abstractNumId w:val="9"/>
  </w:num>
  <w:num w:numId="16">
    <w:abstractNumId w:val="26"/>
  </w:num>
  <w:num w:numId="17">
    <w:abstractNumId w:val="6"/>
  </w:num>
  <w:num w:numId="18">
    <w:abstractNumId w:val="4"/>
  </w:num>
  <w:num w:numId="19">
    <w:abstractNumId w:val="30"/>
  </w:num>
  <w:num w:numId="20">
    <w:abstractNumId w:val="1"/>
  </w:num>
  <w:num w:numId="21">
    <w:abstractNumId w:val="17"/>
  </w:num>
  <w:num w:numId="22">
    <w:abstractNumId w:val="32"/>
  </w:num>
  <w:num w:numId="23">
    <w:abstractNumId w:val="31"/>
  </w:num>
  <w:num w:numId="24">
    <w:abstractNumId w:val="44"/>
  </w:num>
  <w:num w:numId="25">
    <w:abstractNumId w:val="15"/>
  </w:num>
  <w:num w:numId="26">
    <w:abstractNumId w:val="21"/>
  </w:num>
  <w:num w:numId="27">
    <w:abstractNumId w:val="19"/>
  </w:num>
  <w:num w:numId="28">
    <w:abstractNumId w:val="20"/>
  </w:num>
  <w:num w:numId="29">
    <w:abstractNumId w:val="22"/>
  </w:num>
  <w:num w:numId="30">
    <w:abstractNumId w:val="12"/>
  </w:num>
  <w:num w:numId="31">
    <w:abstractNumId w:val="0"/>
  </w:num>
  <w:num w:numId="32">
    <w:abstractNumId w:val="41"/>
  </w:num>
  <w:num w:numId="33">
    <w:abstractNumId w:val="28"/>
  </w:num>
  <w:num w:numId="34">
    <w:abstractNumId w:val="24"/>
  </w:num>
  <w:num w:numId="35">
    <w:abstractNumId w:val="18"/>
  </w:num>
  <w:num w:numId="36">
    <w:abstractNumId w:val="29"/>
  </w:num>
  <w:num w:numId="37">
    <w:abstractNumId w:val="8"/>
  </w:num>
  <w:num w:numId="38">
    <w:abstractNumId w:val="40"/>
  </w:num>
  <w:num w:numId="39">
    <w:abstractNumId w:val="2"/>
  </w:num>
  <w:num w:numId="40">
    <w:abstractNumId w:val="10"/>
  </w:num>
  <w:num w:numId="41">
    <w:abstractNumId w:val="43"/>
  </w:num>
  <w:num w:numId="42">
    <w:abstractNumId w:val="5"/>
  </w:num>
  <w:num w:numId="43">
    <w:abstractNumId w:val="16"/>
  </w:num>
  <w:num w:numId="44">
    <w:abstractNumId w:val="3"/>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35509"/>
    <w:rsid w:val="00037ED3"/>
    <w:rsid w:val="000717F4"/>
    <w:rsid w:val="000B6B44"/>
    <w:rsid w:val="000D19FA"/>
    <w:rsid w:val="000D1AEB"/>
    <w:rsid w:val="00133645"/>
    <w:rsid w:val="001649D2"/>
    <w:rsid w:val="00192C2B"/>
    <w:rsid w:val="001B6445"/>
    <w:rsid w:val="001D3C63"/>
    <w:rsid w:val="00216F0B"/>
    <w:rsid w:val="00277719"/>
    <w:rsid w:val="0029430B"/>
    <w:rsid w:val="002D4273"/>
    <w:rsid w:val="00383007"/>
    <w:rsid w:val="0039305F"/>
    <w:rsid w:val="0045727C"/>
    <w:rsid w:val="00485190"/>
    <w:rsid w:val="004D5E4E"/>
    <w:rsid w:val="005300F3"/>
    <w:rsid w:val="005D3F38"/>
    <w:rsid w:val="0062591A"/>
    <w:rsid w:val="00690006"/>
    <w:rsid w:val="006A6EE1"/>
    <w:rsid w:val="00700E6A"/>
    <w:rsid w:val="00755E1B"/>
    <w:rsid w:val="007A6842"/>
    <w:rsid w:val="00820745"/>
    <w:rsid w:val="00884F4C"/>
    <w:rsid w:val="008B3F9E"/>
    <w:rsid w:val="00941339"/>
    <w:rsid w:val="009859C6"/>
    <w:rsid w:val="00996B58"/>
    <w:rsid w:val="009D30E3"/>
    <w:rsid w:val="00A31D48"/>
    <w:rsid w:val="00A548DA"/>
    <w:rsid w:val="00A65B33"/>
    <w:rsid w:val="00A75177"/>
    <w:rsid w:val="00AC62D5"/>
    <w:rsid w:val="00AF3439"/>
    <w:rsid w:val="00B1754F"/>
    <w:rsid w:val="00BF70DA"/>
    <w:rsid w:val="00C6134B"/>
    <w:rsid w:val="00C81525"/>
    <w:rsid w:val="00C83A2C"/>
    <w:rsid w:val="00C972C7"/>
    <w:rsid w:val="00CA6FE3"/>
    <w:rsid w:val="00CF5A4C"/>
    <w:rsid w:val="00D56A64"/>
    <w:rsid w:val="00DA7541"/>
    <w:rsid w:val="00DC55F1"/>
    <w:rsid w:val="00DE4DB5"/>
    <w:rsid w:val="00E70F05"/>
    <w:rsid w:val="00E871C4"/>
    <w:rsid w:val="00EC2570"/>
    <w:rsid w:val="00ED18D5"/>
    <w:rsid w:val="00F1462F"/>
    <w:rsid w:val="00F36AC4"/>
    <w:rsid w:val="00F81D60"/>
    <w:rsid w:val="00FD5A32"/>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94CE"/>
  <w15:docId w15:val="{5F00F512-C38B-4053-9858-19DB591C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445"/>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semiHidden/>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DCD7-D6CF-4C2A-A2FC-836BAD87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2025-05-20T05:18:00Z</dcterms:created>
  <dcterms:modified xsi:type="dcterms:W3CDTF">2025-05-20T05:18:00Z</dcterms:modified>
</cp:coreProperties>
</file>