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17" w:rsidRPr="00F94817" w:rsidRDefault="00F94817" w:rsidP="00F94817">
      <w:pPr>
        <w:spacing w:after="120" w:line="240" w:lineRule="auto"/>
        <w:outlineLvl w:val="0"/>
        <w:rPr>
          <w:rFonts w:ascii="Times New Roman" w:eastAsia="Times New Roman" w:hAnsi="Times New Roman" w:cs="Times New Roman"/>
          <w:kern w:val="36"/>
          <w:sz w:val="54"/>
          <w:szCs w:val="54"/>
          <w:lang/>
        </w:rPr>
      </w:pPr>
      <w:r w:rsidRPr="00F94817">
        <w:rPr>
          <w:rFonts w:ascii="Times New Roman" w:eastAsia="Times New Roman" w:hAnsi="Times New Roman" w:cs="Times New Roman"/>
          <w:kern w:val="36"/>
          <w:sz w:val="54"/>
          <w:szCs w:val="54"/>
          <w:lang/>
        </w:rPr>
        <w:t>Exploring the acceptability and experience of receiving diabetes and pregnancy care via telehealth during the COVID-19 pandemic: a qualitative study</w:t>
      </w:r>
    </w:p>
    <w:p w:rsidR="00F94817" w:rsidRPr="00F94817" w:rsidRDefault="00031B37" w:rsidP="00F948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rPr>
      </w:pPr>
      <w:hyperlink r:id="rId5" w:anchor="auth-S__L_-Kozica_Olenski-Aff1" w:history="1">
        <w:r w:rsidR="00F94817" w:rsidRPr="00F94817">
          <w:rPr>
            <w:rFonts w:ascii="Times New Roman" w:eastAsia="Times New Roman" w:hAnsi="Times New Roman" w:cs="Times New Roman"/>
            <w:color w:val="0563C1" w:themeColor="hyperlink"/>
            <w:kern w:val="0"/>
            <w:sz w:val="24"/>
            <w:szCs w:val="24"/>
            <w:u w:val="single"/>
            <w:lang/>
          </w:rPr>
          <w:t>S. L. Kozica-Olenski</w:t>
        </w:r>
      </w:hyperlink>
      <w:r w:rsidR="00F94817" w:rsidRPr="00F94817">
        <w:rPr>
          <w:rFonts w:ascii="Times New Roman" w:eastAsia="Times New Roman" w:hAnsi="Times New Roman" w:cs="Times New Roman"/>
          <w:kern w:val="0"/>
          <w:sz w:val="24"/>
          <w:szCs w:val="24"/>
          <w:lang/>
        </w:rPr>
        <w:t xml:space="preserve">  </w:t>
      </w:r>
      <w:hyperlink r:id="rId6" w:history="1">
        <w:r w:rsidR="00F94817" w:rsidRPr="00F94817">
          <w:rPr>
            <w:rFonts w:ascii="Times New Roman" w:eastAsia="Times New Roman" w:hAnsi="Times New Roman" w:cs="Times New Roman"/>
            <w:color w:val="4169E1"/>
            <w:kern w:val="0"/>
            <w:sz w:val="24"/>
            <w:szCs w:val="24"/>
            <w:u w:val="single"/>
            <w:lang/>
          </w:rPr>
          <w:t xml:space="preserve">ORCID: </w:t>
        </w:r>
        <w:r w:rsidR="00F94817" w:rsidRPr="00F94817">
          <w:rPr>
            <w:rFonts w:ascii="Times New Roman" w:eastAsia="Times New Roman" w:hAnsi="Times New Roman" w:cs="Times New Roman"/>
            <w:color w:val="0563C1" w:themeColor="hyperlink"/>
            <w:kern w:val="0"/>
            <w:sz w:val="24"/>
            <w:szCs w:val="24"/>
            <w:u w:val="single"/>
            <w:lang/>
          </w:rPr>
          <w:t>orcid.org/0000-0001-9116-0293</w:t>
        </w:r>
      </w:hyperlink>
      <w:hyperlink r:id="rId7" w:anchor="Aff1" w:history="1">
        <w:r w:rsidR="00F94817" w:rsidRPr="00F94817">
          <w:rPr>
            <w:rFonts w:ascii="Times New Roman" w:eastAsia="Times New Roman" w:hAnsi="Times New Roman" w:cs="Times New Roman"/>
            <w:color w:val="0563C1" w:themeColor="hyperlink"/>
            <w:kern w:val="0"/>
            <w:sz w:val="24"/>
            <w:szCs w:val="24"/>
            <w:u w:val="single"/>
            <w:vertAlign w:val="superscript"/>
            <w:lang/>
          </w:rPr>
          <w:t>1</w:t>
        </w:r>
      </w:hyperlink>
      <w:r w:rsidR="00F94817" w:rsidRPr="00F94817">
        <w:rPr>
          <w:rFonts w:ascii="Times New Roman" w:eastAsia="Times New Roman" w:hAnsi="Times New Roman" w:cs="Times New Roman"/>
          <w:kern w:val="0"/>
          <w:sz w:val="24"/>
          <w:szCs w:val="24"/>
          <w:lang/>
        </w:rPr>
        <w:t xml:space="preserve">, </w:t>
      </w:r>
    </w:p>
    <w:p w:rsidR="00F94817" w:rsidRPr="00F94817" w:rsidRDefault="00031B37" w:rsidP="00F948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rPr>
      </w:pPr>
      <w:hyperlink r:id="rId8" w:anchor="auth-G_-Soldatos-Aff1-Aff2" w:history="1">
        <w:r w:rsidR="00F94817" w:rsidRPr="00F94817">
          <w:rPr>
            <w:rFonts w:ascii="Times New Roman" w:eastAsia="Times New Roman" w:hAnsi="Times New Roman" w:cs="Times New Roman"/>
            <w:color w:val="0563C1" w:themeColor="hyperlink"/>
            <w:kern w:val="0"/>
            <w:sz w:val="24"/>
            <w:szCs w:val="24"/>
            <w:u w:val="single"/>
            <w:lang/>
          </w:rPr>
          <w:t>G. Soldatos</w:t>
        </w:r>
      </w:hyperlink>
      <w:hyperlink r:id="rId9" w:anchor="Aff1" w:history="1">
        <w:r w:rsidR="00F94817" w:rsidRPr="00F94817">
          <w:rPr>
            <w:rFonts w:ascii="Times New Roman" w:eastAsia="Times New Roman" w:hAnsi="Times New Roman" w:cs="Times New Roman"/>
            <w:color w:val="0563C1" w:themeColor="hyperlink"/>
            <w:kern w:val="0"/>
            <w:sz w:val="24"/>
            <w:szCs w:val="24"/>
            <w:u w:val="single"/>
            <w:vertAlign w:val="superscript"/>
            <w:lang/>
          </w:rPr>
          <w:t>1</w:t>
        </w:r>
      </w:hyperlink>
      <w:r w:rsidR="00F94817" w:rsidRPr="00F94817">
        <w:rPr>
          <w:rFonts w:ascii="Times New Roman" w:eastAsia="Times New Roman" w:hAnsi="Times New Roman" w:cs="Times New Roman"/>
          <w:kern w:val="0"/>
          <w:sz w:val="24"/>
          <w:szCs w:val="24"/>
          <w:vertAlign w:val="superscript"/>
          <w:lang/>
        </w:rPr>
        <w:t>,</w:t>
      </w:r>
      <w:hyperlink r:id="rId10" w:anchor="Aff2" w:history="1">
        <w:r w:rsidR="00F94817" w:rsidRPr="00F94817">
          <w:rPr>
            <w:rFonts w:ascii="Times New Roman" w:eastAsia="Times New Roman" w:hAnsi="Times New Roman" w:cs="Times New Roman"/>
            <w:color w:val="0563C1" w:themeColor="hyperlink"/>
            <w:kern w:val="0"/>
            <w:sz w:val="24"/>
            <w:szCs w:val="24"/>
            <w:u w:val="single"/>
            <w:vertAlign w:val="superscript"/>
            <w:lang/>
          </w:rPr>
          <w:t>2</w:t>
        </w:r>
      </w:hyperlink>
      <w:r w:rsidR="00F94817" w:rsidRPr="00F94817">
        <w:rPr>
          <w:rFonts w:ascii="Times New Roman" w:eastAsia="Times New Roman" w:hAnsi="Times New Roman" w:cs="Times New Roman"/>
          <w:kern w:val="0"/>
          <w:sz w:val="24"/>
          <w:szCs w:val="24"/>
          <w:lang/>
        </w:rPr>
        <w:t xml:space="preserve">, </w:t>
      </w:r>
    </w:p>
    <w:p w:rsidR="00F94817" w:rsidRPr="00F94817" w:rsidRDefault="00031B37" w:rsidP="00F948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rPr>
      </w:pPr>
      <w:hyperlink r:id="rId11" w:anchor="auth-L_-Marlow-Aff1" w:history="1">
        <w:r w:rsidR="00F94817" w:rsidRPr="00F94817">
          <w:rPr>
            <w:rFonts w:ascii="Times New Roman" w:eastAsia="Times New Roman" w:hAnsi="Times New Roman" w:cs="Times New Roman"/>
            <w:color w:val="0563C1" w:themeColor="hyperlink"/>
            <w:kern w:val="0"/>
            <w:sz w:val="24"/>
            <w:szCs w:val="24"/>
            <w:u w:val="single"/>
            <w:lang/>
          </w:rPr>
          <w:t>L. Marlow</w:t>
        </w:r>
      </w:hyperlink>
      <w:hyperlink r:id="rId12" w:anchor="Aff1" w:history="1">
        <w:r w:rsidR="00F94817" w:rsidRPr="00F94817">
          <w:rPr>
            <w:rFonts w:ascii="Times New Roman" w:eastAsia="Times New Roman" w:hAnsi="Times New Roman" w:cs="Times New Roman"/>
            <w:color w:val="0563C1" w:themeColor="hyperlink"/>
            <w:kern w:val="0"/>
            <w:sz w:val="24"/>
            <w:szCs w:val="24"/>
            <w:u w:val="single"/>
            <w:vertAlign w:val="superscript"/>
            <w:lang/>
          </w:rPr>
          <w:t>1</w:t>
        </w:r>
      </w:hyperlink>
      <w:r w:rsidR="00F94817" w:rsidRPr="00F94817">
        <w:rPr>
          <w:rFonts w:ascii="Times New Roman" w:eastAsia="Times New Roman" w:hAnsi="Times New Roman" w:cs="Times New Roman"/>
          <w:kern w:val="0"/>
          <w:sz w:val="24"/>
          <w:szCs w:val="24"/>
          <w:lang/>
        </w:rPr>
        <w:t xml:space="preserve">, </w:t>
      </w:r>
    </w:p>
    <w:p w:rsidR="00F94817" w:rsidRPr="00F94817" w:rsidRDefault="00031B37" w:rsidP="00F948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rPr>
      </w:pPr>
      <w:hyperlink r:id="rId13" w:anchor="auth-S__D_-Cooray-Aff1-Aff2" w:history="1">
        <w:r w:rsidR="00F94817" w:rsidRPr="00F94817">
          <w:rPr>
            <w:rFonts w:ascii="Times New Roman" w:eastAsia="Times New Roman" w:hAnsi="Times New Roman" w:cs="Times New Roman"/>
            <w:color w:val="0563C1" w:themeColor="hyperlink"/>
            <w:kern w:val="0"/>
            <w:sz w:val="24"/>
            <w:szCs w:val="24"/>
            <w:u w:val="single"/>
            <w:lang/>
          </w:rPr>
          <w:t>S. D. Cooray</w:t>
        </w:r>
      </w:hyperlink>
      <w:hyperlink r:id="rId14" w:anchor="Aff1" w:history="1">
        <w:r w:rsidR="00F94817" w:rsidRPr="00F94817">
          <w:rPr>
            <w:rFonts w:ascii="Times New Roman" w:eastAsia="Times New Roman" w:hAnsi="Times New Roman" w:cs="Times New Roman"/>
            <w:color w:val="0563C1" w:themeColor="hyperlink"/>
            <w:kern w:val="0"/>
            <w:sz w:val="24"/>
            <w:szCs w:val="24"/>
            <w:u w:val="single"/>
            <w:vertAlign w:val="superscript"/>
            <w:lang/>
          </w:rPr>
          <w:t>1</w:t>
        </w:r>
      </w:hyperlink>
      <w:r w:rsidR="00F94817" w:rsidRPr="00F94817">
        <w:rPr>
          <w:rFonts w:ascii="Times New Roman" w:eastAsia="Times New Roman" w:hAnsi="Times New Roman" w:cs="Times New Roman"/>
          <w:kern w:val="0"/>
          <w:sz w:val="24"/>
          <w:szCs w:val="24"/>
          <w:vertAlign w:val="superscript"/>
          <w:lang/>
        </w:rPr>
        <w:t>,</w:t>
      </w:r>
      <w:hyperlink r:id="rId15" w:anchor="Aff2" w:history="1">
        <w:r w:rsidR="00F94817" w:rsidRPr="00F94817">
          <w:rPr>
            <w:rFonts w:ascii="Times New Roman" w:eastAsia="Times New Roman" w:hAnsi="Times New Roman" w:cs="Times New Roman"/>
            <w:color w:val="0563C1" w:themeColor="hyperlink"/>
            <w:kern w:val="0"/>
            <w:sz w:val="24"/>
            <w:szCs w:val="24"/>
            <w:u w:val="single"/>
            <w:vertAlign w:val="superscript"/>
            <w:lang/>
          </w:rPr>
          <w:t>2</w:t>
        </w:r>
      </w:hyperlink>
      <w:r w:rsidR="00F94817" w:rsidRPr="00F94817">
        <w:rPr>
          <w:rFonts w:ascii="Times New Roman" w:eastAsia="Times New Roman" w:hAnsi="Times New Roman" w:cs="Times New Roman"/>
          <w:kern w:val="0"/>
          <w:sz w:val="24"/>
          <w:szCs w:val="24"/>
          <w:lang/>
        </w:rPr>
        <w:t>&amp;</w:t>
      </w:r>
    </w:p>
    <w:p w:rsidR="00F94817" w:rsidRPr="00F94817" w:rsidRDefault="00F94817" w:rsidP="00F948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w:t>
      </w:r>
    </w:p>
    <w:p w:rsidR="00F94817" w:rsidRPr="00F94817" w:rsidRDefault="00031B37" w:rsidP="00F948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rPr>
      </w:pPr>
      <w:hyperlink r:id="rId16" w:anchor="auth-J__A_-Boyle-Aff3-Aff4" w:history="1">
        <w:r w:rsidR="00F94817" w:rsidRPr="00F94817">
          <w:rPr>
            <w:rFonts w:ascii="Times New Roman" w:eastAsia="Times New Roman" w:hAnsi="Times New Roman" w:cs="Times New Roman"/>
            <w:color w:val="0563C1" w:themeColor="hyperlink"/>
            <w:kern w:val="0"/>
            <w:sz w:val="24"/>
            <w:szCs w:val="24"/>
            <w:u w:val="single"/>
            <w:lang/>
          </w:rPr>
          <w:t>J. A. Boyle</w:t>
        </w:r>
      </w:hyperlink>
      <w:hyperlink r:id="rId17" w:anchor="Aff3" w:history="1">
        <w:r w:rsidR="00F94817" w:rsidRPr="00F94817">
          <w:rPr>
            <w:rFonts w:ascii="Times New Roman" w:eastAsia="Times New Roman" w:hAnsi="Times New Roman" w:cs="Times New Roman"/>
            <w:color w:val="0563C1" w:themeColor="hyperlink"/>
            <w:kern w:val="0"/>
            <w:sz w:val="24"/>
            <w:szCs w:val="24"/>
            <w:u w:val="single"/>
            <w:vertAlign w:val="superscript"/>
            <w:lang/>
          </w:rPr>
          <w:t>3</w:t>
        </w:r>
      </w:hyperlink>
      <w:r w:rsidR="00F94817" w:rsidRPr="00F94817">
        <w:rPr>
          <w:rFonts w:ascii="Times New Roman" w:eastAsia="Times New Roman" w:hAnsi="Times New Roman" w:cs="Times New Roman"/>
          <w:kern w:val="0"/>
          <w:sz w:val="24"/>
          <w:szCs w:val="24"/>
          <w:vertAlign w:val="superscript"/>
          <w:lang/>
        </w:rPr>
        <w:t>,</w:t>
      </w:r>
      <w:hyperlink r:id="rId18" w:anchor="Aff4" w:history="1">
        <w:r w:rsidR="00F94817" w:rsidRPr="00F94817">
          <w:rPr>
            <w:rFonts w:ascii="Times New Roman" w:eastAsia="Times New Roman" w:hAnsi="Times New Roman" w:cs="Times New Roman"/>
            <w:color w:val="0563C1" w:themeColor="hyperlink"/>
            <w:kern w:val="0"/>
            <w:sz w:val="24"/>
            <w:szCs w:val="24"/>
            <w:u w:val="single"/>
            <w:vertAlign w:val="superscript"/>
            <w:lang/>
          </w:rPr>
          <w:t>4</w:t>
        </w:r>
      </w:hyperlink>
      <w:r w:rsidR="00F94817" w:rsidRPr="00F94817">
        <w:rPr>
          <w:rFonts w:ascii="Times New Roman" w:eastAsia="Times New Roman" w:hAnsi="Times New Roman" w:cs="Times New Roman"/>
          <w:kern w:val="0"/>
          <w:sz w:val="24"/>
          <w:szCs w:val="24"/>
          <w:lang/>
        </w:rPr>
        <w:t> </w:t>
      </w:r>
    </w:p>
    <w:p w:rsidR="00F94817" w:rsidRPr="00F94817" w:rsidRDefault="00F94817" w:rsidP="00F94817">
      <w:pPr>
        <w:rPr>
          <w:lang/>
        </w:rPr>
      </w:pPr>
      <w:r w:rsidRPr="00F94817">
        <w:rPr>
          <w:lang/>
        </w:rPr>
        <w:t>Show authors</w:t>
      </w:r>
    </w:p>
    <w:p w:rsidR="00F94817" w:rsidRPr="00F94817" w:rsidRDefault="00031B37" w:rsidP="00F94817">
      <w:pPr>
        <w:spacing w:after="360" w:line="240" w:lineRule="auto"/>
        <w:rPr>
          <w:rFonts w:ascii="Times New Roman" w:eastAsia="Times New Roman" w:hAnsi="Times New Roman" w:cs="Times New Roman"/>
          <w:kern w:val="0"/>
          <w:sz w:val="24"/>
          <w:szCs w:val="24"/>
          <w:lang/>
        </w:rPr>
      </w:pPr>
      <w:hyperlink r:id="rId19" w:history="1">
        <w:r w:rsidR="00F94817" w:rsidRPr="00F94817">
          <w:rPr>
            <w:rFonts w:ascii="Times New Roman" w:eastAsia="Times New Roman" w:hAnsi="Times New Roman" w:cs="Times New Roman"/>
            <w:i/>
            <w:iCs/>
            <w:color w:val="0563C1" w:themeColor="hyperlink"/>
            <w:kern w:val="0"/>
            <w:sz w:val="24"/>
            <w:szCs w:val="24"/>
            <w:u w:val="single"/>
            <w:lang/>
          </w:rPr>
          <w:t>BMC Pregnancy and Childbirth</w:t>
        </w:r>
      </w:hyperlink>
      <w:r w:rsidR="00F94817" w:rsidRPr="00F94817">
        <w:rPr>
          <w:rFonts w:ascii="Times New Roman" w:eastAsia="Times New Roman" w:hAnsi="Times New Roman" w:cs="Times New Roman"/>
          <w:b/>
          <w:bCs/>
          <w:kern w:val="0"/>
          <w:sz w:val="24"/>
          <w:szCs w:val="24"/>
          <w:lang/>
        </w:rPr>
        <w:t>volume 22</w:t>
      </w:r>
      <w:r w:rsidR="00F94817" w:rsidRPr="00F94817">
        <w:rPr>
          <w:rFonts w:ascii="Times New Roman" w:eastAsia="Times New Roman" w:hAnsi="Times New Roman" w:cs="Times New Roman"/>
          <w:kern w:val="0"/>
          <w:sz w:val="24"/>
          <w:szCs w:val="24"/>
          <w:lang/>
        </w:rPr>
        <w:t xml:space="preserve">, Article number: 932 (2022) </w:t>
      </w:r>
      <w:hyperlink r:id="rId20" w:anchor="citeas" w:history="1">
        <w:r w:rsidR="00F94817" w:rsidRPr="00F94817">
          <w:rPr>
            <w:rFonts w:ascii="Times New Roman" w:eastAsia="Times New Roman" w:hAnsi="Times New Roman" w:cs="Times New Roman"/>
            <w:color w:val="0563C1" w:themeColor="hyperlink"/>
            <w:kern w:val="0"/>
            <w:sz w:val="24"/>
            <w:szCs w:val="24"/>
            <w:u w:val="single"/>
            <w:lang/>
          </w:rPr>
          <w:t>Cite this article</w:t>
        </w:r>
      </w:hyperlink>
    </w:p>
    <w:p w:rsidR="00F94817" w:rsidRPr="00F94817" w:rsidRDefault="00F94817" w:rsidP="00F94817">
      <w:pPr>
        <w:numPr>
          <w:ilvl w:val="0"/>
          <w:numId w:val="2"/>
        </w:num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1237 Accesses</w:t>
      </w:r>
    </w:p>
    <w:p w:rsidR="00F94817" w:rsidRPr="00F94817" w:rsidRDefault="00F94817" w:rsidP="00F94817">
      <w:pPr>
        <w:numPr>
          <w:ilvl w:val="0"/>
          <w:numId w:val="2"/>
        </w:num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2 Citations</w:t>
      </w:r>
    </w:p>
    <w:p w:rsidR="00F94817" w:rsidRPr="00F94817" w:rsidRDefault="00F94817" w:rsidP="00F94817">
      <w:pPr>
        <w:numPr>
          <w:ilvl w:val="0"/>
          <w:numId w:val="2"/>
        </w:num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1 </w:t>
      </w:r>
      <w:proofErr w:type="spellStart"/>
      <w:r w:rsidRPr="00F94817">
        <w:rPr>
          <w:rFonts w:ascii="Times New Roman" w:eastAsia="Times New Roman" w:hAnsi="Times New Roman" w:cs="Times New Roman"/>
          <w:kern w:val="0"/>
          <w:sz w:val="24"/>
          <w:szCs w:val="24"/>
          <w:lang/>
        </w:rPr>
        <w:t>Altmetric</w:t>
      </w:r>
      <w:proofErr w:type="spellEnd"/>
    </w:p>
    <w:p w:rsidR="00F94817" w:rsidRPr="00F94817" w:rsidRDefault="00031B37" w:rsidP="00F94817">
      <w:pPr>
        <w:numPr>
          <w:ilvl w:val="0"/>
          <w:numId w:val="2"/>
        </w:numPr>
        <w:spacing w:after="360" w:line="240" w:lineRule="auto"/>
        <w:rPr>
          <w:rFonts w:ascii="Times New Roman" w:eastAsia="Times New Roman" w:hAnsi="Times New Roman" w:cs="Times New Roman"/>
          <w:kern w:val="0"/>
          <w:sz w:val="24"/>
          <w:szCs w:val="24"/>
          <w:lang/>
        </w:rPr>
      </w:pPr>
      <w:hyperlink r:id="rId21" w:history="1">
        <w:r w:rsidR="00F94817" w:rsidRPr="00F94817">
          <w:rPr>
            <w:rFonts w:ascii="Times New Roman" w:eastAsia="Times New Roman" w:hAnsi="Times New Roman" w:cs="Times New Roman"/>
            <w:color w:val="0563C1" w:themeColor="hyperlink"/>
            <w:kern w:val="0"/>
            <w:sz w:val="24"/>
            <w:szCs w:val="24"/>
            <w:u w:val="single"/>
            <w:lang/>
          </w:rPr>
          <w:t xml:space="preserve">Metrics </w:t>
        </w:r>
        <w:r w:rsidR="00F94817" w:rsidRPr="00F94817">
          <w:rPr>
            <w:rFonts w:ascii="Times New Roman" w:eastAsia="Times New Roman" w:hAnsi="Times New Roman" w:cs="Times New Roman"/>
            <w:color w:val="4169E1"/>
            <w:kern w:val="0"/>
            <w:sz w:val="24"/>
            <w:szCs w:val="24"/>
            <w:u w:val="single"/>
            <w:lang/>
          </w:rPr>
          <w:t>details</w:t>
        </w:r>
      </w:hyperlink>
    </w:p>
    <w:p w:rsidR="00F94817" w:rsidRPr="00F94817" w:rsidRDefault="00F94817" w:rsidP="00F94817">
      <w:pPr>
        <w:spacing w:after="120" w:line="240" w:lineRule="auto"/>
        <w:outlineLvl w:val="1"/>
        <w:rPr>
          <w:rFonts w:ascii="Times New Roman" w:eastAsia="Times New Roman" w:hAnsi="Times New Roman" w:cs="Times New Roman"/>
          <w:kern w:val="0"/>
          <w:sz w:val="30"/>
          <w:szCs w:val="30"/>
          <w:lang/>
        </w:rPr>
      </w:pPr>
      <w:r w:rsidRPr="00F94817">
        <w:rPr>
          <w:rFonts w:ascii="Times New Roman" w:eastAsia="Times New Roman" w:hAnsi="Times New Roman" w:cs="Times New Roman"/>
          <w:kern w:val="0"/>
          <w:sz w:val="30"/>
          <w:szCs w:val="30"/>
          <w:lang/>
        </w:rPr>
        <w:t>Abstract</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Background</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The COVID-19 pandemic has significantly impacted the delivery of diabetes in pregnancy care and general maternity care. This study aimed to explore the experiences and acceptability of telehealth use in diabetes in pregnancy care during the COVID-19 pandemic, from the perspectives of pregnant women and their clinicians. The secondary aim was to explore the experiences of pregnant women receiving general maternity care via telehealth during the COVID-19 pandemic.</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Methods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In-depth qualitative semi-structured interviews were undertaken and </w:t>
      </w:r>
      <w:proofErr w:type="spellStart"/>
      <w:r w:rsidRPr="00F94817">
        <w:rPr>
          <w:rFonts w:ascii="Times New Roman" w:eastAsia="Times New Roman" w:hAnsi="Times New Roman" w:cs="Times New Roman"/>
          <w:kern w:val="0"/>
          <w:sz w:val="24"/>
          <w:szCs w:val="24"/>
          <w:lang/>
        </w:rPr>
        <w:t>analysed</w:t>
      </w:r>
      <w:proofErr w:type="spellEnd"/>
      <w:r w:rsidRPr="00F94817">
        <w:rPr>
          <w:rFonts w:ascii="Times New Roman" w:eastAsia="Times New Roman" w:hAnsi="Times New Roman" w:cs="Times New Roman"/>
          <w:kern w:val="0"/>
          <w:sz w:val="24"/>
          <w:szCs w:val="24"/>
          <w:lang/>
        </w:rPr>
        <w:t xml:space="preserve"> via thematic inductive approaches. The </w:t>
      </w:r>
      <w:proofErr w:type="spellStart"/>
      <w:r w:rsidRPr="00F94817">
        <w:rPr>
          <w:rFonts w:ascii="Times New Roman" w:eastAsia="Times New Roman" w:hAnsi="Times New Roman" w:cs="Times New Roman"/>
          <w:kern w:val="0"/>
          <w:sz w:val="24"/>
          <w:szCs w:val="24"/>
          <w:lang/>
        </w:rPr>
        <w:t>Nonadoption</w:t>
      </w:r>
      <w:proofErr w:type="spellEnd"/>
      <w:r w:rsidRPr="00F94817">
        <w:rPr>
          <w:rFonts w:ascii="Times New Roman" w:eastAsia="Times New Roman" w:hAnsi="Times New Roman" w:cs="Times New Roman"/>
          <w:kern w:val="0"/>
          <w:sz w:val="24"/>
          <w:szCs w:val="24"/>
          <w:lang/>
        </w:rPr>
        <w:t>, Abandonment, and Challenges to the Scale-Up, Spread, and Sustainability of Health and Care Technologies Framework (NASSS) was applied.</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lastRenderedPageBreak/>
        <w:t>Results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proofErr w:type="spellStart"/>
      <w:r w:rsidRPr="00F94817">
        <w:rPr>
          <w:rFonts w:ascii="Times New Roman" w:eastAsia="Times New Roman" w:hAnsi="Times New Roman" w:cs="Times New Roman"/>
          <w:kern w:val="0"/>
          <w:sz w:val="24"/>
          <w:szCs w:val="24"/>
          <w:lang/>
        </w:rPr>
        <w:t>Eigthteen</w:t>
      </w:r>
      <w:proofErr w:type="spellEnd"/>
      <w:r w:rsidRPr="00F94817">
        <w:rPr>
          <w:rFonts w:ascii="Times New Roman" w:eastAsia="Times New Roman" w:hAnsi="Times New Roman" w:cs="Times New Roman"/>
          <w:kern w:val="0"/>
          <w:sz w:val="24"/>
          <w:szCs w:val="24"/>
          <w:lang/>
        </w:rPr>
        <w:t xml:space="preserve"> interviews were conducted with culturally and linguistically diverse pregnant women and 4 clinicians (endocrinologists and dietitians). All interviewees were satisfied with telehealth as a positive alternative to face-to-face consultations for diabetes care during the COVID-19 pandemic. Numerous benefits of delivering diabetes care via telehealth were discussed and themes </w:t>
      </w:r>
      <w:proofErr w:type="spellStart"/>
      <w:r w:rsidRPr="00F94817">
        <w:rPr>
          <w:rFonts w:ascii="Times New Roman" w:eastAsia="Times New Roman" w:hAnsi="Times New Roman" w:cs="Times New Roman"/>
          <w:kern w:val="0"/>
          <w:sz w:val="24"/>
          <w:szCs w:val="24"/>
          <w:lang/>
        </w:rPr>
        <w:t>centred</w:t>
      </w:r>
      <w:proofErr w:type="spellEnd"/>
      <w:r w:rsidRPr="00F94817">
        <w:rPr>
          <w:rFonts w:ascii="Times New Roman" w:eastAsia="Times New Roman" w:hAnsi="Times New Roman" w:cs="Times New Roman"/>
          <w:kern w:val="0"/>
          <w:sz w:val="24"/>
          <w:szCs w:val="24"/>
          <w:lang/>
        </w:rPr>
        <w:t xml:space="preserve"> around greater access to care, economic benefits and improved safety. Most barriers concerned the adopters (clinicians), yet, feasible and realistic suggestions to overcome barriers were voiced. The scope for technology adaptation and ongoing embedment into routine diabetes care was described. Overall, a hybrid flexible delivery model, predominantly consisting of telephone consultations, with some face-to-face consultations for initial diabetes appointments was recommended for future care. The use of telehealth in replacement of face-to-face appointments for general maternity care was perceived as reducing care quality.</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Conclusion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In this study, telehealth was viewed as acceptable to women and clinicians for diabetes in pregnancy care, supporting the ongoing delivery of a hybrid service model of telehealth and face-to-face care. These findings provide valuable information to improve diabetes in pregnancy services to meet the needs of women during the COVID-19 pandemic and beyond.</w:t>
      </w:r>
    </w:p>
    <w:p w:rsidR="00F94817" w:rsidRPr="00F94817" w:rsidRDefault="00031B37" w:rsidP="00F94817">
      <w:pPr>
        <w:spacing w:after="360" w:line="240" w:lineRule="auto"/>
        <w:rPr>
          <w:rFonts w:ascii="Times New Roman" w:eastAsia="Times New Roman" w:hAnsi="Times New Roman" w:cs="Times New Roman"/>
          <w:kern w:val="0"/>
          <w:sz w:val="24"/>
          <w:szCs w:val="24"/>
          <w:lang/>
        </w:rPr>
      </w:pPr>
      <w:hyperlink r:id="rId22" w:history="1">
        <w:r w:rsidR="00F94817" w:rsidRPr="00F94817">
          <w:rPr>
            <w:rFonts w:ascii="Times New Roman" w:eastAsia="Times New Roman" w:hAnsi="Times New Roman" w:cs="Times New Roman"/>
            <w:color w:val="0563C1" w:themeColor="hyperlink"/>
            <w:kern w:val="0"/>
            <w:sz w:val="24"/>
            <w:szCs w:val="24"/>
            <w:u w:val="single"/>
            <w:lang/>
          </w:rPr>
          <w:t>Peer Review reports</w:t>
        </w:r>
      </w:hyperlink>
    </w:p>
    <w:p w:rsidR="00F94817" w:rsidRPr="00F94817" w:rsidRDefault="00F94817" w:rsidP="00F94817">
      <w:pPr>
        <w:spacing w:after="120" w:line="240" w:lineRule="auto"/>
        <w:outlineLvl w:val="1"/>
        <w:rPr>
          <w:rFonts w:ascii="Times New Roman" w:eastAsia="Times New Roman" w:hAnsi="Times New Roman" w:cs="Times New Roman"/>
          <w:kern w:val="0"/>
          <w:sz w:val="30"/>
          <w:szCs w:val="30"/>
          <w:lang/>
        </w:rPr>
      </w:pPr>
      <w:r w:rsidRPr="00F94817">
        <w:rPr>
          <w:rFonts w:ascii="Times New Roman" w:eastAsia="Times New Roman" w:hAnsi="Times New Roman" w:cs="Times New Roman"/>
          <w:kern w:val="0"/>
          <w:sz w:val="30"/>
          <w:szCs w:val="30"/>
          <w:lang/>
        </w:rPr>
        <w:t>Introduction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The COVID-19 pandemic has seen unprecedented changes and innovation to health services worldwide including the rapid adoption of remote consultation methods. In Australia, there has been a shift towards the growth of home-based care across all health services, as the Chief Health Officer directives have restricted attendance at acute health services [</w:t>
      </w:r>
      <w:hyperlink r:id="rId23" w:anchor="ref-CR1" w:tooltip="Smith AC, Thomas E, Snoswell CL, Haydon H, Mehrotra A, Clemensen J, et al. Telehealth for global emergencies: implications for coronavirus disease 2019 (COVID-19). J Telemed Telecare. 2020;26(5):309–13." w:history="1">
        <w:r w:rsidRPr="00F94817">
          <w:rPr>
            <w:rFonts w:ascii="Times New Roman" w:eastAsia="Times New Roman" w:hAnsi="Times New Roman" w:cs="Times New Roman"/>
            <w:color w:val="0563C1" w:themeColor="hyperlink"/>
            <w:kern w:val="0"/>
            <w:sz w:val="24"/>
            <w:szCs w:val="24"/>
            <w:u w:val="single"/>
            <w:lang/>
          </w:rPr>
          <w:t>1</w:t>
        </w:r>
      </w:hyperlink>
      <w:r w:rsidRPr="00F94817">
        <w:rPr>
          <w:rFonts w:ascii="Times New Roman" w:eastAsia="Times New Roman" w:hAnsi="Times New Roman" w:cs="Times New Roman"/>
          <w:kern w:val="0"/>
          <w:sz w:val="24"/>
          <w:szCs w:val="24"/>
          <w:lang/>
        </w:rPr>
        <w:t>]. This is particularly important for pregnant women who are at a higher risk of developing complications from COVID-19 [</w:t>
      </w:r>
      <w:hyperlink r:id="rId24" w:anchor="ref-CR1" w:tooltip="Smith AC, Thomas E, Snoswell CL, Haydon H, Mehrotra A, Clemensen J, et al. Telehealth for global emergencies: implications for coronavirus disease 2019 (COVID-19). J Telemed Telecare. 2020;26(5):309–13." w:history="1">
        <w:r w:rsidRPr="00F94817">
          <w:rPr>
            <w:rFonts w:ascii="Times New Roman" w:eastAsia="Times New Roman" w:hAnsi="Times New Roman" w:cs="Times New Roman"/>
            <w:color w:val="0563C1" w:themeColor="hyperlink"/>
            <w:kern w:val="0"/>
            <w:sz w:val="24"/>
            <w:szCs w:val="24"/>
            <w:u w:val="single"/>
            <w:lang/>
          </w:rPr>
          <w:t>1</w:t>
        </w:r>
      </w:hyperlink>
      <w:r w:rsidRPr="00F94817">
        <w:rPr>
          <w:rFonts w:ascii="Times New Roman" w:eastAsia="Times New Roman" w:hAnsi="Times New Roman" w:cs="Times New Roman"/>
          <w:kern w:val="0"/>
          <w:sz w:val="24"/>
          <w:szCs w:val="24"/>
          <w:lang/>
        </w:rPr>
        <w:t>]. Prior to the COVID-19 outbreak, the overall uptake of telehealth, including for maternity care, had been slow and fragmented [</w:t>
      </w:r>
      <w:hyperlink r:id="rId25" w:anchor="ref-CR1" w:tooltip="Smith AC, Thomas E, Snoswell CL, Haydon H, Mehrotra A, Clemensen J, et al. Telehealth for global emergencies: implications for coronavirus disease 2019 (COVID-19). J Telemed Telecare. 2020;26(5):309–13." w:history="1">
        <w:r w:rsidRPr="00F94817">
          <w:rPr>
            <w:rFonts w:ascii="Times New Roman" w:eastAsia="Times New Roman" w:hAnsi="Times New Roman" w:cs="Times New Roman"/>
            <w:color w:val="0563C1" w:themeColor="hyperlink"/>
            <w:kern w:val="0"/>
            <w:sz w:val="24"/>
            <w:szCs w:val="24"/>
            <w:u w:val="single"/>
            <w:lang/>
          </w:rPr>
          <w:t>1</w:t>
        </w:r>
      </w:hyperlink>
      <w:r w:rsidRPr="00F94817">
        <w:rPr>
          <w:rFonts w:ascii="Times New Roman" w:eastAsia="Times New Roman" w:hAnsi="Times New Roman" w:cs="Times New Roman"/>
          <w:kern w:val="0"/>
          <w:sz w:val="24"/>
          <w:szCs w:val="24"/>
          <w:lang/>
        </w:rPr>
        <w:t xml:space="preserve">, </w:t>
      </w:r>
      <w:hyperlink r:id="rId26" w:anchor="ref-CR2" w:tooltip="Smith AC, Gray LC. Telemedicine across the ages. Med J Aust. 2009;190(1):15–9." w:history="1">
        <w:r w:rsidRPr="00F94817">
          <w:rPr>
            <w:rFonts w:ascii="Times New Roman" w:eastAsia="Times New Roman" w:hAnsi="Times New Roman" w:cs="Times New Roman"/>
            <w:color w:val="0563C1" w:themeColor="hyperlink"/>
            <w:kern w:val="0"/>
            <w:sz w:val="24"/>
            <w:szCs w:val="24"/>
            <w:u w:val="single"/>
            <w:lang/>
          </w:rPr>
          <w:t>2</w:t>
        </w:r>
      </w:hyperlink>
      <w:r w:rsidRPr="00F94817">
        <w:rPr>
          <w:rFonts w:ascii="Times New Roman" w:eastAsia="Times New Roman" w:hAnsi="Times New Roman" w:cs="Times New Roman"/>
          <w:kern w:val="0"/>
          <w:sz w:val="24"/>
          <w:szCs w:val="24"/>
          <w:lang/>
        </w:rPr>
        <w:t>].</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Maternity services needed to adapt quickly as pregnant women cannot delay childbirth and the need for hospital-based pregnancy care until the pandemic is over. In Australia, pregnancy care drastically changed during the pandemic in many areas where COVID-19 was more frequent. Many antenatal consultations have been delivered via telephone or video consultations, including for women with diabetes in pregnancy [</w:t>
      </w:r>
      <w:hyperlink r:id="rId27" w:anchor="ref-CR3" w:tooltip="Department of Health and Human Services. Visiting hospitals - metropolitan Melbourne and some areas of regional Victoria. Available from: &#10;                  https://www.coronavirus.vic.gov.au/visiting-hospitals&#10;                  &#10;                . Accessed Oct" w:history="1">
        <w:r w:rsidRPr="00F94817">
          <w:rPr>
            <w:rFonts w:ascii="Times New Roman" w:eastAsia="Times New Roman" w:hAnsi="Times New Roman" w:cs="Times New Roman"/>
            <w:color w:val="0563C1" w:themeColor="hyperlink"/>
            <w:kern w:val="0"/>
            <w:sz w:val="24"/>
            <w:szCs w:val="24"/>
            <w:u w:val="single"/>
            <w:lang/>
          </w:rPr>
          <w:t>3</w:t>
        </w:r>
      </w:hyperlink>
      <w:r w:rsidRPr="00F94817">
        <w:rPr>
          <w:rFonts w:ascii="Times New Roman" w:eastAsia="Times New Roman" w:hAnsi="Times New Roman" w:cs="Times New Roman"/>
          <w:kern w:val="0"/>
          <w:sz w:val="24"/>
          <w:szCs w:val="24"/>
          <w:lang/>
        </w:rPr>
        <w:t xml:space="preserve">, </w:t>
      </w:r>
      <w:hyperlink r:id="rId28" w:anchor="ref-CR4" w:tooltip="Wilson AN, Sweet L, Vasilevski V, Hauck Y, Wynter K, Kuliukas L, et al. Australian women's experiences of receiving maternity care during the COVID-19 pandemic: a cross-sectional national survey. Birth. 2022;49:30–9." w:history="1">
        <w:r w:rsidRPr="00F94817">
          <w:rPr>
            <w:rFonts w:ascii="Times New Roman" w:eastAsia="Times New Roman" w:hAnsi="Times New Roman" w:cs="Times New Roman"/>
            <w:color w:val="0563C1" w:themeColor="hyperlink"/>
            <w:kern w:val="0"/>
            <w:sz w:val="24"/>
            <w:szCs w:val="24"/>
            <w:u w:val="single"/>
            <w:lang/>
          </w:rPr>
          <w:t>4</w:t>
        </w:r>
      </w:hyperlink>
      <w:r w:rsidRPr="00F94817">
        <w:rPr>
          <w:rFonts w:ascii="Times New Roman" w:eastAsia="Times New Roman" w:hAnsi="Times New Roman" w:cs="Times New Roman"/>
          <w:kern w:val="0"/>
          <w:sz w:val="24"/>
          <w:szCs w:val="24"/>
          <w:lang/>
        </w:rPr>
        <w:t>]. Within this study, telehealth is defined as the delivery and facilitation of health and health-related services via telephone or video conferencing methods consistent with the Australian government definition [</w:t>
      </w:r>
      <w:hyperlink r:id="rId29" w:anchor="ref-CR5" w:tooltip="Department of Health and Human Services. Virtual care (Telehealth) Available: &#10;                  https://www.health.vic.gov.au/rural-health/telehealth&#10;                  &#10;                . March 2022. Accessed October 2022." w:history="1">
        <w:r w:rsidRPr="00F94817">
          <w:rPr>
            <w:rFonts w:ascii="Times New Roman" w:eastAsia="Times New Roman" w:hAnsi="Times New Roman" w:cs="Times New Roman"/>
            <w:color w:val="0563C1" w:themeColor="hyperlink"/>
            <w:kern w:val="0"/>
            <w:sz w:val="24"/>
            <w:szCs w:val="24"/>
            <w:u w:val="single"/>
            <w:lang/>
          </w:rPr>
          <w:t>5</w:t>
        </w:r>
      </w:hyperlink>
      <w:r w:rsidRPr="00F94817">
        <w:rPr>
          <w:rFonts w:ascii="Times New Roman" w:eastAsia="Times New Roman" w:hAnsi="Times New Roman" w:cs="Times New Roman"/>
          <w:kern w:val="0"/>
          <w:sz w:val="24"/>
          <w:szCs w:val="24"/>
          <w:lang/>
        </w:rPr>
        <w:t>].</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Gestational Diabetes Mellitus (GDM) is the most common medical complication of pregnancy, estimated to affect around 8–30% of all pregnancies worldwide [</w:t>
      </w:r>
      <w:hyperlink r:id="rId30" w:anchor="ref-CR6" w:tooltip="Nguyen CL, Pham NM, Binns CW, Duong DV, Lee AH. Prevalence of gestational diabetes mellitus in eastern and southeastern Asia: a systematic review and Meta-analysis. J Diabetes Res. 2018;2018:6536974–10." w:history="1">
        <w:r w:rsidRPr="00F94817">
          <w:rPr>
            <w:rFonts w:ascii="Times New Roman" w:eastAsia="Times New Roman" w:hAnsi="Times New Roman" w:cs="Times New Roman"/>
            <w:color w:val="0563C1" w:themeColor="hyperlink"/>
            <w:kern w:val="0"/>
            <w:sz w:val="24"/>
            <w:szCs w:val="24"/>
            <w:u w:val="single"/>
            <w:lang/>
          </w:rPr>
          <w:t>6</w:t>
        </w:r>
      </w:hyperlink>
      <w:r w:rsidRPr="00F94817">
        <w:rPr>
          <w:rFonts w:ascii="Times New Roman" w:eastAsia="Times New Roman" w:hAnsi="Times New Roman" w:cs="Times New Roman"/>
          <w:kern w:val="0"/>
          <w:sz w:val="24"/>
          <w:szCs w:val="24"/>
          <w:lang/>
        </w:rPr>
        <w:t xml:space="preserve">, </w:t>
      </w:r>
      <w:hyperlink r:id="rId31" w:anchor="ref-CR7" w:tooltip="International Diabetes Federation. Prevalence of gestational diabetes mellitus Available: &#10;                  https://diabetesatlas.org/data/en/indicators/14/&#10;                  &#10;                . Accessed January 2022." w:history="1">
        <w:r w:rsidRPr="00F94817">
          <w:rPr>
            <w:rFonts w:ascii="Times New Roman" w:eastAsia="Times New Roman" w:hAnsi="Times New Roman" w:cs="Times New Roman"/>
            <w:color w:val="0563C1" w:themeColor="hyperlink"/>
            <w:kern w:val="0"/>
            <w:sz w:val="24"/>
            <w:szCs w:val="24"/>
            <w:u w:val="single"/>
            <w:lang/>
          </w:rPr>
          <w:t>7</w:t>
        </w:r>
      </w:hyperlink>
      <w:r w:rsidRPr="00F94817">
        <w:rPr>
          <w:rFonts w:ascii="Times New Roman" w:eastAsia="Times New Roman" w:hAnsi="Times New Roman" w:cs="Times New Roman"/>
          <w:kern w:val="0"/>
          <w:sz w:val="24"/>
          <w:szCs w:val="24"/>
          <w:lang/>
        </w:rPr>
        <w:t>]. The prevalence of GDM is increased in migrant women from Hispanic, South or East Asian, Pacific Islands, as well as Aboriginal or Torres Strait Islander (Indigenous) Australians compared to non-migrant populations [</w:t>
      </w:r>
      <w:hyperlink r:id="rId32" w:anchor="ref-CR8" w:tooltip="Yuen L, Wong VW. Gestational diabetes mellitus: challenges for different ethnic groups. World J Diabetes. 2015;6(8):1024." w:history="1">
        <w:r w:rsidRPr="00F94817">
          <w:rPr>
            <w:rFonts w:ascii="Times New Roman" w:eastAsia="Times New Roman" w:hAnsi="Times New Roman" w:cs="Times New Roman"/>
            <w:color w:val="0563C1" w:themeColor="hyperlink"/>
            <w:kern w:val="0"/>
            <w:sz w:val="24"/>
            <w:szCs w:val="24"/>
            <w:u w:val="single"/>
            <w:lang/>
          </w:rPr>
          <w:t>8</w:t>
        </w:r>
      </w:hyperlink>
      <w:r w:rsidRPr="00F94817">
        <w:rPr>
          <w:rFonts w:ascii="Times New Roman" w:eastAsia="Times New Roman" w:hAnsi="Times New Roman" w:cs="Times New Roman"/>
          <w:kern w:val="0"/>
          <w:sz w:val="24"/>
          <w:szCs w:val="24"/>
          <w:lang/>
        </w:rPr>
        <w:t xml:space="preserve">]. GDM is associated with short and long-term maternal and </w:t>
      </w:r>
      <w:proofErr w:type="spellStart"/>
      <w:r w:rsidRPr="00F94817">
        <w:rPr>
          <w:rFonts w:ascii="Times New Roman" w:eastAsia="Times New Roman" w:hAnsi="Times New Roman" w:cs="Times New Roman"/>
          <w:kern w:val="0"/>
          <w:sz w:val="24"/>
          <w:szCs w:val="24"/>
          <w:lang/>
        </w:rPr>
        <w:t>foetal</w:t>
      </w:r>
      <w:proofErr w:type="spellEnd"/>
      <w:r w:rsidRPr="00F94817">
        <w:rPr>
          <w:rFonts w:ascii="Times New Roman" w:eastAsia="Times New Roman" w:hAnsi="Times New Roman" w:cs="Times New Roman"/>
          <w:kern w:val="0"/>
          <w:sz w:val="24"/>
          <w:szCs w:val="24"/>
          <w:lang/>
        </w:rPr>
        <w:t xml:space="preserve"> adverse outcomes [</w:t>
      </w:r>
      <w:hyperlink r:id="rId33" w:anchor="ref-CR9" w:tooltip="Buchanan TA, Xiang AH, Page KA. Gestational diabetes mellitus: risks and management during and after pregnancy. Nat Rev Endocrinol. 2012;8(11):639." w:history="1">
        <w:r w:rsidRPr="00F94817">
          <w:rPr>
            <w:rFonts w:ascii="Times New Roman" w:eastAsia="Times New Roman" w:hAnsi="Times New Roman" w:cs="Times New Roman"/>
            <w:color w:val="0563C1" w:themeColor="hyperlink"/>
            <w:kern w:val="0"/>
            <w:sz w:val="24"/>
            <w:szCs w:val="24"/>
            <w:u w:val="single"/>
            <w:lang/>
          </w:rPr>
          <w:t>9</w:t>
        </w:r>
      </w:hyperlink>
      <w:r w:rsidRPr="00F94817">
        <w:rPr>
          <w:rFonts w:ascii="Times New Roman" w:eastAsia="Times New Roman" w:hAnsi="Times New Roman" w:cs="Times New Roman"/>
          <w:kern w:val="0"/>
          <w:sz w:val="24"/>
          <w:szCs w:val="24"/>
          <w:lang/>
        </w:rPr>
        <w:t>]. Among women with a history of GDM up to 19.7% will go on to develop Type 2 Diabetes Mellitus [</w:t>
      </w:r>
      <w:hyperlink r:id="rId34" w:anchor="ref-CR10" w:tooltip="Casagrande SS, Linder B, Cowie CC. Prevalence of gestational diabetes and subsequent type 2 diabetes among U.S. women. Diabetes Res Clin Pract. 2018;141:200–8." w:history="1">
        <w:r w:rsidRPr="00F94817">
          <w:rPr>
            <w:rFonts w:ascii="Times New Roman" w:eastAsia="Times New Roman" w:hAnsi="Times New Roman" w:cs="Times New Roman"/>
            <w:color w:val="0563C1" w:themeColor="hyperlink"/>
            <w:kern w:val="0"/>
            <w:sz w:val="24"/>
            <w:szCs w:val="24"/>
            <w:u w:val="single"/>
            <w:lang/>
          </w:rPr>
          <w:t>10</w:t>
        </w:r>
      </w:hyperlink>
      <w:r w:rsidRPr="00F94817">
        <w:rPr>
          <w:rFonts w:ascii="Times New Roman" w:eastAsia="Times New Roman" w:hAnsi="Times New Roman" w:cs="Times New Roman"/>
          <w:kern w:val="0"/>
          <w:sz w:val="24"/>
          <w:szCs w:val="24"/>
          <w:lang/>
        </w:rPr>
        <w:t>]. The COVID-19 pandemic appears to have negatively impacted GDM prevalence with an increase in GDM diagnosis in 2020 compared to 2019 [</w:t>
      </w:r>
      <w:hyperlink r:id="rId35" w:anchor="ref-CR11" w:tooltip="Zanardo V, Tortora D, Sandri A, Severino L, Mesirca P, Straface G. COVID-19 pandemic: Impact on gestational diabetes mellitus prevalence. Diabetes Res Clin Pract. 2022;183:109149." w:history="1">
        <w:r w:rsidRPr="00F94817">
          <w:rPr>
            <w:rFonts w:ascii="Times New Roman" w:eastAsia="Times New Roman" w:hAnsi="Times New Roman" w:cs="Times New Roman"/>
            <w:color w:val="0563C1" w:themeColor="hyperlink"/>
            <w:kern w:val="0"/>
            <w:sz w:val="24"/>
            <w:szCs w:val="24"/>
            <w:u w:val="single"/>
            <w:lang/>
          </w:rPr>
          <w:t>11</w:t>
        </w:r>
      </w:hyperlink>
      <w:r w:rsidRPr="00F94817">
        <w:rPr>
          <w:rFonts w:ascii="Times New Roman" w:eastAsia="Times New Roman" w:hAnsi="Times New Roman" w:cs="Times New Roman"/>
          <w:kern w:val="0"/>
          <w:sz w:val="24"/>
          <w:szCs w:val="24"/>
          <w:lang/>
        </w:rPr>
        <w:t>]. Moreover, the literature suggests that gestational diabetes control was lower during COVID-19 pandemic lockdowns [</w:t>
      </w:r>
      <w:hyperlink r:id="rId36" w:anchor="ref-CR12" w:tooltip="Ghesquière L, Garabedian C, Drumez E, Lemaître M, Cazaubiel M, Bengler C, et al. Effects of COVID-19 pandemic lockdown on gestational diabetes mellitus: a retrospective study. Diabetes Metab. 2021;47(2):101201." w:history="1">
        <w:r w:rsidRPr="00F94817">
          <w:rPr>
            <w:rFonts w:ascii="Times New Roman" w:eastAsia="Times New Roman" w:hAnsi="Times New Roman" w:cs="Times New Roman"/>
            <w:color w:val="0563C1" w:themeColor="hyperlink"/>
            <w:kern w:val="0"/>
            <w:sz w:val="24"/>
            <w:szCs w:val="24"/>
            <w:u w:val="single"/>
            <w:lang/>
          </w:rPr>
          <w:t>12</w:t>
        </w:r>
      </w:hyperlink>
      <w:r w:rsidRPr="00F94817">
        <w:rPr>
          <w:rFonts w:ascii="Times New Roman" w:eastAsia="Times New Roman" w:hAnsi="Times New Roman" w:cs="Times New Roman"/>
          <w:kern w:val="0"/>
          <w:sz w:val="24"/>
          <w:szCs w:val="24"/>
          <w:lang/>
        </w:rPr>
        <w:t>], highlighting the need for future research exploring the relationship between GDM and COVID-19.</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The use of telehealth in the setting of diabetes in pregnancy has been explored in two recent systematic reviews, demonstrating improvements in blood sugar control, whilst maintaining optimal maternal and </w:t>
      </w:r>
      <w:proofErr w:type="spellStart"/>
      <w:r w:rsidRPr="00F94817">
        <w:rPr>
          <w:rFonts w:ascii="Times New Roman" w:eastAsia="Times New Roman" w:hAnsi="Times New Roman" w:cs="Times New Roman"/>
          <w:kern w:val="0"/>
          <w:sz w:val="24"/>
          <w:szCs w:val="24"/>
          <w:lang/>
        </w:rPr>
        <w:t>foetal</w:t>
      </w:r>
      <w:proofErr w:type="spellEnd"/>
      <w:r w:rsidRPr="00F94817">
        <w:rPr>
          <w:rFonts w:ascii="Times New Roman" w:eastAsia="Times New Roman" w:hAnsi="Times New Roman" w:cs="Times New Roman"/>
          <w:kern w:val="0"/>
          <w:sz w:val="24"/>
          <w:szCs w:val="24"/>
          <w:lang/>
        </w:rPr>
        <w:t xml:space="preserve"> outcomes [</w:t>
      </w:r>
      <w:hyperlink r:id="rId37" w:anchor="ref-CR13" w:tooltip="Xie W, Dai P, Qin Y, Wu M, Yang B, Yu X. Effectiveness of telemedicine for pregnant women with gestational diabetes mellitus: an updated meta-analysis of 32 randomized controlled trials with trial sequential analysis. BMC Preg Child. 2020;20(1):198." w:history="1">
        <w:r w:rsidRPr="00F94817">
          <w:rPr>
            <w:rFonts w:ascii="Times New Roman" w:eastAsia="Times New Roman" w:hAnsi="Times New Roman" w:cs="Times New Roman"/>
            <w:color w:val="0563C1" w:themeColor="hyperlink"/>
            <w:kern w:val="0"/>
            <w:sz w:val="24"/>
            <w:szCs w:val="24"/>
            <w:u w:val="single"/>
            <w:lang/>
          </w:rPr>
          <w:t>13</w:t>
        </w:r>
      </w:hyperlink>
      <w:r w:rsidRPr="00F94817">
        <w:rPr>
          <w:rFonts w:ascii="Times New Roman" w:eastAsia="Times New Roman" w:hAnsi="Times New Roman" w:cs="Times New Roman"/>
          <w:kern w:val="0"/>
          <w:sz w:val="24"/>
          <w:szCs w:val="24"/>
          <w:lang/>
        </w:rPr>
        <w:t xml:space="preserve">, </w:t>
      </w:r>
      <w:hyperlink r:id="rId38" w:anchor="ref-CR14" w:tooltip="DeNicola N, Grossman D, Marko K, Sonalkar S, Butler Tobah YS, Ganju N, et al. Telehealth interventions to improve obstetric and gynecologic health outcomes: a systematic review. Obstet Gynecol. 2020;135(2):371–82." w:history="1">
        <w:r w:rsidRPr="00F94817">
          <w:rPr>
            <w:rFonts w:ascii="Times New Roman" w:eastAsia="Times New Roman" w:hAnsi="Times New Roman" w:cs="Times New Roman"/>
            <w:color w:val="0563C1" w:themeColor="hyperlink"/>
            <w:kern w:val="0"/>
            <w:sz w:val="24"/>
            <w:szCs w:val="24"/>
            <w:u w:val="single"/>
            <w:lang/>
          </w:rPr>
          <w:t>14</w:t>
        </w:r>
      </w:hyperlink>
      <w:r w:rsidRPr="00F94817">
        <w:rPr>
          <w:rFonts w:ascii="Times New Roman" w:eastAsia="Times New Roman" w:hAnsi="Times New Roman" w:cs="Times New Roman"/>
          <w:kern w:val="0"/>
          <w:sz w:val="24"/>
          <w:szCs w:val="24"/>
          <w:lang/>
        </w:rPr>
        <w:t>]. However, few studies have been conducted to explore the views of women and their healthcare providers on telehealth for their pregnancy and diabetes care [</w:t>
      </w:r>
      <w:hyperlink r:id="rId39" w:anchor="ref-CR15" w:tooltip="Karavadra B, Stockl A, Prosser-Snelling E, Simpson P, Morris E. Women’s perceptions of COVID-19 and their healthcare experiences: a qualitative thematic analysis of a national survey of pregnant women in the United Kingdom. BMC Preg and Child. 2020;20(1):1–8." w:history="1">
        <w:r w:rsidRPr="00F94817">
          <w:rPr>
            <w:rFonts w:ascii="Times New Roman" w:eastAsia="Times New Roman" w:hAnsi="Times New Roman" w:cs="Times New Roman"/>
            <w:color w:val="0563C1" w:themeColor="hyperlink"/>
            <w:kern w:val="0"/>
            <w:sz w:val="24"/>
            <w:szCs w:val="24"/>
            <w:u w:val="single"/>
            <w:lang/>
          </w:rPr>
          <w:t>15</w:t>
        </w:r>
      </w:hyperlink>
      <w:r w:rsidRPr="00F94817">
        <w:rPr>
          <w:rFonts w:ascii="Times New Roman" w:eastAsia="Times New Roman" w:hAnsi="Times New Roman" w:cs="Times New Roman"/>
          <w:kern w:val="0"/>
          <w:sz w:val="24"/>
          <w:szCs w:val="24"/>
          <w:lang/>
        </w:rPr>
        <w:t xml:space="preserve">]. Given the significant changes to pregnancy care delivery methods used during the COVID-19 pandemic, the vulnerability of pregnant women and planned ongoing use of telehealth in many health services, exploring the acceptability and feasibility of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utilisation</w:t>
      </w:r>
      <w:proofErr w:type="spellEnd"/>
      <w:r w:rsidRPr="00F94817">
        <w:rPr>
          <w:rFonts w:ascii="Times New Roman" w:eastAsia="Times New Roman" w:hAnsi="Times New Roman" w:cs="Times New Roman"/>
          <w:kern w:val="0"/>
          <w:sz w:val="24"/>
          <w:szCs w:val="24"/>
          <w:lang/>
        </w:rPr>
        <w:t xml:space="preserve"> is essential to inform sustained and improved service implementation of technology into routine practice</w:t>
      </w:r>
      <w:proofErr w:type="gramStart"/>
      <w:r w:rsidRPr="00F94817">
        <w:rPr>
          <w:rFonts w:ascii="Times New Roman" w:eastAsia="Times New Roman" w:hAnsi="Times New Roman" w:cs="Times New Roman"/>
          <w:kern w:val="0"/>
          <w:sz w:val="24"/>
          <w:szCs w:val="24"/>
          <w:lang/>
        </w:rPr>
        <w:t>..</w:t>
      </w:r>
      <w:proofErr w:type="gramEnd"/>
      <w:r w:rsidRPr="00F94817">
        <w:rPr>
          <w:rFonts w:ascii="Times New Roman" w:eastAsia="Times New Roman" w:hAnsi="Times New Roman" w:cs="Times New Roman"/>
          <w:kern w:val="0"/>
          <w:sz w:val="24"/>
          <w:szCs w:val="24"/>
          <w:lang/>
        </w:rPr>
        <w:t xml:space="preserve"> This information will also support better patient -</w:t>
      </w:r>
      <w:proofErr w:type="spellStart"/>
      <w:r w:rsidRPr="00F94817">
        <w:rPr>
          <w:rFonts w:ascii="Times New Roman" w:eastAsia="Times New Roman" w:hAnsi="Times New Roman" w:cs="Times New Roman"/>
          <w:kern w:val="0"/>
          <w:sz w:val="24"/>
          <w:szCs w:val="24"/>
          <w:lang/>
        </w:rPr>
        <w:t>centred</w:t>
      </w:r>
      <w:proofErr w:type="spellEnd"/>
      <w:r w:rsidRPr="00F94817">
        <w:rPr>
          <w:rFonts w:ascii="Times New Roman" w:eastAsia="Times New Roman" w:hAnsi="Times New Roman" w:cs="Times New Roman"/>
          <w:kern w:val="0"/>
          <w:sz w:val="24"/>
          <w:szCs w:val="24"/>
          <w:lang/>
        </w:rPr>
        <w:t xml:space="preserve"> care, associated with improved patient experience and health outcomes [</w:t>
      </w:r>
      <w:hyperlink r:id="rId40" w:anchor="ref-CR16" w:tooltip="Australian Commission on Safety and Quality in Health Care. Patient centred care: Improving quality and safety through partnerships with patients and consumers, ACSQHC. Sydney. Available at: &#10;                  www.safetyandquality.gov.au&#10;                  &#10;   " w:history="1">
        <w:r w:rsidRPr="00F94817">
          <w:rPr>
            <w:rFonts w:ascii="Times New Roman" w:eastAsia="Times New Roman" w:hAnsi="Times New Roman" w:cs="Times New Roman"/>
            <w:color w:val="0563C1" w:themeColor="hyperlink"/>
            <w:kern w:val="0"/>
            <w:sz w:val="24"/>
            <w:szCs w:val="24"/>
            <w:u w:val="single"/>
            <w:lang/>
          </w:rPr>
          <w:t>16</w:t>
        </w:r>
      </w:hyperlink>
      <w:r w:rsidRPr="00F94817">
        <w:rPr>
          <w:rFonts w:ascii="Times New Roman" w:eastAsia="Times New Roman" w:hAnsi="Times New Roman" w:cs="Times New Roman"/>
          <w:kern w:val="0"/>
          <w:sz w:val="24"/>
          <w:szCs w:val="24"/>
          <w:lang/>
        </w:rPr>
        <w:t xml:space="preserve">]. The primary aim of this study is to explore the experiences and acceptability of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utilisation</w:t>
      </w:r>
      <w:proofErr w:type="spellEnd"/>
      <w:r w:rsidRPr="00F94817">
        <w:rPr>
          <w:rFonts w:ascii="Times New Roman" w:eastAsia="Times New Roman" w:hAnsi="Times New Roman" w:cs="Times New Roman"/>
          <w:kern w:val="0"/>
          <w:sz w:val="24"/>
          <w:szCs w:val="24"/>
          <w:lang/>
        </w:rPr>
        <w:t xml:space="preserve"> for diabetes in pregnancy care from the perspectives of women and their healthcare professionals during the COVID-19 pandemic. This was broad across diet, exercise, weight and blood sugar measurements and with a variety of clinicians. The secondary aim was to explore the experiences of pregnant women receiving general maternity care during the COVID-19 pandemic.</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The findings of this study will provide critical insights to guide and reorientate models of care, exploring whether telehealth could be a useful adjunct to routine care for women with diabetes in pregnancy beyond the COVID-19 pandemic.</w:t>
      </w:r>
    </w:p>
    <w:p w:rsidR="00F94817" w:rsidRPr="00F94817" w:rsidRDefault="00F94817" w:rsidP="00F94817">
      <w:pPr>
        <w:spacing w:after="120" w:line="240" w:lineRule="auto"/>
        <w:outlineLvl w:val="1"/>
        <w:rPr>
          <w:rFonts w:ascii="Times New Roman" w:eastAsia="Times New Roman" w:hAnsi="Times New Roman" w:cs="Times New Roman"/>
          <w:kern w:val="0"/>
          <w:sz w:val="30"/>
          <w:szCs w:val="30"/>
          <w:lang/>
        </w:rPr>
      </w:pPr>
      <w:r w:rsidRPr="00F94817">
        <w:rPr>
          <w:rFonts w:ascii="Times New Roman" w:eastAsia="Times New Roman" w:hAnsi="Times New Roman" w:cs="Times New Roman"/>
          <w:kern w:val="0"/>
          <w:sz w:val="30"/>
          <w:szCs w:val="30"/>
          <w:lang/>
        </w:rPr>
        <w:t>Participants, ethics and methods</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Study design and theoretical approach</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This article reports on the qualitative descriptive component of a mixed-methods study examining the experiences of English speaking pregnant women and health professionals during the COVID-19 pandemic. The larger mixed-methods study included a quantitative survey with pregnant women able to speak English (</w:t>
      </w:r>
      <w:r w:rsidRPr="00F94817">
        <w:rPr>
          <w:rFonts w:ascii="Times New Roman" w:eastAsia="Times New Roman" w:hAnsi="Times New Roman" w:cs="Times New Roman"/>
          <w:i/>
          <w:iCs/>
          <w:kern w:val="0"/>
          <w:sz w:val="24"/>
          <w:szCs w:val="24"/>
          <w:lang/>
        </w:rPr>
        <w:t>n</w:t>
      </w:r>
      <w:r w:rsidRPr="00F94817">
        <w:rPr>
          <w:rFonts w:ascii="Times New Roman" w:eastAsia="Times New Roman" w:hAnsi="Times New Roman" w:cs="Times New Roman"/>
          <w:kern w:val="0"/>
          <w:sz w:val="24"/>
          <w:szCs w:val="24"/>
          <w:lang/>
        </w:rPr>
        <w:t> = 100) and qualitative interviews with overseas born non-English speaking pregnant women and hospital-employed interpreters. Given the volume and depth of data collected, the qualitative interviews with non-English speaking pregnant women and interpreters, as well the quantitative survey data is to be published elsewhere.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This evaluation was guided by the </w:t>
      </w:r>
      <w:proofErr w:type="spellStart"/>
      <w:r w:rsidRPr="00F94817">
        <w:rPr>
          <w:rFonts w:ascii="Times New Roman" w:eastAsia="Times New Roman" w:hAnsi="Times New Roman" w:cs="Times New Roman"/>
          <w:kern w:val="0"/>
          <w:sz w:val="24"/>
          <w:szCs w:val="24"/>
          <w:lang/>
        </w:rPr>
        <w:t>Nonadoption</w:t>
      </w:r>
      <w:proofErr w:type="spellEnd"/>
      <w:r w:rsidRPr="00F94817">
        <w:rPr>
          <w:rFonts w:ascii="Times New Roman" w:eastAsia="Times New Roman" w:hAnsi="Times New Roman" w:cs="Times New Roman"/>
          <w:kern w:val="0"/>
          <w:sz w:val="24"/>
          <w:szCs w:val="24"/>
          <w:lang/>
        </w:rPr>
        <w:t>, Abandonment, and Challenges to the Scale-Up, Spread, and Sustainability of Health and Care Technologies (NASSS framework) [</w:t>
      </w:r>
      <w:hyperlink r:id="rId41" w:anchor="ref-CR17" w:tooltip="Dyb K, Berntsen GR, Kvam L. Adopt, adapt, or abandon technology-supported person-centred care initiatives: healthcare providers’ beliefs matter. BMC Health Serv Res. 2021;21(1):240." w:history="1">
        <w:r w:rsidRPr="00F94817">
          <w:rPr>
            <w:rFonts w:ascii="Times New Roman" w:eastAsia="Times New Roman" w:hAnsi="Times New Roman" w:cs="Times New Roman"/>
            <w:color w:val="0563C1" w:themeColor="hyperlink"/>
            <w:kern w:val="0"/>
            <w:sz w:val="24"/>
            <w:szCs w:val="24"/>
            <w:u w:val="single"/>
            <w:lang/>
          </w:rPr>
          <w:t>17</w:t>
        </w:r>
      </w:hyperlink>
      <w:r w:rsidRPr="00F94817">
        <w:rPr>
          <w:rFonts w:ascii="Times New Roman" w:eastAsia="Times New Roman" w:hAnsi="Times New Roman" w:cs="Times New Roman"/>
          <w:kern w:val="0"/>
          <w:sz w:val="24"/>
          <w:szCs w:val="24"/>
          <w:lang/>
        </w:rPr>
        <w:t xml:space="preserve">, </w:t>
      </w:r>
      <w:hyperlink r:id="rId42" w:anchor="ref-CR18" w:tooltip="Greenhalgh T, Wherton J, Papoutsi C, Lynch J, Hughes G, A'Court C, et al. Analysing the role of complexity in explaining the fortunes of technology programmes: empirical application of the NASSS framework. BMC Med. 2018;16(1):66." w:history="1">
        <w:r w:rsidRPr="00F94817">
          <w:rPr>
            <w:rFonts w:ascii="Times New Roman" w:eastAsia="Times New Roman" w:hAnsi="Times New Roman" w:cs="Times New Roman"/>
            <w:color w:val="0563C1" w:themeColor="hyperlink"/>
            <w:kern w:val="0"/>
            <w:sz w:val="24"/>
            <w:szCs w:val="24"/>
            <w:u w:val="single"/>
            <w:lang/>
          </w:rPr>
          <w:t>18</w:t>
        </w:r>
      </w:hyperlink>
      <w:r w:rsidRPr="00F94817">
        <w:rPr>
          <w:rFonts w:ascii="Times New Roman" w:eastAsia="Times New Roman" w:hAnsi="Times New Roman" w:cs="Times New Roman"/>
          <w:kern w:val="0"/>
          <w:sz w:val="24"/>
          <w:szCs w:val="24"/>
          <w:lang/>
        </w:rPr>
        <w:t xml:space="preserve">]. The NASSS framework is a multi-level theoretical framework designed to assess acceptability, uptake and challenges of technology innovations within health care settings. It considers seven domains: 1) the condition, 2) the technology, 3) the value proposition, 4) the adopters, 5) the </w:t>
      </w:r>
      <w:proofErr w:type="spellStart"/>
      <w:r w:rsidRPr="00F94817">
        <w:rPr>
          <w:rFonts w:ascii="Times New Roman" w:eastAsia="Times New Roman" w:hAnsi="Times New Roman" w:cs="Times New Roman"/>
          <w:kern w:val="0"/>
          <w:sz w:val="24"/>
          <w:szCs w:val="24"/>
          <w:lang/>
        </w:rPr>
        <w:t>organisation</w:t>
      </w:r>
      <w:proofErr w:type="spellEnd"/>
      <w:r w:rsidRPr="00F94817">
        <w:rPr>
          <w:rFonts w:ascii="Times New Roman" w:eastAsia="Times New Roman" w:hAnsi="Times New Roman" w:cs="Times New Roman"/>
          <w:kern w:val="0"/>
          <w:sz w:val="24"/>
          <w:szCs w:val="24"/>
          <w:lang/>
        </w:rPr>
        <w:t>, 6) the wider system, and 7) embedding and adaptation over time (Fig. </w:t>
      </w:r>
      <w:hyperlink r:id="rId43" w:anchor="Fig1" w:history="1">
        <w:r w:rsidRPr="00F94817">
          <w:rPr>
            <w:rFonts w:ascii="Times New Roman" w:eastAsia="Times New Roman" w:hAnsi="Times New Roman" w:cs="Times New Roman"/>
            <w:color w:val="0563C1" w:themeColor="hyperlink"/>
            <w:kern w:val="0"/>
            <w:sz w:val="24"/>
            <w:szCs w:val="24"/>
            <w:u w:val="single"/>
            <w:lang/>
          </w:rPr>
          <w:t>1</w:t>
        </w:r>
      </w:hyperlink>
      <w:r w:rsidRPr="00F94817">
        <w:rPr>
          <w:rFonts w:ascii="Times New Roman" w:eastAsia="Times New Roman" w:hAnsi="Times New Roman" w:cs="Times New Roman"/>
          <w:kern w:val="0"/>
          <w:sz w:val="24"/>
          <w:szCs w:val="24"/>
          <w:lang/>
        </w:rPr>
        <w:t>). As the study intended to inform improvements in clinical care, the theoretical underpinning of the study is one of pragmatism [</w:t>
      </w:r>
      <w:hyperlink r:id="rId44" w:anchor="ref-CR19" w:tooltip="Creswell JWVP. Designing and conducting mixed methods research. Ed. n, editor. Thousand Oaks: Sage Publication; 2011." w:history="1">
        <w:r w:rsidRPr="00F94817">
          <w:rPr>
            <w:rFonts w:ascii="Times New Roman" w:eastAsia="Times New Roman" w:hAnsi="Times New Roman" w:cs="Times New Roman"/>
            <w:color w:val="0563C1" w:themeColor="hyperlink"/>
            <w:kern w:val="0"/>
            <w:sz w:val="24"/>
            <w:szCs w:val="24"/>
            <w:u w:val="single"/>
            <w:lang/>
          </w:rPr>
          <w:t>19</w:t>
        </w:r>
      </w:hyperlink>
      <w:r w:rsidRPr="00F94817">
        <w:rPr>
          <w:rFonts w:ascii="Times New Roman" w:eastAsia="Times New Roman" w:hAnsi="Times New Roman" w:cs="Times New Roman"/>
          <w:kern w:val="0"/>
          <w:sz w:val="24"/>
          <w:szCs w:val="24"/>
          <w:lang/>
        </w:rPr>
        <w:t>].</w:t>
      </w:r>
    </w:p>
    <w:p w:rsidR="00F94817" w:rsidRPr="00F94817" w:rsidRDefault="00F94817" w:rsidP="00F94817">
      <w:pPr>
        <w:rPr>
          <w:lang/>
        </w:rPr>
      </w:pPr>
      <w:r w:rsidRPr="00F94817">
        <w:rPr>
          <w:b/>
          <w:bCs/>
          <w:lang/>
        </w:rPr>
        <w:t>Fig. 1</w:t>
      </w:r>
    </w:p>
    <w:p w:rsidR="00F94817" w:rsidRPr="00F94817" w:rsidRDefault="00F94817" w:rsidP="00F94817">
      <w:pPr>
        <w:rPr>
          <w:lang/>
        </w:rPr>
      </w:pPr>
      <w:r w:rsidRPr="00F94817">
        <w:rPr>
          <w:noProof/>
          <w:color w:val="4169E1"/>
        </w:rPr>
        <w:drawing>
          <wp:inline distT="0" distB="0" distL="0" distR="0">
            <wp:extent cx="5943600" cy="5943600"/>
            <wp:effectExtent l="0" t="0" r="0" b="0"/>
            <wp:docPr id="531844516" name="Picture 4" descr="figure 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gure 1">
                      <a:hlinkClick r:id="rId45"/>
                    </pic:cNvPr>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5943600"/>
                    </a:xfrm>
                    <a:prstGeom prst="rect">
                      <a:avLst/>
                    </a:prstGeom>
                    <a:noFill/>
                    <a:ln>
                      <a:noFill/>
                    </a:ln>
                  </pic:spPr>
                </pic:pic>
              </a:graphicData>
            </a:graphic>
          </wp:inline>
        </w:drawing>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the </w:t>
      </w:r>
      <w:proofErr w:type="spellStart"/>
      <w:r w:rsidRPr="00F94817">
        <w:rPr>
          <w:rFonts w:ascii="Times New Roman" w:eastAsia="Times New Roman" w:hAnsi="Times New Roman" w:cs="Times New Roman"/>
          <w:kern w:val="0"/>
          <w:sz w:val="24"/>
          <w:szCs w:val="24"/>
          <w:lang/>
        </w:rPr>
        <w:t>Nonadoption</w:t>
      </w:r>
      <w:proofErr w:type="spellEnd"/>
      <w:r w:rsidRPr="00F94817">
        <w:rPr>
          <w:rFonts w:ascii="Times New Roman" w:eastAsia="Times New Roman" w:hAnsi="Times New Roman" w:cs="Times New Roman"/>
          <w:kern w:val="0"/>
          <w:sz w:val="24"/>
          <w:szCs w:val="24"/>
          <w:lang/>
        </w:rPr>
        <w:t xml:space="preserve">, Abandonment, and Challenges to the Scale-Up, Spread, and Sustainability of Health and Care Technologies Framework (NASSS) written by Greenhalgh et al. Figure used with permission </w:t>
      </w:r>
      <w:proofErr w:type="spellStart"/>
      <w:r w:rsidRPr="00F94817">
        <w:rPr>
          <w:rFonts w:ascii="Times New Roman" w:eastAsia="Times New Roman" w:hAnsi="Times New Roman" w:cs="Times New Roman"/>
          <w:kern w:val="0"/>
          <w:sz w:val="24"/>
          <w:szCs w:val="24"/>
          <w:lang/>
        </w:rPr>
        <w:t>from©Trisha</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Greenhalgh</w:t>
      </w:r>
      <w:proofErr w:type="spellEnd"/>
      <w:r w:rsidRPr="00F94817">
        <w:rPr>
          <w:rFonts w:ascii="Times New Roman" w:eastAsia="Times New Roman" w:hAnsi="Times New Roman" w:cs="Times New Roman"/>
          <w:kern w:val="0"/>
          <w:sz w:val="24"/>
          <w:szCs w:val="24"/>
          <w:lang/>
        </w:rPr>
        <w:t xml:space="preserve">, Joseph </w:t>
      </w:r>
      <w:proofErr w:type="spellStart"/>
      <w:r w:rsidRPr="00F94817">
        <w:rPr>
          <w:rFonts w:ascii="Times New Roman" w:eastAsia="Times New Roman" w:hAnsi="Times New Roman" w:cs="Times New Roman"/>
          <w:kern w:val="0"/>
          <w:sz w:val="24"/>
          <w:szCs w:val="24"/>
          <w:lang/>
        </w:rPr>
        <w:t>Wherton</w:t>
      </w:r>
      <w:proofErr w:type="spellEnd"/>
      <w:r w:rsidRPr="00F94817">
        <w:rPr>
          <w:rFonts w:ascii="Times New Roman" w:eastAsia="Times New Roman" w:hAnsi="Times New Roman" w:cs="Times New Roman"/>
          <w:kern w:val="0"/>
          <w:sz w:val="24"/>
          <w:szCs w:val="24"/>
          <w:lang/>
        </w:rPr>
        <w:t>, Chrysanthi Papoutsi, Jennifer Lynch, Gemma Hughes, Christine A’Court, Susan Hinder, Nick Fahy, Rob Procter, Sara Shaw. Originally published in the Journal of Medical Internet Research (</w:t>
      </w:r>
      <w:hyperlink r:id="rId47" w:history="1">
        <w:r w:rsidRPr="00F94817">
          <w:rPr>
            <w:rFonts w:ascii="Times New Roman" w:eastAsia="Times New Roman" w:hAnsi="Times New Roman" w:cs="Times New Roman"/>
            <w:color w:val="0563C1" w:themeColor="hyperlink"/>
            <w:kern w:val="0"/>
            <w:sz w:val="24"/>
            <w:szCs w:val="24"/>
            <w:u w:val="single"/>
            <w:lang/>
          </w:rPr>
          <w:t>http://www.jmir.org</w:t>
        </w:r>
      </w:hyperlink>
      <w:r w:rsidRPr="00F94817">
        <w:rPr>
          <w:rFonts w:ascii="Times New Roman" w:eastAsia="Times New Roman" w:hAnsi="Times New Roman" w:cs="Times New Roman"/>
          <w:kern w:val="0"/>
          <w:sz w:val="24"/>
          <w:szCs w:val="24"/>
          <w:lang/>
        </w:rPr>
        <w:t>), 01.11.2017 (Reference [</w:t>
      </w:r>
      <w:hyperlink r:id="rId48" w:anchor="ref-CR18" w:tooltip="Greenhalgh T, Wherton J, Papoutsi C, Lynch J, Hughes G, A'Court C, et al. Analysing the role of complexity in explaining the fortunes of technology programmes: empirical application of the NASSS framework. BMC Med. 2018;16(1):66." w:history="1">
        <w:r w:rsidRPr="00F94817">
          <w:rPr>
            <w:rFonts w:ascii="Times New Roman" w:eastAsia="Times New Roman" w:hAnsi="Times New Roman" w:cs="Times New Roman"/>
            <w:color w:val="0563C1" w:themeColor="hyperlink"/>
            <w:kern w:val="0"/>
            <w:sz w:val="24"/>
            <w:szCs w:val="24"/>
            <w:u w:val="single"/>
            <w:lang/>
          </w:rPr>
          <w:t>18</w:t>
        </w:r>
      </w:hyperlink>
      <w:r w:rsidRPr="00F94817">
        <w:rPr>
          <w:rFonts w:ascii="Times New Roman" w:eastAsia="Times New Roman" w:hAnsi="Times New Roman" w:cs="Times New Roman"/>
          <w:kern w:val="0"/>
          <w:sz w:val="24"/>
          <w:szCs w:val="24"/>
          <w:lang/>
        </w:rPr>
        <w:t>]). This is an open-access article distributed under the terms of the Creative Commons Attribution License (</w:t>
      </w:r>
      <w:hyperlink r:id="rId49" w:history="1">
        <w:r w:rsidRPr="00F94817">
          <w:rPr>
            <w:rFonts w:ascii="Times New Roman" w:eastAsia="Times New Roman" w:hAnsi="Times New Roman" w:cs="Times New Roman"/>
            <w:color w:val="0563C1" w:themeColor="hyperlink"/>
            <w:kern w:val="0"/>
            <w:sz w:val="24"/>
            <w:szCs w:val="24"/>
            <w:u w:val="single"/>
            <w:lang/>
          </w:rPr>
          <w:t>https://creativecommons.org/licenses/by/4.0/</w:t>
        </w:r>
      </w:hyperlink>
      <w:r w:rsidRPr="00F94817">
        <w:rPr>
          <w:rFonts w:ascii="Times New Roman" w:eastAsia="Times New Roman" w:hAnsi="Times New Roman" w:cs="Times New Roman"/>
          <w:kern w:val="0"/>
          <w:sz w:val="24"/>
          <w:szCs w:val="24"/>
          <w:lang/>
        </w:rPr>
        <w:t xml:space="preserve">), which permits unrestricted use, distribution, and reproduction in any medium, provided the original work, first published in the Journal of Medical Internet Research, is properly cited. The complete bibliographic information, a link to the original publication on </w:t>
      </w:r>
      <w:hyperlink r:id="rId50" w:history="1">
        <w:r w:rsidRPr="00F94817">
          <w:rPr>
            <w:rFonts w:ascii="Times New Roman" w:eastAsia="Times New Roman" w:hAnsi="Times New Roman" w:cs="Times New Roman"/>
            <w:color w:val="0563C1" w:themeColor="hyperlink"/>
            <w:kern w:val="0"/>
            <w:sz w:val="24"/>
            <w:szCs w:val="24"/>
            <w:u w:val="single"/>
            <w:lang/>
          </w:rPr>
          <w:t>http://www.jmir.org/</w:t>
        </w:r>
      </w:hyperlink>
      <w:r w:rsidRPr="00F94817">
        <w:rPr>
          <w:rFonts w:ascii="Times New Roman" w:eastAsia="Times New Roman" w:hAnsi="Times New Roman" w:cs="Times New Roman"/>
          <w:kern w:val="0"/>
          <w:sz w:val="24"/>
          <w:szCs w:val="24"/>
          <w:lang/>
        </w:rPr>
        <w:t>, as well as this copyright and license information must be included.</w:t>
      </w:r>
    </w:p>
    <w:p w:rsidR="00F94817" w:rsidRPr="00F94817" w:rsidRDefault="00031B37" w:rsidP="00F94817">
      <w:pPr>
        <w:rPr>
          <w:lang/>
        </w:rPr>
      </w:pPr>
      <w:hyperlink r:id="rId51" w:history="1">
        <w:r w:rsidR="00F94817" w:rsidRPr="00F94817">
          <w:rPr>
            <w:color w:val="0563C1" w:themeColor="hyperlink"/>
            <w:u w:val="single"/>
            <w:lang/>
          </w:rPr>
          <w:t>Full size image</w:t>
        </w:r>
      </w:hyperlink>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Study setting</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This study was conducted at the Monash Health Maternity Service across the Clayton, Dandenong and Berwick Campuses, between May and September 2021. Monash Health is one of Australia’s largest maternity services and is located in a major area of refugee resettlement, situated in the South-eastern suburbs of Melbourne Victoria. During the COVID-19 pandemic, Australia’s federal, state and territory governments introduced lockdown restrictions that commenced in March 2020 and continued into 2021 in order to slow the spread of COVID-19. This included a 262 day lockdown which included restricted attendance at acute health services, cancellation or postponement of elective surgeries, limited access for hospital visitors and the closure of schools and businesses (</w:t>
      </w:r>
      <w:hyperlink r:id="rId52" w:history="1">
        <w:r w:rsidRPr="00F94817">
          <w:rPr>
            <w:rFonts w:ascii="Times New Roman" w:eastAsia="Times New Roman" w:hAnsi="Times New Roman" w:cs="Times New Roman"/>
            <w:color w:val="0563C1" w:themeColor="hyperlink"/>
            <w:kern w:val="0"/>
            <w:sz w:val="24"/>
            <w:szCs w:val="24"/>
            <w:u w:val="single"/>
            <w:lang/>
          </w:rPr>
          <w:t>https://www.australia.gov.au</w:t>
        </w:r>
      </w:hyperlink>
      <w:r w:rsidRPr="00F94817">
        <w:rPr>
          <w:rFonts w:ascii="Times New Roman" w:eastAsia="Times New Roman" w:hAnsi="Times New Roman" w:cs="Times New Roman"/>
          <w:kern w:val="0"/>
          <w:sz w:val="24"/>
          <w:szCs w:val="24"/>
          <w:lang/>
        </w:rPr>
        <w:t xml:space="preserve">). Subsequently, during this time period diabetes care was delivered predominantly via telephone consultations with face-to-face delivery commonly </w:t>
      </w:r>
      <w:proofErr w:type="spellStart"/>
      <w:r w:rsidRPr="00F94817">
        <w:rPr>
          <w:rFonts w:ascii="Times New Roman" w:eastAsia="Times New Roman" w:hAnsi="Times New Roman" w:cs="Times New Roman"/>
          <w:kern w:val="0"/>
          <w:sz w:val="24"/>
          <w:szCs w:val="24"/>
          <w:lang/>
        </w:rPr>
        <w:t>utilised</w:t>
      </w:r>
      <w:proofErr w:type="spellEnd"/>
      <w:r w:rsidRPr="00F94817">
        <w:rPr>
          <w:rFonts w:ascii="Times New Roman" w:eastAsia="Times New Roman" w:hAnsi="Times New Roman" w:cs="Times New Roman"/>
          <w:kern w:val="0"/>
          <w:sz w:val="24"/>
          <w:szCs w:val="24"/>
          <w:lang/>
        </w:rPr>
        <w:t xml:space="preserve"> for the initial diabetes assessment and education session, as well as if insulin education was required. Video conferencing was </w:t>
      </w:r>
      <w:proofErr w:type="spellStart"/>
      <w:r w:rsidRPr="00F94817">
        <w:rPr>
          <w:rFonts w:ascii="Times New Roman" w:eastAsia="Times New Roman" w:hAnsi="Times New Roman" w:cs="Times New Roman"/>
          <w:kern w:val="0"/>
          <w:sz w:val="24"/>
          <w:szCs w:val="24"/>
          <w:lang/>
        </w:rPr>
        <w:t>utilised</w:t>
      </w:r>
      <w:proofErr w:type="spellEnd"/>
      <w:r w:rsidRPr="00F94817">
        <w:rPr>
          <w:rFonts w:ascii="Times New Roman" w:eastAsia="Times New Roman" w:hAnsi="Times New Roman" w:cs="Times New Roman"/>
          <w:kern w:val="0"/>
          <w:sz w:val="24"/>
          <w:szCs w:val="24"/>
          <w:lang/>
        </w:rPr>
        <w:t xml:space="preserve"> in some cases for insulin education sessions. Women’s blood sugar level (BSL) readings were emailed to the diabetes administration teams by the women; automated transmission of </w:t>
      </w:r>
      <w:proofErr w:type="spellStart"/>
      <w:r w:rsidRPr="00F94817">
        <w:rPr>
          <w:rFonts w:ascii="Times New Roman" w:eastAsia="Times New Roman" w:hAnsi="Times New Roman" w:cs="Times New Roman"/>
          <w:kern w:val="0"/>
          <w:sz w:val="24"/>
          <w:szCs w:val="24"/>
          <w:lang/>
        </w:rPr>
        <w:t>glycaemic</w:t>
      </w:r>
      <w:proofErr w:type="spellEnd"/>
      <w:r w:rsidRPr="00F94817">
        <w:rPr>
          <w:rFonts w:ascii="Times New Roman" w:eastAsia="Times New Roman" w:hAnsi="Times New Roman" w:cs="Times New Roman"/>
          <w:kern w:val="0"/>
          <w:sz w:val="24"/>
          <w:szCs w:val="24"/>
          <w:lang/>
        </w:rPr>
        <w:t xml:space="preserve"> nor weight data was not available. Women received their maternity care via a combination of telephone, videoconferencing and face-to-face consultations. Pregnant women deemed as having a ‘high-risk pregnancy’ attended the Maternity service in person. The health service plans to continue using telehealth for pregnancy and diabetes care. This study was approved by the Monash Health Human Research Ethics Committee. Participants were provided information about the study and informed verbal consent was obtained from all subjects prior to participation, as approved by Monash Health Human Research Ethics Committee.</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Population group and sampling</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Pregnant women with diabetes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All pregnant women diagnosed with diabetes (type 1 diabetes mellitus [T1D], type 2 diabetes mellitus [T2D] and GDM) who attended the Monash Health Maternity Service were invited to complete an anonymous online survey from April to July 2021. At the end of the online survey, women were able to express their interest in participating in qualitative interviews. These women were contacted by the research team and provided written study information. Women were required to speak English. Verbal consent was obtained and participation was voluntary. A maximum variation sampling approach was </w:t>
      </w:r>
      <w:proofErr w:type="spellStart"/>
      <w:r w:rsidRPr="00F94817">
        <w:rPr>
          <w:rFonts w:ascii="Times New Roman" w:eastAsia="Times New Roman" w:hAnsi="Times New Roman" w:cs="Times New Roman"/>
          <w:kern w:val="0"/>
          <w:sz w:val="24"/>
          <w:szCs w:val="24"/>
          <w:lang/>
        </w:rPr>
        <w:t>utilised</w:t>
      </w:r>
      <w:proofErr w:type="spellEnd"/>
      <w:r w:rsidRPr="00F94817">
        <w:rPr>
          <w:rFonts w:ascii="Times New Roman" w:eastAsia="Times New Roman" w:hAnsi="Times New Roman" w:cs="Times New Roman"/>
          <w:kern w:val="0"/>
          <w:sz w:val="24"/>
          <w:szCs w:val="24"/>
          <w:lang/>
        </w:rPr>
        <w:t xml:space="preserve"> to capture the perspectives and experiences of a broad range of women from diverse backgrounds. </w:t>
      </w:r>
      <w:proofErr w:type="spellStart"/>
      <w:r w:rsidRPr="00F94817">
        <w:rPr>
          <w:rFonts w:ascii="Times New Roman" w:eastAsia="Times New Roman" w:hAnsi="Times New Roman" w:cs="Times New Roman"/>
          <w:kern w:val="0"/>
          <w:sz w:val="24"/>
          <w:szCs w:val="24"/>
          <w:lang/>
        </w:rPr>
        <w:t>Eigthteen</w:t>
      </w:r>
      <w:proofErr w:type="spellEnd"/>
      <w:r w:rsidRPr="00F94817">
        <w:rPr>
          <w:rFonts w:ascii="Times New Roman" w:eastAsia="Times New Roman" w:hAnsi="Times New Roman" w:cs="Times New Roman"/>
          <w:kern w:val="0"/>
          <w:sz w:val="24"/>
          <w:szCs w:val="24"/>
          <w:lang/>
        </w:rPr>
        <w:t xml:space="preserve"> women were interviewed; 35 women expressed interest in the study via the online survey, 12 women were unable to be contacted, 4 women had delivered their babies and 2 women declined participation due to complex mental and social issues including housing insecurities and severe anxiety.</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Clinicians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Endocrinology doctors (specialists, residents and registrars), diabetes educators and allied health professions employed within the Diabetes in Pregnancy Service at Monash Health, at the time of COVID-19 were invited to participate in the study. Potential participants were identified with assistance from senior management and recruited through a direct, </w:t>
      </w:r>
      <w:proofErr w:type="spellStart"/>
      <w:r w:rsidRPr="00F94817">
        <w:rPr>
          <w:rFonts w:ascii="Times New Roman" w:eastAsia="Times New Roman" w:hAnsi="Times New Roman" w:cs="Times New Roman"/>
          <w:kern w:val="0"/>
          <w:sz w:val="24"/>
          <w:szCs w:val="24"/>
          <w:lang/>
        </w:rPr>
        <w:t>individualised</w:t>
      </w:r>
      <w:proofErr w:type="spellEnd"/>
      <w:r w:rsidRPr="00F94817">
        <w:rPr>
          <w:rFonts w:ascii="Times New Roman" w:eastAsia="Times New Roman" w:hAnsi="Times New Roman" w:cs="Times New Roman"/>
          <w:kern w:val="0"/>
          <w:sz w:val="24"/>
          <w:szCs w:val="24"/>
          <w:lang/>
        </w:rPr>
        <w:t xml:space="preserve"> email from the researcher team. The voluntary nature of these interviews was explicitly stated and verbal consent was obtained.</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Data collection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Interviews were conducted via telephone by two researchers between May to July 2021, guided by an interview schedule developed by the authors who are across various relevant clinical disciplines (dietetics/ endocrinology/ diabetes education/ obstetrics) and informed by a review of previous literature. The interview guides were pilot tested prior to use with a consumer group of recently pregnant women (</w:t>
      </w:r>
      <w:r w:rsidRPr="00F94817">
        <w:rPr>
          <w:rFonts w:ascii="Times New Roman" w:eastAsia="Times New Roman" w:hAnsi="Times New Roman" w:cs="Times New Roman"/>
          <w:i/>
          <w:iCs/>
          <w:kern w:val="0"/>
          <w:sz w:val="24"/>
          <w:szCs w:val="24"/>
          <w:lang/>
        </w:rPr>
        <w:t>n</w:t>
      </w:r>
      <w:r w:rsidRPr="00F94817">
        <w:rPr>
          <w:rFonts w:ascii="Times New Roman" w:eastAsia="Times New Roman" w:hAnsi="Times New Roman" w:cs="Times New Roman"/>
          <w:kern w:val="0"/>
          <w:sz w:val="24"/>
          <w:szCs w:val="24"/>
          <w:lang/>
        </w:rPr>
        <w:t> = 6) and clinicians (</w:t>
      </w:r>
      <w:r w:rsidRPr="00F94817">
        <w:rPr>
          <w:rFonts w:ascii="Times New Roman" w:eastAsia="Times New Roman" w:hAnsi="Times New Roman" w:cs="Times New Roman"/>
          <w:i/>
          <w:iCs/>
          <w:kern w:val="0"/>
          <w:sz w:val="24"/>
          <w:szCs w:val="24"/>
          <w:lang/>
        </w:rPr>
        <w:t>n</w:t>
      </w:r>
      <w:r w:rsidRPr="00F94817">
        <w:rPr>
          <w:rFonts w:ascii="Times New Roman" w:eastAsia="Times New Roman" w:hAnsi="Times New Roman" w:cs="Times New Roman"/>
          <w:kern w:val="0"/>
          <w:sz w:val="24"/>
          <w:szCs w:val="24"/>
          <w:lang/>
        </w:rPr>
        <w:t> = 3), and questions and wording modified in accordance with their feedback. Questions elicited information about women’s and clinicians’ experiences using telehealth, advantages and disadvantages of telehealth, and suggestions to improve diabetes in pregnancy and maternity service in the future. See Additional file </w:t>
      </w:r>
      <w:hyperlink r:id="rId53" w:anchor="MOESM1" w:history="1">
        <w:r w:rsidRPr="00F94817">
          <w:rPr>
            <w:rFonts w:ascii="Times New Roman" w:eastAsia="Times New Roman" w:hAnsi="Times New Roman" w:cs="Times New Roman"/>
            <w:color w:val="0563C1" w:themeColor="hyperlink"/>
            <w:kern w:val="0"/>
            <w:sz w:val="24"/>
            <w:szCs w:val="24"/>
            <w:u w:val="single"/>
            <w:lang/>
          </w:rPr>
          <w:t>1</w:t>
        </w:r>
      </w:hyperlink>
      <w:r w:rsidRPr="00F94817">
        <w:rPr>
          <w:rFonts w:ascii="Times New Roman" w:eastAsia="Times New Roman" w:hAnsi="Times New Roman" w:cs="Times New Roman"/>
          <w:kern w:val="0"/>
          <w:sz w:val="24"/>
          <w:szCs w:val="24"/>
          <w:lang/>
        </w:rPr>
        <w:t>: Supplementary file 1.</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All interviews were audio-taped using a digital recorder, de-identified upon conclusion and transcribed verbatim by an independent transcribing service or via computer real-time transcription software, Otter.ai Inc. (Mountain View, CA). All transcripts were checked for accuracy by researchers. Data saturation was confirmed for interviews with pregnant women and determined when no new ideas emerged from the interviews. There was a limited number of clinicians interviewed due to the stress of COVID-19 on the workforce</w:t>
      </w:r>
      <w:proofErr w:type="gramStart"/>
      <w:r w:rsidRPr="00F94817">
        <w:rPr>
          <w:rFonts w:ascii="Times New Roman" w:eastAsia="Times New Roman" w:hAnsi="Times New Roman" w:cs="Times New Roman"/>
          <w:kern w:val="0"/>
          <w:sz w:val="24"/>
          <w:szCs w:val="24"/>
          <w:lang/>
        </w:rPr>
        <w:t>,.</w:t>
      </w:r>
      <w:proofErr w:type="gramEnd"/>
      <w:r w:rsidRPr="00F94817">
        <w:rPr>
          <w:rFonts w:ascii="Times New Roman" w:eastAsia="Times New Roman" w:hAnsi="Times New Roman" w:cs="Times New Roman"/>
          <w:kern w:val="0"/>
          <w:sz w:val="24"/>
          <w:szCs w:val="24"/>
          <w:lang/>
        </w:rPr>
        <w:t xml:space="preserve"> However, the interviews generated a rich dataset with complex insights into healthcare delivery by telehealth and saturation and consistency of themes was met Descriptive participant characteristics were collected via the completion of a brief demographic survey at the commencement of interviews.</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Data analysis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De-identified transcripts were </w:t>
      </w:r>
      <w:proofErr w:type="spellStart"/>
      <w:r w:rsidRPr="00F94817">
        <w:rPr>
          <w:rFonts w:ascii="Times New Roman" w:eastAsia="Times New Roman" w:hAnsi="Times New Roman" w:cs="Times New Roman"/>
          <w:kern w:val="0"/>
          <w:sz w:val="24"/>
          <w:szCs w:val="24"/>
          <w:lang/>
        </w:rPr>
        <w:t>analysed</w:t>
      </w:r>
      <w:proofErr w:type="spellEnd"/>
      <w:r w:rsidRPr="00F94817">
        <w:rPr>
          <w:rFonts w:ascii="Times New Roman" w:eastAsia="Times New Roman" w:hAnsi="Times New Roman" w:cs="Times New Roman"/>
          <w:kern w:val="0"/>
          <w:sz w:val="24"/>
          <w:szCs w:val="24"/>
          <w:lang/>
        </w:rPr>
        <w:t xml:space="preserve"> independently by two experienced female researchers using thematic and inductive analysis approaches, allowing coding and </w:t>
      </w:r>
      <w:proofErr w:type="spellStart"/>
      <w:r w:rsidRPr="00F94817">
        <w:rPr>
          <w:rFonts w:ascii="Times New Roman" w:eastAsia="Times New Roman" w:hAnsi="Times New Roman" w:cs="Times New Roman"/>
          <w:kern w:val="0"/>
          <w:sz w:val="24"/>
          <w:szCs w:val="24"/>
          <w:lang/>
        </w:rPr>
        <w:t>categorising</w:t>
      </w:r>
      <w:proofErr w:type="spellEnd"/>
      <w:r w:rsidRPr="00F94817">
        <w:rPr>
          <w:rFonts w:ascii="Times New Roman" w:eastAsia="Times New Roman" w:hAnsi="Times New Roman" w:cs="Times New Roman"/>
          <w:kern w:val="0"/>
          <w:sz w:val="24"/>
          <w:szCs w:val="24"/>
          <w:lang/>
        </w:rPr>
        <w:t xml:space="preserve"> of primary patterns within the data. Initial codes were assigned and similar topics were grouped into categories and reviewed to produce themes. Qualitative researchers met regularly to discuss emerging patterns, overarching themes and create a visual representation. Themes were </w:t>
      </w:r>
      <w:proofErr w:type="spellStart"/>
      <w:r w:rsidRPr="00F94817">
        <w:rPr>
          <w:rFonts w:ascii="Times New Roman" w:eastAsia="Times New Roman" w:hAnsi="Times New Roman" w:cs="Times New Roman"/>
          <w:kern w:val="0"/>
          <w:sz w:val="24"/>
          <w:szCs w:val="24"/>
          <w:lang/>
        </w:rPr>
        <w:t>organised</w:t>
      </w:r>
      <w:proofErr w:type="spellEnd"/>
      <w:r w:rsidRPr="00F94817">
        <w:rPr>
          <w:rFonts w:ascii="Times New Roman" w:eastAsia="Times New Roman" w:hAnsi="Times New Roman" w:cs="Times New Roman"/>
          <w:kern w:val="0"/>
          <w:sz w:val="24"/>
          <w:szCs w:val="24"/>
          <w:lang/>
        </w:rPr>
        <w:t xml:space="preserve"> in accordance with the NASSS frameworks. In-depth discussion of themes took place amongst investigator team members before a final iteration of results. Thematic coding of data and development of models were assisted by </w:t>
      </w:r>
      <w:proofErr w:type="spellStart"/>
      <w:r w:rsidRPr="00F94817">
        <w:rPr>
          <w:rFonts w:ascii="Times New Roman" w:eastAsia="Times New Roman" w:hAnsi="Times New Roman" w:cs="Times New Roman"/>
          <w:kern w:val="0"/>
          <w:sz w:val="24"/>
          <w:szCs w:val="24"/>
          <w:lang/>
        </w:rPr>
        <w:t>Dedoose</w:t>
      </w:r>
      <w:proofErr w:type="spellEnd"/>
      <w:r w:rsidRPr="00F94817">
        <w:rPr>
          <w:rFonts w:ascii="Times New Roman" w:eastAsia="Times New Roman" w:hAnsi="Times New Roman" w:cs="Times New Roman"/>
          <w:kern w:val="0"/>
          <w:sz w:val="24"/>
          <w:szCs w:val="24"/>
          <w:lang/>
        </w:rPr>
        <w:t xml:space="preserve"> Software (web application for managing, </w:t>
      </w:r>
      <w:proofErr w:type="spellStart"/>
      <w:r w:rsidRPr="00F94817">
        <w:rPr>
          <w:rFonts w:ascii="Times New Roman" w:eastAsia="Times New Roman" w:hAnsi="Times New Roman" w:cs="Times New Roman"/>
          <w:kern w:val="0"/>
          <w:sz w:val="24"/>
          <w:szCs w:val="24"/>
          <w:lang/>
        </w:rPr>
        <w:t>analysing</w:t>
      </w:r>
      <w:proofErr w:type="spellEnd"/>
      <w:r w:rsidRPr="00F94817">
        <w:rPr>
          <w:rFonts w:ascii="Times New Roman" w:eastAsia="Times New Roman" w:hAnsi="Times New Roman" w:cs="Times New Roman"/>
          <w:kern w:val="0"/>
          <w:sz w:val="24"/>
          <w:szCs w:val="24"/>
          <w:lang/>
        </w:rPr>
        <w:t>, and presenting qualitative and mixed method research data (2018). Los Angeles, CA: Socio Cultural Research Consultants). Verbatim quotes which represented research findings for each theme were highlighted. This study was conducted and reported according to the Consolidated criteria for reporting qualitative studies (COREQ) guidelines [</w:t>
      </w:r>
      <w:hyperlink r:id="rId54" w:anchor="ref-CR20" w:tooltip="Tong A, Sainsbury P, Craig J. Consolidated criteria for reporting qualitative research (COREQ): a 32-item checklist for interviews and focus groups. Int J Qual Health Care. 2007;19(6):349–57." w:history="1">
        <w:r w:rsidRPr="00F94817">
          <w:rPr>
            <w:rFonts w:ascii="Times New Roman" w:eastAsia="Times New Roman" w:hAnsi="Times New Roman" w:cs="Times New Roman"/>
            <w:color w:val="0563C1" w:themeColor="hyperlink"/>
            <w:kern w:val="0"/>
            <w:sz w:val="24"/>
            <w:szCs w:val="24"/>
            <w:u w:val="single"/>
            <w:lang/>
          </w:rPr>
          <w:t>20</w:t>
        </w:r>
      </w:hyperlink>
      <w:r w:rsidRPr="00F94817">
        <w:rPr>
          <w:rFonts w:ascii="Times New Roman" w:eastAsia="Times New Roman" w:hAnsi="Times New Roman" w:cs="Times New Roman"/>
          <w:kern w:val="0"/>
          <w:sz w:val="24"/>
          <w:szCs w:val="24"/>
          <w:lang/>
        </w:rPr>
        <w:t>].</w:t>
      </w:r>
    </w:p>
    <w:p w:rsidR="00F94817" w:rsidRPr="00F94817" w:rsidRDefault="00F94817" w:rsidP="00F94817">
      <w:pPr>
        <w:spacing w:after="120" w:line="240" w:lineRule="auto"/>
        <w:outlineLvl w:val="1"/>
        <w:rPr>
          <w:rFonts w:ascii="Times New Roman" w:eastAsia="Times New Roman" w:hAnsi="Times New Roman" w:cs="Times New Roman"/>
          <w:kern w:val="0"/>
          <w:sz w:val="30"/>
          <w:szCs w:val="30"/>
          <w:lang/>
        </w:rPr>
      </w:pPr>
      <w:r w:rsidRPr="00F94817">
        <w:rPr>
          <w:rFonts w:ascii="Times New Roman" w:eastAsia="Times New Roman" w:hAnsi="Times New Roman" w:cs="Times New Roman"/>
          <w:kern w:val="0"/>
          <w:sz w:val="30"/>
          <w:szCs w:val="30"/>
          <w:lang/>
        </w:rPr>
        <w:t>Results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The results from the qualitative interviews with women and their clinicians are presented under each of the seven domains of the NASSS framework. Table </w:t>
      </w:r>
      <w:hyperlink r:id="rId55" w:anchor="Tab1" w:history="1">
        <w:r w:rsidRPr="00F94817">
          <w:rPr>
            <w:rFonts w:ascii="Times New Roman" w:eastAsia="Times New Roman" w:hAnsi="Times New Roman" w:cs="Times New Roman"/>
            <w:color w:val="0563C1" w:themeColor="hyperlink"/>
            <w:kern w:val="0"/>
            <w:sz w:val="24"/>
            <w:szCs w:val="24"/>
            <w:u w:val="single"/>
            <w:lang/>
          </w:rPr>
          <w:t>1</w:t>
        </w:r>
      </w:hyperlink>
      <w:r w:rsidRPr="00F94817">
        <w:rPr>
          <w:rFonts w:ascii="Times New Roman" w:eastAsia="Times New Roman" w:hAnsi="Times New Roman" w:cs="Times New Roman"/>
          <w:kern w:val="0"/>
          <w:sz w:val="24"/>
          <w:szCs w:val="24"/>
          <w:lang/>
        </w:rPr>
        <w:t xml:space="preserve"> applies the NASSS framework to the diabetes in pregnancy telehealth service.</w:t>
      </w:r>
    </w:p>
    <w:p w:rsidR="00F94817" w:rsidRPr="00F94817" w:rsidRDefault="00F94817" w:rsidP="00F94817">
      <w:pPr>
        <w:rPr>
          <w:lang/>
        </w:rPr>
      </w:pPr>
      <w:r w:rsidRPr="00F94817">
        <w:rPr>
          <w:b/>
          <w:bCs/>
          <w:lang/>
        </w:rPr>
        <w:t>Table 1 The NASSS framework assessment of the diabetes in pregnancy telehealth service</w:t>
      </w:r>
    </w:p>
    <w:p w:rsidR="00F94817" w:rsidRPr="00F94817" w:rsidRDefault="00031B37" w:rsidP="00F94817">
      <w:pPr>
        <w:rPr>
          <w:lang/>
        </w:rPr>
      </w:pPr>
      <w:hyperlink r:id="rId56" w:history="1">
        <w:r w:rsidR="00F94817" w:rsidRPr="00F94817">
          <w:rPr>
            <w:color w:val="0563C1" w:themeColor="hyperlink"/>
            <w:u w:val="single"/>
            <w:lang/>
          </w:rPr>
          <w:t>Full size table</w:t>
        </w:r>
      </w:hyperlink>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Table </w:t>
      </w:r>
      <w:hyperlink r:id="rId57" w:anchor="Tab2" w:history="1">
        <w:r w:rsidRPr="00F94817">
          <w:rPr>
            <w:rFonts w:ascii="Times New Roman" w:eastAsia="Times New Roman" w:hAnsi="Times New Roman" w:cs="Times New Roman"/>
            <w:color w:val="0563C1" w:themeColor="hyperlink"/>
            <w:kern w:val="0"/>
            <w:sz w:val="24"/>
            <w:szCs w:val="24"/>
            <w:u w:val="single"/>
            <w:lang/>
          </w:rPr>
          <w:t>2</w:t>
        </w:r>
      </w:hyperlink>
      <w:r w:rsidRPr="00F94817">
        <w:rPr>
          <w:rFonts w:ascii="Times New Roman" w:eastAsia="Times New Roman" w:hAnsi="Times New Roman" w:cs="Times New Roman"/>
          <w:kern w:val="0"/>
          <w:sz w:val="24"/>
          <w:szCs w:val="24"/>
          <w:lang/>
        </w:rPr>
        <w:t xml:space="preserve"> describes pregnant women’s demographic characteristics. </w:t>
      </w:r>
      <w:proofErr w:type="spellStart"/>
      <w:r w:rsidRPr="00F94817">
        <w:rPr>
          <w:rFonts w:ascii="Times New Roman" w:eastAsia="Times New Roman" w:hAnsi="Times New Roman" w:cs="Times New Roman"/>
          <w:kern w:val="0"/>
          <w:sz w:val="24"/>
          <w:szCs w:val="24"/>
          <w:lang/>
        </w:rPr>
        <w:t>Eigthteen</w:t>
      </w:r>
      <w:proofErr w:type="spellEnd"/>
      <w:r w:rsidRPr="00F94817">
        <w:rPr>
          <w:rFonts w:ascii="Times New Roman" w:eastAsia="Times New Roman" w:hAnsi="Times New Roman" w:cs="Times New Roman"/>
          <w:kern w:val="0"/>
          <w:sz w:val="24"/>
          <w:szCs w:val="24"/>
          <w:lang/>
        </w:rPr>
        <w:t xml:space="preserve"> interviews were conducted with pregnant women with the majority being diagnosed with GDM and many having had prior GDM (prior GDM =8; No prior GDM = 8 and T1D/T2D </w:t>
      </w:r>
      <w:r w:rsidRPr="00F94817">
        <w:rPr>
          <w:rFonts w:ascii="Times New Roman" w:eastAsia="Times New Roman" w:hAnsi="Times New Roman" w:cs="Times New Roman"/>
          <w:i/>
          <w:iCs/>
          <w:kern w:val="0"/>
          <w:sz w:val="24"/>
          <w:szCs w:val="24"/>
          <w:lang/>
        </w:rPr>
        <w:t>n</w:t>
      </w:r>
      <w:r w:rsidRPr="00F94817">
        <w:rPr>
          <w:rFonts w:ascii="Times New Roman" w:eastAsia="Times New Roman" w:hAnsi="Times New Roman" w:cs="Times New Roman"/>
          <w:kern w:val="0"/>
          <w:sz w:val="24"/>
          <w:szCs w:val="24"/>
          <w:lang/>
        </w:rPr>
        <w:t> = 2). The mean duration of the telephone interviews was 33 minutes (range: 21 to 50 minutes). Women were from culturally and linguistically diverse backgrounds. More than half of the women were born outside of Australia and some of the countries of birth included India, Pakistan, Afghanistan, France, China and Vietnam. All these women spoke English.</w:t>
      </w:r>
    </w:p>
    <w:p w:rsidR="00F94817" w:rsidRPr="00F94817" w:rsidRDefault="00F94817" w:rsidP="00F94817">
      <w:pPr>
        <w:rPr>
          <w:lang/>
        </w:rPr>
      </w:pPr>
      <w:r w:rsidRPr="00F94817">
        <w:rPr>
          <w:b/>
          <w:bCs/>
          <w:lang/>
        </w:rPr>
        <w:t>Table 2 Demographic characteristics of pregnant women with diabetes</w:t>
      </w:r>
    </w:p>
    <w:p w:rsidR="00F94817" w:rsidRPr="00F94817" w:rsidRDefault="00031B37" w:rsidP="00F94817">
      <w:pPr>
        <w:rPr>
          <w:lang/>
        </w:rPr>
      </w:pPr>
      <w:hyperlink r:id="rId58" w:history="1">
        <w:r w:rsidR="00F94817" w:rsidRPr="00F94817">
          <w:rPr>
            <w:color w:val="0563C1" w:themeColor="hyperlink"/>
            <w:u w:val="single"/>
            <w:lang/>
          </w:rPr>
          <w:t>Full size table</w:t>
        </w:r>
      </w:hyperlink>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Four clinicians were interviewed (3 endocrinologists and 1 dietitian). The mean duration of the telephone interviews was 33 minutes (range: 26 to 36 minutes). The endocrinologists had all worked within their current role for 1-5 years and within their profession for more than 10 years. The dietitian had worked in their current role for 5 years and within the profession for more than 10 years. All had delivered diabetes care via telehealth during the COVID-19 pandemic. Illustrative quotes are reported in Table </w:t>
      </w:r>
      <w:hyperlink r:id="rId59" w:anchor="Tab3" w:history="1">
        <w:r w:rsidRPr="00F94817">
          <w:rPr>
            <w:rFonts w:ascii="Times New Roman" w:eastAsia="Times New Roman" w:hAnsi="Times New Roman" w:cs="Times New Roman"/>
            <w:color w:val="0563C1" w:themeColor="hyperlink"/>
            <w:kern w:val="0"/>
            <w:sz w:val="24"/>
            <w:szCs w:val="24"/>
            <w:u w:val="single"/>
            <w:lang/>
          </w:rPr>
          <w:t>3</w:t>
        </w:r>
      </w:hyperlink>
      <w:r w:rsidRPr="00F94817">
        <w:rPr>
          <w:rFonts w:ascii="Times New Roman" w:eastAsia="Times New Roman" w:hAnsi="Times New Roman" w:cs="Times New Roman"/>
          <w:kern w:val="0"/>
          <w:sz w:val="24"/>
          <w:szCs w:val="24"/>
          <w:lang/>
        </w:rPr>
        <w:t>.</w:t>
      </w:r>
    </w:p>
    <w:p w:rsidR="00F94817" w:rsidRPr="00F94817" w:rsidRDefault="00F94817" w:rsidP="00F94817">
      <w:pPr>
        <w:rPr>
          <w:lang/>
        </w:rPr>
      </w:pPr>
      <w:r w:rsidRPr="00F94817">
        <w:rPr>
          <w:b/>
          <w:bCs/>
          <w:lang/>
        </w:rPr>
        <w:t>Table 3 Summary of NASSS framework domains and key quotes</w:t>
      </w:r>
    </w:p>
    <w:p w:rsidR="00F94817" w:rsidRPr="00F94817" w:rsidRDefault="00031B37" w:rsidP="00F94817">
      <w:pPr>
        <w:rPr>
          <w:lang/>
        </w:rPr>
      </w:pPr>
      <w:hyperlink r:id="rId60" w:history="1">
        <w:r w:rsidR="00F94817" w:rsidRPr="00F94817">
          <w:rPr>
            <w:color w:val="0563C1" w:themeColor="hyperlink"/>
            <w:u w:val="single"/>
            <w:lang/>
          </w:rPr>
          <w:t>Full size table</w:t>
        </w:r>
      </w:hyperlink>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The condition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Overall, 16 women interviewed were diagnosed with GDM, 1 with TDM1 and 1 with TDM2. Women reported initial disappointment and anxiety when first diagnosed with GDM.</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“I was really disappointed that I have it [GDM]. Because I knew from my friend, that it’s a little bit difficult… I am also scared of needles” (Participant #6).</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Women reported variability in their GDM diagnosis notification with some told via telephone by their GP and others notified in person via midwives at the hospital.</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The technology</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Technical functionality and reliability of telephone and video conferencing.</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Almost all women interviewed reported confidence in their use of technology. Few reported using telehealth (telephone or video) for medical care before the COVID-19 pandemic. Women indicated that clear instructions for telehealth appointments had been provided for both maternity and diabetes care. Variable responses were reported by both women and clinicians regarding the quality of the video conferencing technology. Difficulties with internet quality and connection, as well as audio and video clarity resulted in interrupted care. However, others interviewed reported high satisfaction with video conferencing technology.</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Telephone consultations resulted in fewer technology barriers for women, however, barriers to accessing private consultation rooms, headphones and hands-free telephones were discussed by clinicians.</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Value proposition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Within the context of the COVID-19, a highly contagious and potentially fatal infection, the risk-benefit balance of employing telehealth was clear and all interviewees supported the use to various extents.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All women described benefits of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and these benefits could be grouped into (a) greater access to care, (b) reduced personal costs and (c) improved safety. Greater access to care focused on telehealth benefits such as convenience, whereby, women did not have to leave their homes and this was particularly valuable for women with other children. Women also highlighted that telehealth allowed greater access to diabetes in pregnancy care specialists for those living in rural areas. Reduced personal costs included reduced disruptions to women’s work/professional lives (reduced wage losses), travel, as well as parking expenses. Improved safety related to reduced COVID-19 exposure risk, as many viewed attending hospital outpatients’ clinics as a “high risk” setting.</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Some clinicians reported that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utilisation</w:t>
      </w:r>
      <w:proofErr w:type="spellEnd"/>
      <w:r w:rsidRPr="00F94817">
        <w:rPr>
          <w:rFonts w:ascii="Times New Roman" w:eastAsia="Times New Roman" w:hAnsi="Times New Roman" w:cs="Times New Roman"/>
          <w:kern w:val="0"/>
          <w:sz w:val="24"/>
          <w:szCs w:val="24"/>
          <w:lang/>
        </w:rPr>
        <w:t xml:space="preserve"> reduced the number of women who failed to attend appointments and improved their ability to engage with “harder to reach” women who “often fall through the cracks”. Their rationale was that telehealth is more convenient and </w:t>
      </w:r>
      <w:proofErr w:type="spellStart"/>
      <w:r w:rsidRPr="00F94817">
        <w:rPr>
          <w:rFonts w:ascii="Times New Roman" w:eastAsia="Times New Roman" w:hAnsi="Times New Roman" w:cs="Times New Roman"/>
          <w:kern w:val="0"/>
          <w:sz w:val="24"/>
          <w:szCs w:val="24"/>
          <w:lang/>
        </w:rPr>
        <w:t>minimises</w:t>
      </w:r>
      <w:proofErr w:type="spellEnd"/>
      <w:r w:rsidRPr="00F94817">
        <w:rPr>
          <w:rFonts w:ascii="Times New Roman" w:eastAsia="Times New Roman" w:hAnsi="Times New Roman" w:cs="Times New Roman"/>
          <w:kern w:val="0"/>
          <w:sz w:val="24"/>
          <w:szCs w:val="24"/>
          <w:lang/>
        </w:rPr>
        <w:t xml:space="preserve"> barriers to attending appointments such as effort, costs and time.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Telephone consultations were also viewed as time-efficient and increased the numbers of women that clinicians could review in clinics. This was thought to be due to the </w:t>
      </w:r>
      <w:proofErr w:type="spellStart"/>
      <w:r w:rsidRPr="00F94817">
        <w:rPr>
          <w:rFonts w:ascii="Times New Roman" w:eastAsia="Times New Roman" w:hAnsi="Times New Roman" w:cs="Times New Roman"/>
          <w:kern w:val="0"/>
          <w:sz w:val="24"/>
          <w:szCs w:val="24"/>
          <w:lang/>
        </w:rPr>
        <w:t>minimisation</w:t>
      </w:r>
      <w:proofErr w:type="spellEnd"/>
      <w:r w:rsidRPr="00F94817">
        <w:rPr>
          <w:rFonts w:ascii="Times New Roman" w:eastAsia="Times New Roman" w:hAnsi="Times New Roman" w:cs="Times New Roman"/>
          <w:kern w:val="0"/>
          <w:sz w:val="24"/>
          <w:szCs w:val="24"/>
          <w:lang/>
        </w:rPr>
        <w:t xml:space="preserve"> of interruptions and time associated with </w:t>
      </w:r>
      <w:proofErr w:type="spellStart"/>
      <w:r w:rsidRPr="00F94817">
        <w:rPr>
          <w:rFonts w:ascii="Times New Roman" w:eastAsia="Times New Roman" w:hAnsi="Times New Roman" w:cs="Times New Roman"/>
          <w:kern w:val="0"/>
          <w:sz w:val="24"/>
          <w:szCs w:val="24"/>
          <w:lang/>
        </w:rPr>
        <w:t>manoeuvring</w:t>
      </w:r>
      <w:proofErr w:type="spellEnd"/>
      <w:r w:rsidRPr="00F94817">
        <w:rPr>
          <w:rFonts w:ascii="Times New Roman" w:eastAsia="Times New Roman" w:hAnsi="Times New Roman" w:cs="Times New Roman"/>
          <w:kern w:val="0"/>
          <w:sz w:val="24"/>
          <w:szCs w:val="24"/>
          <w:lang/>
        </w:rPr>
        <w:t xml:space="preserve"> through crowded waiting rooms. Another advantage of telehealth highlighted by clinicians was that it provides potential opportunities for clinicians to share patient loads across multiple hospital sites, particularly if one site is overwhelmed by high volumes of patients. Clinicians also discussed that the rapid changes achieved during the pandemic illuminate the future possibilities for further adaption and refinement of delivery methods.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“It’s opened up a whole aspect of not doing things the way that we’ve always done them and perhaps we can look at some different models of? …So I think that that’s probably a plus side of things of enabling us to look at how we can do these things better” (Dietitian).</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Adopters</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Women’s experience using telehealth for diabetes in pregnancy care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Overwhelmingly, all women interviewed described a positive experience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telephone consultation for their diabetes care. Frequently women reported initial concerns receiving diabetes care via telephone, however, their anxiety reduced once care was commenced. Delivery of the initial diabetes education session in person was viewed as </w:t>
      </w:r>
      <w:proofErr w:type="spellStart"/>
      <w:r w:rsidRPr="00F94817">
        <w:rPr>
          <w:rFonts w:ascii="Times New Roman" w:eastAsia="Times New Roman" w:hAnsi="Times New Roman" w:cs="Times New Roman"/>
          <w:kern w:val="0"/>
          <w:sz w:val="24"/>
          <w:szCs w:val="24"/>
          <w:lang/>
        </w:rPr>
        <w:t>favourable</w:t>
      </w:r>
      <w:proofErr w:type="spellEnd"/>
      <w:r w:rsidRPr="00F94817">
        <w:rPr>
          <w:rFonts w:ascii="Times New Roman" w:eastAsia="Times New Roman" w:hAnsi="Times New Roman" w:cs="Times New Roman"/>
          <w:kern w:val="0"/>
          <w:sz w:val="24"/>
          <w:szCs w:val="24"/>
          <w:lang/>
        </w:rPr>
        <w:t>, particularly amongst women without prior GDM diagnosis, as women felt more comfortable asking questions and wanted feedback on their technique for testing their blood sugar levels. All interviewees described confidence in their ability to manage their diabetes through telehealth support provided by the diabetes team.</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Few barriers were described by women in relation to receiving their diabetes care via telehealth and many women interviewed (over half) had no suggestions for diabetes service improvement. However, barriers described by women included challenges receiving prescriptions for insulin and this was viewed as particularly challenging for women whose first language was not English. Approximately one-third of the women discussed issues contacting the diabetes educators outside of hours, lengthy appointment wait-times and inadequate access to nutrition and lifestyle advice.</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Carers experience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Almost all women reported that the use of telehealth appointments did not impact their partner’s involvement or attendance. Women revealed that their partners were often unable to attend appointments regardless of the mode of delivery due to work commitments.</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Clinicians experience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There was agreement that the initial phases of the pandemic were challenging for clinicians, due to the uncertainty of the virus and their limited prior experience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Despite this, clinicians reported being “agile” and able to rapidly change their methods of delivering care to promote a “smooth transition”. All clinicians interviewed perceived telehealth to be a valuable initiative that enhanced access to diabetes care. However, challenges to adapting to telehealth service delivery were reported.</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Clinician challenge: increased administrative workload associated with pharmacy and pathology requests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Challenges such as increased administrative work load were described, particularly concerning scheduling and coordinating women’s reviews, as well as writing paper based prescriptions for insulin and pathology forms. Paper based processes were viewed as sub-optimal and “burdensome” with delays frequently reported. Delays of prescriptions were particularly concerning for women requiring insulin, as delays in commencement of treatment were viewed as a clinical risk.</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Other challenges included clinicians unable to view women’s blood sugar level booklets or glucometers in person. This challenge was compounded as many women were emailing the clinic their BSL readings, some did not and others went missing. This increased the length of appointments as women needed to read out their recent BSLs, causing frustration for both patients and clinicians. This was increasingly an issue for women that had low literacy or did not speak English. Clinicians </w:t>
      </w:r>
      <w:proofErr w:type="spellStart"/>
      <w:r w:rsidRPr="00F94817">
        <w:rPr>
          <w:rFonts w:ascii="Times New Roman" w:eastAsia="Times New Roman" w:hAnsi="Times New Roman" w:cs="Times New Roman"/>
          <w:kern w:val="0"/>
          <w:sz w:val="24"/>
          <w:szCs w:val="24"/>
          <w:lang/>
        </w:rPr>
        <w:t>recognised</w:t>
      </w:r>
      <w:proofErr w:type="spellEnd"/>
      <w:r w:rsidRPr="00F94817">
        <w:rPr>
          <w:rFonts w:ascii="Times New Roman" w:eastAsia="Times New Roman" w:hAnsi="Times New Roman" w:cs="Times New Roman"/>
          <w:kern w:val="0"/>
          <w:sz w:val="24"/>
          <w:szCs w:val="24"/>
          <w:lang/>
        </w:rPr>
        <w:t xml:space="preserve"> the increased workload and challenges undertaken by the administration team to follow-up blood sugar levels, pathology results and prescriptions. Many felt that the administration team had been very supportive and “they did the heavy lifting that made this (telehealth delivery) possible”.</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Clinician challenge: issues contacting and communicating with women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Clinicians described that women were often distracted during the telephone consultations and were multitasking. Issues with women forgetting about their appointment were also commonly described. Phone calls from the hospital and staff are displayed as private caller (no phone number) on the recipient’s phone. These are often associated with spam calls and therefore some women did not answer these calls whilst others had poor phone reception.</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Clinician challenge: women’s perceived value of telehealth</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Clinicians suggested that some women appeared to place reduced value and accountability on telephone consultations, in contrast to attending face-to-face appointments. Furthermore, challenges keeping to scheduled appointment time due to high patient numbers were also described. Clinicians felt that women were less understanding about appointment delays, as women could not physically see the crowded waiting rooms and demand for diabetes care.</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Women’s experience of using telehealth for maternity care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Most women interviewed highlighted a strong preference for maternity care to be delivered face-to-face and perceived telehealth as compromising their care. Women described that face-to-face care delivery improved their confidence and valued the physical reassurance provide by clinicians during physical check-up including blood pressure being taken, fundal height measured, and growth of the baby checked (ultrasounds).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“I feel much better if I am going to the hospital. Much better” (Participant #2).</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Over half of the women interviewed reported not self-monitoring their weight, blood pressure or fundal height because they did not have appropriate equipment or did not feel comfortable or confident. Additionally, one-third of women reported going to GP to have these measurements taken as a result of not being able to attend maternity appointments in person.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Some women interviewed highlighted that they were satisfied with having their early pregnancy appointments via telehealth and this was especially amongst women who had other children. These women highlighted the convenience, comfort and safety of having appointments from home, particularly if they were struggling with illness during the early stages of their pregnancies. However, they highlighted the need for a combination of both telehealth and face-to-face appointments.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A minority of women felt rushed and that the telehealth appointments were shorter as a result of “lost personal connections”. Another key barrier described by women was lack of continuity of care in relation to both their midwives and obstetricians. However, women described that they were satisfied with the maternity care provided given the unprecedented circumstance. A comparison between telehealth experience and acceptability for diabetes and maternity care is described in fig. </w:t>
      </w:r>
      <w:hyperlink r:id="rId61" w:anchor="Fig2" w:history="1">
        <w:r w:rsidRPr="00F94817">
          <w:rPr>
            <w:rFonts w:ascii="Times New Roman" w:eastAsia="Times New Roman" w:hAnsi="Times New Roman" w:cs="Times New Roman"/>
            <w:color w:val="0563C1" w:themeColor="hyperlink"/>
            <w:kern w:val="0"/>
            <w:sz w:val="24"/>
            <w:szCs w:val="24"/>
            <w:u w:val="single"/>
            <w:lang/>
          </w:rPr>
          <w:t>2</w:t>
        </w:r>
      </w:hyperlink>
      <w:r w:rsidRPr="00F94817">
        <w:rPr>
          <w:rFonts w:ascii="Times New Roman" w:eastAsia="Times New Roman" w:hAnsi="Times New Roman" w:cs="Times New Roman"/>
          <w:kern w:val="0"/>
          <w:sz w:val="24"/>
          <w:szCs w:val="24"/>
          <w:lang/>
        </w:rPr>
        <w:t xml:space="preserve"> from the women’s perspectives.</w:t>
      </w:r>
    </w:p>
    <w:p w:rsidR="00F94817" w:rsidRPr="00F94817" w:rsidRDefault="00F94817" w:rsidP="00F94817">
      <w:pPr>
        <w:rPr>
          <w:lang/>
        </w:rPr>
      </w:pPr>
      <w:r w:rsidRPr="00F94817">
        <w:rPr>
          <w:b/>
          <w:bCs/>
          <w:lang/>
        </w:rPr>
        <w:t>Fig. 2</w:t>
      </w:r>
    </w:p>
    <w:p w:rsidR="00F94817" w:rsidRPr="00F94817" w:rsidRDefault="00F94817" w:rsidP="00F94817">
      <w:pPr>
        <w:rPr>
          <w:lang/>
        </w:rPr>
      </w:pPr>
      <w:r w:rsidRPr="00F94817">
        <w:rPr>
          <w:noProof/>
          <w:color w:val="4169E1"/>
        </w:rPr>
        <w:drawing>
          <wp:inline distT="0" distB="0" distL="0" distR="0">
            <wp:extent cx="5943600" cy="2498725"/>
            <wp:effectExtent l="0" t="0" r="0" b="0"/>
            <wp:docPr id="2058920801" name="Picture 3" descr="figure 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igure 2">
                      <a:hlinkClick r:id="rId62"/>
                    </pic:cNvPr>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498725"/>
                    </a:xfrm>
                    <a:prstGeom prst="rect">
                      <a:avLst/>
                    </a:prstGeom>
                    <a:noFill/>
                    <a:ln>
                      <a:noFill/>
                    </a:ln>
                  </pic:spPr>
                </pic:pic>
              </a:graphicData>
            </a:graphic>
          </wp:inline>
        </w:drawing>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The values of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utilisation</w:t>
      </w:r>
      <w:proofErr w:type="spellEnd"/>
      <w:r w:rsidRPr="00F94817">
        <w:rPr>
          <w:rFonts w:ascii="Times New Roman" w:eastAsia="Times New Roman" w:hAnsi="Times New Roman" w:cs="Times New Roman"/>
          <w:kern w:val="0"/>
          <w:sz w:val="24"/>
          <w:szCs w:val="24"/>
          <w:lang/>
        </w:rPr>
        <w:t xml:space="preserve"> in the setting of maternity care and diabetes care from pregnant women’s perspectives</w:t>
      </w:r>
    </w:p>
    <w:p w:rsidR="00F94817" w:rsidRPr="00F94817" w:rsidRDefault="00031B37" w:rsidP="00F94817">
      <w:pPr>
        <w:rPr>
          <w:lang/>
        </w:rPr>
      </w:pPr>
      <w:hyperlink r:id="rId64" w:history="1">
        <w:r w:rsidR="00F94817" w:rsidRPr="00F94817">
          <w:rPr>
            <w:color w:val="0563C1" w:themeColor="hyperlink"/>
            <w:u w:val="single"/>
            <w:lang/>
          </w:rPr>
          <w:t>Full size image</w:t>
        </w:r>
      </w:hyperlink>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proofErr w:type="spellStart"/>
      <w:r w:rsidRPr="00F94817">
        <w:rPr>
          <w:rFonts w:ascii="Times New Roman" w:eastAsia="Times New Roman" w:hAnsi="Times New Roman" w:cs="Times New Roman"/>
          <w:kern w:val="0"/>
          <w:sz w:val="33"/>
          <w:szCs w:val="33"/>
          <w:lang/>
        </w:rPr>
        <w:t>Organisation</w:t>
      </w:r>
      <w:proofErr w:type="spellEnd"/>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All clinicians </w:t>
      </w:r>
      <w:proofErr w:type="spellStart"/>
      <w:r w:rsidRPr="00F94817">
        <w:rPr>
          <w:rFonts w:ascii="Times New Roman" w:eastAsia="Times New Roman" w:hAnsi="Times New Roman" w:cs="Times New Roman"/>
          <w:kern w:val="0"/>
          <w:sz w:val="24"/>
          <w:szCs w:val="24"/>
          <w:lang/>
        </w:rPr>
        <w:t>recognised</w:t>
      </w:r>
      <w:proofErr w:type="spellEnd"/>
      <w:r w:rsidRPr="00F94817">
        <w:rPr>
          <w:rFonts w:ascii="Times New Roman" w:eastAsia="Times New Roman" w:hAnsi="Times New Roman" w:cs="Times New Roman"/>
          <w:kern w:val="0"/>
          <w:sz w:val="24"/>
          <w:szCs w:val="24"/>
          <w:lang/>
        </w:rPr>
        <w:t xml:space="preserve"> and appreciated the </w:t>
      </w:r>
      <w:proofErr w:type="spellStart"/>
      <w:r w:rsidRPr="00F94817">
        <w:rPr>
          <w:rFonts w:ascii="Times New Roman" w:eastAsia="Times New Roman" w:hAnsi="Times New Roman" w:cs="Times New Roman"/>
          <w:kern w:val="0"/>
          <w:sz w:val="24"/>
          <w:szCs w:val="24"/>
          <w:lang/>
        </w:rPr>
        <w:t>organisational</w:t>
      </w:r>
      <w:proofErr w:type="spellEnd"/>
      <w:r w:rsidRPr="00F94817">
        <w:rPr>
          <w:rFonts w:ascii="Times New Roman" w:eastAsia="Times New Roman" w:hAnsi="Times New Roman" w:cs="Times New Roman"/>
          <w:kern w:val="0"/>
          <w:sz w:val="24"/>
          <w:szCs w:val="24"/>
          <w:lang/>
        </w:rPr>
        <w:t xml:space="preserve"> challenges associated with the rapid implementation of telehealth models of care.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I think the situations constantly changing. I think overall our </w:t>
      </w:r>
      <w:proofErr w:type="spellStart"/>
      <w:r w:rsidRPr="00F94817">
        <w:rPr>
          <w:rFonts w:ascii="Times New Roman" w:eastAsia="Times New Roman" w:hAnsi="Times New Roman" w:cs="Times New Roman"/>
          <w:kern w:val="0"/>
          <w:sz w:val="24"/>
          <w:szCs w:val="24"/>
          <w:lang/>
        </w:rPr>
        <w:t>organisation</w:t>
      </w:r>
      <w:proofErr w:type="spellEnd"/>
      <w:r w:rsidRPr="00F94817">
        <w:rPr>
          <w:rFonts w:ascii="Times New Roman" w:eastAsia="Times New Roman" w:hAnsi="Times New Roman" w:cs="Times New Roman"/>
          <w:kern w:val="0"/>
          <w:sz w:val="24"/>
          <w:szCs w:val="24"/>
          <w:lang/>
        </w:rPr>
        <w:t xml:space="preserve"> has done really well” (Endocrinologist).</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A diversity of perspectives was reported by clinicians regarding their satisfaction with the </w:t>
      </w:r>
      <w:proofErr w:type="spellStart"/>
      <w:r w:rsidRPr="00F94817">
        <w:rPr>
          <w:rFonts w:ascii="Times New Roman" w:eastAsia="Times New Roman" w:hAnsi="Times New Roman" w:cs="Times New Roman"/>
          <w:kern w:val="0"/>
          <w:sz w:val="24"/>
          <w:szCs w:val="24"/>
          <w:lang/>
        </w:rPr>
        <w:t>organisational</w:t>
      </w:r>
      <w:proofErr w:type="spellEnd"/>
      <w:r w:rsidRPr="00F94817">
        <w:rPr>
          <w:rFonts w:ascii="Times New Roman" w:eastAsia="Times New Roman" w:hAnsi="Times New Roman" w:cs="Times New Roman"/>
          <w:kern w:val="0"/>
          <w:sz w:val="24"/>
          <w:szCs w:val="24"/>
          <w:lang/>
        </w:rPr>
        <w:t xml:space="preserve"> support received. Some felt well supported and given the urgency of the situation believed appropriate training and supports were available, as well as flexible working arrangements (working from home for some). However, most of the medical team continued to work onsite.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In contrast, others described that </w:t>
      </w:r>
      <w:proofErr w:type="spellStart"/>
      <w:r w:rsidRPr="00F94817">
        <w:rPr>
          <w:rFonts w:ascii="Times New Roman" w:eastAsia="Times New Roman" w:hAnsi="Times New Roman" w:cs="Times New Roman"/>
          <w:kern w:val="0"/>
          <w:sz w:val="24"/>
          <w:szCs w:val="24"/>
          <w:lang/>
        </w:rPr>
        <w:t>organisationalsupports</w:t>
      </w:r>
      <w:proofErr w:type="spellEnd"/>
      <w:r w:rsidRPr="00F94817">
        <w:rPr>
          <w:rFonts w:ascii="Times New Roman" w:eastAsia="Times New Roman" w:hAnsi="Times New Roman" w:cs="Times New Roman"/>
          <w:kern w:val="0"/>
          <w:sz w:val="24"/>
          <w:szCs w:val="24"/>
          <w:lang/>
        </w:rPr>
        <w:t xml:space="preserve"> could have been improved in relation to infrastructure and telehealth resources. Barriers accessing resources required for telehealth such as headphones, functioning microphones, lighting, screens and working sound systems were voiced for videoconferencing. </w:t>
      </w:r>
      <w:proofErr w:type="gramStart"/>
      <w:r w:rsidRPr="00F94817">
        <w:rPr>
          <w:rFonts w:ascii="Times New Roman" w:eastAsia="Times New Roman" w:hAnsi="Times New Roman" w:cs="Times New Roman"/>
          <w:kern w:val="0"/>
          <w:sz w:val="24"/>
          <w:szCs w:val="24"/>
          <w:lang/>
        </w:rPr>
        <w:t>One clinician reporting that a project manager would have been ideal to support initial set-up and for troubleshooting.</w:t>
      </w:r>
      <w:proofErr w:type="gramEnd"/>
      <w:r w:rsidRPr="00F94817">
        <w:rPr>
          <w:rFonts w:ascii="Times New Roman" w:eastAsia="Times New Roman" w:hAnsi="Times New Roman" w:cs="Times New Roman"/>
          <w:kern w:val="0"/>
          <w:sz w:val="24"/>
          <w:szCs w:val="24"/>
          <w:lang/>
        </w:rPr>
        <w:t xml:space="preserve"> Identified lack of hospital wide protocols surrounding procedures for gaining formal consent from women, ID checks and privacy requirements as gaps in the initial setups. Others reported that </w:t>
      </w:r>
      <w:proofErr w:type="spellStart"/>
      <w:r w:rsidRPr="00F94817">
        <w:rPr>
          <w:rFonts w:ascii="Times New Roman" w:eastAsia="Times New Roman" w:hAnsi="Times New Roman" w:cs="Times New Roman"/>
          <w:kern w:val="0"/>
          <w:sz w:val="24"/>
          <w:szCs w:val="24"/>
          <w:lang/>
        </w:rPr>
        <w:t>organisational</w:t>
      </w:r>
      <w:proofErr w:type="spellEnd"/>
      <w:r w:rsidRPr="00F94817">
        <w:rPr>
          <w:rFonts w:ascii="Times New Roman" w:eastAsia="Times New Roman" w:hAnsi="Times New Roman" w:cs="Times New Roman"/>
          <w:kern w:val="0"/>
          <w:sz w:val="24"/>
          <w:szCs w:val="24"/>
          <w:lang/>
        </w:rPr>
        <w:t xml:space="preserve"> efforts could have been improved to boost staff moral and address staff feeling socially isolated.</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Issues communicating with the team and professional isolation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As a result of the need for social distancing during the COVID-19 outbreak, communication within the diabetes team was described as more challenging. Clinicians discussed that the sense of a team and access to support from colleagues was also disrupted with some staff feeling less connected to their colleagues. Professional isolation was discussed by most interviewees. Reduced team meetings, corridor conversations and access to senior clinicians on site also led to fewer learning opportunities, particularly for more junior staff.</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“Many of my colleagues are working from home. So I think there’s a less of a team – you lose that sense of a team when you’re normally in a clinic there’s a few clinicians, there’s that sense of working as part of a team and there are clinicians available that you can discuss tricky cases with very easily. It lends itself to that because if someone’s physically there. You can knock on the door and have a chat about it” (Endocrinologist).</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Wider system</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The rapid implementation of telehealth models of care was consistent with the wider </w:t>
      </w:r>
      <w:proofErr w:type="spellStart"/>
      <w:r w:rsidRPr="00F94817">
        <w:rPr>
          <w:rFonts w:ascii="Times New Roman" w:eastAsia="Times New Roman" w:hAnsi="Times New Roman" w:cs="Times New Roman"/>
          <w:kern w:val="0"/>
          <w:sz w:val="24"/>
          <w:szCs w:val="24"/>
          <w:lang/>
        </w:rPr>
        <w:t>organisational</w:t>
      </w:r>
      <w:proofErr w:type="spellEnd"/>
      <w:r w:rsidRPr="00F94817">
        <w:rPr>
          <w:rFonts w:ascii="Times New Roman" w:eastAsia="Times New Roman" w:hAnsi="Times New Roman" w:cs="Times New Roman"/>
          <w:kern w:val="0"/>
          <w:sz w:val="24"/>
          <w:szCs w:val="24"/>
          <w:lang/>
        </w:rPr>
        <w:t xml:space="preserve"> guiding principles of consistently providing safe, high quality and timely care to all.</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Cultural factors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Health professional agreed that the challenges of working with women who did not speak English or who had very low health literacy was amplified when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Clinicians described working with these women as often time consuming and logistically challenging. For women that spoke common languages where hospital employed interpreters were available this process was easier, however, for women that spoke a language that required a third-party service significant time delays were described.</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w:t>
      </w:r>
      <w:proofErr w:type="spellStart"/>
      <w:r w:rsidRPr="00F94817">
        <w:rPr>
          <w:rFonts w:ascii="Times New Roman" w:eastAsia="Times New Roman" w:hAnsi="Times New Roman" w:cs="Times New Roman"/>
          <w:kern w:val="0"/>
          <w:sz w:val="24"/>
          <w:szCs w:val="24"/>
          <w:lang/>
        </w:rPr>
        <w:t>Labour</w:t>
      </w:r>
      <w:proofErr w:type="spellEnd"/>
      <w:r w:rsidRPr="00F94817">
        <w:rPr>
          <w:rFonts w:ascii="Times New Roman" w:eastAsia="Times New Roman" w:hAnsi="Times New Roman" w:cs="Times New Roman"/>
          <w:kern w:val="0"/>
          <w:sz w:val="24"/>
          <w:szCs w:val="24"/>
          <w:lang/>
        </w:rPr>
        <w:t xml:space="preserve">-intensive….to </w:t>
      </w:r>
      <w:proofErr w:type="spellStart"/>
      <w:r w:rsidRPr="00F94817">
        <w:rPr>
          <w:rFonts w:ascii="Times New Roman" w:eastAsia="Times New Roman" w:hAnsi="Times New Roman" w:cs="Times New Roman"/>
          <w:kern w:val="0"/>
          <w:sz w:val="24"/>
          <w:szCs w:val="24"/>
          <w:lang/>
        </w:rPr>
        <w:t>organise</w:t>
      </w:r>
      <w:proofErr w:type="spellEnd"/>
      <w:r w:rsidRPr="00F94817">
        <w:rPr>
          <w:rFonts w:ascii="Times New Roman" w:eastAsia="Times New Roman" w:hAnsi="Times New Roman" w:cs="Times New Roman"/>
          <w:kern w:val="0"/>
          <w:sz w:val="24"/>
          <w:szCs w:val="24"/>
          <w:lang/>
        </w:rPr>
        <w:t xml:space="preserve"> an interpreter for a consultation time that suits that patient and us…it is very clunky [challenging]” (Dietitian).</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Embedding and adaption over time</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Future care (ideal model of care delivery) for the diabetes service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All clinicians and pregnant women with diabetes recommended the continuation of telehealth within the diabetes pregnancy service.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“I think we’ve learnt that (phone consultations) are quite optimal and probably might be the best way to do it in future. Even when we’re not limited by COVID restrictions” (Endocrinologist).</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Offering a hybrid model into the future was unanimously agreed upon by all as the ideal delivery model. The ideal model for diabetes care would include the initial appointment and education session to be delivered in person with subsequent reviews via telephone consultations with the exception of commencement of insulin. Women wanted the initial appointment to be delivered face-to-face as they commonly felt nervous about their diabetes diagnosis and wanted to learn new skills of blood sugar testing in person and collect required testing equipment. Clinicians also highlighted the need for the initial appointment to be delivered in person, to ensure that appropriate diabetes education had been provided and understood by women.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Continuing to deliver subsequent consultations via telephone rather than video was preferred by clinicians, given high patient volumes and increased time associated with videoconferencing.</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“Certainly, for just pure gestational diabetes telephone is easier because the consults are quite brief and our clinics are really heavily booked…logistically logging on to see them all on video would be difficult just because </w:t>
      </w:r>
      <w:proofErr w:type="gramStart"/>
      <w:r w:rsidRPr="00F94817">
        <w:rPr>
          <w:rFonts w:ascii="Times New Roman" w:eastAsia="Times New Roman" w:hAnsi="Times New Roman" w:cs="Times New Roman"/>
          <w:kern w:val="0"/>
          <w:sz w:val="24"/>
          <w:szCs w:val="24"/>
          <w:lang/>
        </w:rPr>
        <w:t>there’s often technical difficulties…</w:t>
      </w:r>
      <w:proofErr w:type="gramEnd"/>
      <w:r w:rsidRPr="00F94817">
        <w:rPr>
          <w:rFonts w:ascii="Times New Roman" w:eastAsia="Times New Roman" w:hAnsi="Times New Roman" w:cs="Times New Roman"/>
          <w:kern w:val="0"/>
          <w:sz w:val="24"/>
          <w:szCs w:val="24"/>
          <w:lang/>
        </w:rPr>
        <w:t>And you also just don’t need it (Endocrinologist).</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Women also consistently preferred telephone consultations for review appointments. Due to greater convenience, reduced wait times and increased flexibility as women did not need to stay home and wait in front of their computers. Additionally, some women reported being shy and preferred that clinicians did not see inside their houses.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Face-to face delivery for the education of insulin commencement was recommended by women and clinicians. However, many women suggested video conferencing would be adequate if face-to-face delivery was not possible.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However, women and clinicians clearly stated that choice should be given to women to access face-to-face appointments if requested, if women had low health literacy, interpreter requirements or were perceived as high-risk. Acknowledging women’s preferences and choices to inform delivery modes was repeatedly viewed as important by both women and their health providers.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“I do think that patient’s preferences needs to be factored in as well” (Endocrinologist).</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Suggested improvements for future diabetes services</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Greater administration support and access to telehealth infrastructure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Clinicians suggested improvements included greater administration support, adequate infrastructure and resources (headphones, computers with video conferencing ability and private spaces) to conduct telehealth consultations. Women discussed the need for improved appointment time management.</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Improved workflow processes (prescription and pathology writing processes)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All clinicians highlighted the need to refine the workflow processes of writing patients’ prescriptions and pathology requests when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electronic prescription methods whereby prescriptions are sent by text or email was viewed as ideal and time efficient. The use of electronic prescriptions was also supported by women to improve timely access to prescriptions.</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Improved access to allied health and diabetes educators outside of appointment times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Greater nutrition access and input was suggested by women. Improved access to diabetes educators outside of appointment times was also recommended, as some women reported concerns with their BSL outside of their appointment time and issues accessing appropriate support.</w:t>
      </w:r>
    </w:p>
    <w:p w:rsidR="00F94817" w:rsidRPr="00F94817" w:rsidRDefault="00F94817" w:rsidP="00F94817">
      <w:pPr>
        <w:spacing w:after="120" w:line="240" w:lineRule="auto"/>
        <w:outlineLvl w:val="3"/>
        <w:rPr>
          <w:rFonts w:ascii="Times New Roman" w:eastAsia="Times New Roman" w:hAnsi="Times New Roman" w:cs="Times New Roman"/>
          <w:kern w:val="0"/>
          <w:sz w:val="27"/>
          <w:szCs w:val="27"/>
          <w:lang/>
        </w:rPr>
      </w:pPr>
      <w:r w:rsidRPr="00F94817">
        <w:rPr>
          <w:rFonts w:ascii="Times New Roman" w:eastAsia="Times New Roman" w:hAnsi="Times New Roman" w:cs="Times New Roman"/>
          <w:kern w:val="0"/>
          <w:sz w:val="27"/>
          <w:szCs w:val="27"/>
          <w:lang/>
        </w:rPr>
        <w:t>Future care (ideal model of care delivery) for the maternity service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Overall, most women wanted maternity care to return to face-to-face delivery, following COVID-19 restrictions being released. Notably, a smaller number of women, mostly those with children already, said they wanted the option to choose between face-to-face or telehealth for early pregnancy appointments.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Other maternity service improvements discussed from the perspectives of pregnant women included improved </w:t>
      </w:r>
      <w:proofErr w:type="spellStart"/>
      <w:r w:rsidRPr="00F94817">
        <w:rPr>
          <w:rFonts w:ascii="Times New Roman" w:eastAsia="Times New Roman" w:hAnsi="Times New Roman" w:cs="Times New Roman"/>
          <w:kern w:val="0"/>
          <w:sz w:val="24"/>
          <w:szCs w:val="24"/>
          <w:lang/>
        </w:rPr>
        <w:t>organisation</w:t>
      </w:r>
      <w:proofErr w:type="spellEnd"/>
      <w:r w:rsidRPr="00F94817">
        <w:rPr>
          <w:rFonts w:ascii="Times New Roman" w:eastAsia="Times New Roman" w:hAnsi="Times New Roman" w:cs="Times New Roman"/>
          <w:kern w:val="0"/>
          <w:sz w:val="24"/>
          <w:szCs w:val="24"/>
          <w:lang/>
        </w:rPr>
        <w:t xml:space="preserve"> of clinics, reduced appointment wait-times and better-hand-over between health care providers to avoid repeating information multiple times. Women further highlighted the benefits of continuity of care to </w:t>
      </w:r>
      <w:proofErr w:type="spellStart"/>
      <w:r w:rsidRPr="00F94817">
        <w:rPr>
          <w:rFonts w:ascii="Times New Roman" w:eastAsia="Times New Roman" w:hAnsi="Times New Roman" w:cs="Times New Roman"/>
          <w:kern w:val="0"/>
          <w:sz w:val="24"/>
          <w:szCs w:val="24"/>
          <w:lang/>
        </w:rPr>
        <w:t>minimise</w:t>
      </w:r>
      <w:proofErr w:type="spellEnd"/>
      <w:r w:rsidRPr="00F94817">
        <w:rPr>
          <w:rFonts w:ascii="Times New Roman" w:eastAsia="Times New Roman" w:hAnsi="Times New Roman" w:cs="Times New Roman"/>
          <w:kern w:val="0"/>
          <w:sz w:val="24"/>
          <w:szCs w:val="24"/>
          <w:lang/>
        </w:rPr>
        <w:t xml:space="preserve"> inconsistent advice from various health providers and concerns about information not being passed on between clinicians.</w:t>
      </w:r>
    </w:p>
    <w:p w:rsidR="00F94817" w:rsidRPr="00F94817" w:rsidRDefault="00F94817" w:rsidP="00F94817">
      <w:pPr>
        <w:spacing w:after="120" w:line="240" w:lineRule="auto"/>
        <w:outlineLvl w:val="1"/>
        <w:rPr>
          <w:rFonts w:ascii="Times New Roman" w:eastAsia="Times New Roman" w:hAnsi="Times New Roman" w:cs="Times New Roman"/>
          <w:kern w:val="0"/>
          <w:sz w:val="30"/>
          <w:szCs w:val="30"/>
          <w:lang/>
        </w:rPr>
      </w:pPr>
      <w:r w:rsidRPr="00F94817">
        <w:rPr>
          <w:rFonts w:ascii="Times New Roman" w:eastAsia="Times New Roman" w:hAnsi="Times New Roman" w:cs="Times New Roman"/>
          <w:kern w:val="0"/>
          <w:sz w:val="30"/>
          <w:szCs w:val="30"/>
          <w:lang/>
        </w:rPr>
        <w:t>Discussion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This qualitative study provides insights into the experiences and acceptability of telehealth use for diabetes during pregnancy and maternity care during the COVID-19 pandemic. All clinicians and pregnant women with diabetes interviewed supported the continuation of telehealth within the diabetes pregnancy service. Numerous benefits of delivering diabetes care via telehealth were discussed and themes </w:t>
      </w:r>
      <w:proofErr w:type="spellStart"/>
      <w:r w:rsidRPr="00F94817">
        <w:rPr>
          <w:rFonts w:ascii="Times New Roman" w:eastAsia="Times New Roman" w:hAnsi="Times New Roman" w:cs="Times New Roman"/>
          <w:kern w:val="0"/>
          <w:sz w:val="24"/>
          <w:szCs w:val="24"/>
          <w:lang/>
        </w:rPr>
        <w:t>centred</w:t>
      </w:r>
      <w:proofErr w:type="spellEnd"/>
      <w:r w:rsidRPr="00F94817">
        <w:rPr>
          <w:rFonts w:ascii="Times New Roman" w:eastAsia="Times New Roman" w:hAnsi="Times New Roman" w:cs="Times New Roman"/>
          <w:kern w:val="0"/>
          <w:sz w:val="24"/>
          <w:szCs w:val="24"/>
          <w:lang/>
        </w:rPr>
        <w:t xml:space="preserve"> around greater access to care, economic benefits and improved safety. Most barriers concerned the adopters (clinicians), yet, feasible and realistic suggestions to overcome barriers were voiced. The scope for technology adaptation and ongoing embedment into routine diabetes care was described. A hybrid delivery model predominately consisting of telephone consultations with some face-to-face consultations was recommended for the future. The need for flexible service delivery models with women’s preferences accounted for (women </w:t>
      </w:r>
      <w:proofErr w:type="spellStart"/>
      <w:r w:rsidRPr="00F94817">
        <w:rPr>
          <w:rFonts w:ascii="Times New Roman" w:eastAsia="Times New Roman" w:hAnsi="Times New Roman" w:cs="Times New Roman"/>
          <w:kern w:val="0"/>
          <w:sz w:val="24"/>
          <w:szCs w:val="24"/>
          <w:lang/>
        </w:rPr>
        <w:t>centred</w:t>
      </w:r>
      <w:proofErr w:type="spellEnd"/>
      <w:r w:rsidRPr="00F94817">
        <w:rPr>
          <w:rFonts w:ascii="Times New Roman" w:eastAsia="Times New Roman" w:hAnsi="Times New Roman" w:cs="Times New Roman"/>
          <w:kern w:val="0"/>
          <w:sz w:val="24"/>
          <w:szCs w:val="24"/>
          <w:lang/>
        </w:rPr>
        <w:t xml:space="preserve"> care) was </w:t>
      </w:r>
      <w:proofErr w:type="spellStart"/>
      <w:r w:rsidRPr="00F94817">
        <w:rPr>
          <w:rFonts w:ascii="Times New Roman" w:eastAsia="Times New Roman" w:hAnsi="Times New Roman" w:cs="Times New Roman"/>
          <w:kern w:val="0"/>
          <w:sz w:val="24"/>
          <w:szCs w:val="24"/>
          <w:lang/>
        </w:rPr>
        <w:t>emphasised</w:t>
      </w:r>
      <w:proofErr w:type="spellEnd"/>
      <w:r w:rsidRPr="00F94817">
        <w:rPr>
          <w:rFonts w:ascii="Times New Roman" w:eastAsia="Times New Roman" w:hAnsi="Times New Roman" w:cs="Times New Roman"/>
          <w:kern w:val="0"/>
          <w:sz w:val="24"/>
          <w:szCs w:val="24"/>
          <w:lang/>
        </w:rPr>
        <w:t xml:space="preserve"> as part of a wider scale-up. The use of telehealth in replacement of face-to-face appointments for general maternity care was overall perceived as reducing the quality of care. However, women with children may prefer telehealth in early pregnancy.</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Whilst the </w:t>
      </w:r>
      <w:proofErr w:type="spellStart"/>
      <w:r w:rsidRPr="00F94817">
        <w:rPr>
          <w:rFonts w:ascii="Times New Roman" w:eastAsia="Times New Roman" w:hAnsi="Times New Roman" w:cs="Times New Roman"/>
          <w:kern w:val="0"/>
          <w:sz w:val="24"/>
          <w:szCs w:val="24"/>
          <w:lang/>
        </w:rPr>
        <w:t>utilisation</w:t>
      </w:r>
      <w:proofErr w:type="spellEnd"/>
      <w:r w:rsidRPr="00F94817">
        <w:rPr>
          <w:rFonts w:ascii="Times New Roman" w:eastAsia="Times New Roman" w:hAnsi="Times New Roman" w:cs="Times New Roman"/>
          <w:kern w:val="0"/>
          <w:sz w:val="24"/>
          <w:szCs w:val="24"/>
          <w:lang/>
        </w:rPr>
        <w:t xml:space="preserve"> of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for diabetes in pregnancy has been shown to maintain safe maternal and fetal outcomes [</w:t>
      </w:r>
      <w:hyperlink r:id="rId65" w:anchor="ref-CR13" w:tooltip="Xie W, Dai P, Qin Y, Wu M, Yang B, Yu X. Effectiveness of telemedicine for pregnant women with gestational diabetes mellitus: an updated meta-analysis of 32 randomized controlled trials with trial sequential analysis. BMC Preg Child. 2020;20(1):198." w:history="1">
        <w:r w:rsidRPr="00F94817">
          <w:rPr>
            <w:rFonts w:ascii="Times New Roman" w:eastAsia="Times New Roman" w:hAnsi="Times New Roman" w:cs="Times New Roman"/>
            <w:color w:val="0563C1" w:themeColor="hyperlink"/>
            <w:kern w:val="0"/>
            <w:sz w:val="24"/>
            <w:szCs w:val="24"/>
            <w:u w:val="single"/>
            <w:lang/>
          </w:rPr>
          <w:t>13</w:t>
        </w:r>
      </w:hyperlink>
      <w:r w:rsidRPr="00F94817">
        <w:rPr>
          <w:rFonts w:ascii="Times New Roman" w:eastAsia="Times New Roman" w:hAnsi="Times New Roman" w:cs="Times New Roman"/>
          <w:kern w:val="0"/>
          <w:sz w:val="24"/>
          <w:szCs w:val="24"/>
          <w:lang/>
        </w:rPr>
        <w:t xml:space="preserve">, </w:t>
      </w:r>
      <w:hyperlink r:id="rId66" w:anchor="ref-CR14" w:tooltip="DeNicola N, Grossman D, Marko K, Sonalkar S, Butler Tobah YS, Ganju N, et al. Telehealth interventions to improve obstetric and gynecologic health outcomes: a systematic review. Obstet Gynecol. 2020;135(2):371–82." w:history="1">
        <w:r w:rsidRPr="00F94817">
          <w:rPr>
            <w:rFonts w:ascii="Times New Roman" w:eastAsia="Times New Roman" w:hAnsi="Times New Roman" w:cs="Times New Roman"/>
            <w:color w:val="0563C1" w:themeColor="hyperlink"/>
            <w:kern w:val="0"/>
            <w:sz w:val="24"/>
            <w:szCs w:val="24"/>
            <w:u w:val="single"/>
            <w:lang/>
          </w:rPr>
          <w:t>14</w:t>
        </w:r>
      </w:hyperlink>
      <w:r w:rsidRPr="00F94817">
        <w:rPr>
          <w:rFonts w:ascii="Times New Roman" w:eastAsia="Times New Roman" w:hAnsi="Times New Roman" w:cs="Times New Roman"/>
          <w:kern w:val="0"/>
          <w:sz w:val="24"/>
          <w:szCs w:val="24"/>
          <w:lang/>
        </w:rPr>
        <w:t xml:space="preserve">], to our knowledge, this is the first study to explore the impact of COVID-19 and changes to models of care within a diabetes and pregnancy service from the perspectives of women and clinicians. Consistent with findings from a scoping review exploring models of incorporating telehealth into obstetric care during COVID-19,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benefits included </w:t>
      </w:r>
      <w:proofErr w:type="spellStart"/>
      <w:r w:rsidRPr="00F94817">
        <w:rPr>
          <w:rFonts w:ascii="Times New Roman" w:eastAsia="Times New Roman" w:hAnsi="Times New Roman" w:cs="Times New Roman"/>
          <w:kern w:val="0"/>
          <w:sz w:val="24"/>
          <w:szCs w:val="24"/>
          <w:lang/>
        </w:rPr>
        <w:t>minimising</w:t>
      </w:r>
      <w:proofErr w:type="spellEnd"/>
      <w:r w:rsidRPr="00F94817">
        <w:rPr>
          <w:rFonts w:ascii="Times New Roman" w:eastAsia="Times New Roman" w:hAnsi="Times New Roman" w:cs="Times New Roman"/>
          <w:kern w:val="0"/>
          <w:sz w:val="24"/>
          <w:szCs w:val="24"/>
          <w:lang/>
        </w:rPr>
        <w:t xml:space="preserve"> COVID-19 exposure, convenience (travel), reduced attendance burden (wage losses and childcare assistance) and continuity to provide high-quality care during the pandemic [</w:t>
      </w:r>
      <w:hyperlink r:id="rId67" w:anchor="ref-CR21" w:tooltip="Almuslim H, AlDossary S. Models of incorporating telehealth into obstetric care during the covid-19 pandemic, its benefits and barriers: a scoping review. Telemed e-Health. 2021;28(1)." w:history="1">
        <w:r w:rsidRPr="00F94817">
          <w:rPr>
            <w:rFonts w:ascii="Times New Roman" w:eastAsia="Times New Roman" w:hAnsi="Times New Roman" w:cs="Times New Roman"/>
            <w:color w:val="0563C1" w:themeColor="hyperlink"/>
            <w:kern w:val="0"/>
            <w:sz w:val="24"/>
            <w:szCs w:val="24"/>
            <w:u w:val="single"/>
            <w:lang/>
          </w:rPr>
          <w:t>21</w:t>
        </w:r>
      </w:hyperlink>
      <w:r w:rsidRPr="00F94817">
        <w:rPr>
          <w:rFonts w:ascii="Times New Roman" w:eastAsia="Times New Roman" w:hAnsi="Times New Roman" w:cs="Times New Roman"/>
          <w:kern w:val="0"/>
          <w:sz w:val="24"/>
          <w:szCs w:val="24"/>
          <w:lang/>
        </w:rPr>
        <w:t>]. Barriers reported here were also consistent with prior literature and included limited availability of equipment and infrastructure challenged care delivery in this study [</w:t>
      </w:r>
      <w:hyperlink r:id="rId68" w:anchor="ref-CR21" w:tooltip="Almuslim H, AlDossary S. Models of incorporating telehealth into obstetric care during the covid-19 pandemic, its benefits and barriers: a scoping review. Telemed e-Health. 2021;28(1)." w:history="1">
        <w:r w:rsidRPr="00F94817">
          <w:rPr>
            <w:rFonts w:ascii="Times New Roman" w:eastAsia="Times New Roman" w:hAnsi="Times New Roman" w:cs="Times New Roman"/>
            <w:color w:val="0563C1" w:themeColor="hyperlink"/>
            <w:kern w:val="0"/>
            <w:sz w:val="24"/>
            <w:szCs w:val="24"/>
            <w:u w:val="single"/>
            <w:lang/>
          </w:rPr>
          <w:t>21</w:t>
        </w:r>
      </w:hyperlink>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electronic prescription technology was viewed as key to improving the efficiency of telehealth delivery. Clinicians interviewed viewed challenges experienced as relatively simple to address and an abundance of research has been released to </w:t>
      </w:r>
      <w:proofErr w:type="spellStart"/>
      <w:r w:rsidRPr="00F94817">
        <w:rPr>
          <w:rFonts w:ascii="Times New Roman" w:eastAsia="Times New Roman" w:hAnsi="Times New Roman" w:cs="Times New Roman"/>
          <w:kern w:val="0"/>
          <w:sz w:val="24"/>
          <w:szCs w:val="24"/>
          <w:lang/>
        </w:rPr>
        <w:t>optimise</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utilisation</w:t>
      </w:r>
      <w:proofErr w:type="spellEnd"/>
      <w:r w:rsidRPr="00F94817">
        <w:rPr>
          <w:rFonts w:ascii="Times New Roman" w:eastAsia="Times New Roman" w:hAnsi="Times New Roman" w:cs="Times New Roman"/>
          <w:kern w:val="0"/>
          <w:sz w:val="24"/>
          <w:szCs w:val="24"/>
          <w:lang/>
        </w:rPr>
        <w:t xml:space="preserve"> [</w:t>
      </w:r>
      <w:hyperlink r:id="rId69" w:anchor="ref-CR22" w:tooltip="Wherton J, Shaw S, Papoutsi C, Seuren L, Greenhalgh T. Guidance on the introduction and use of video consultations during COVID-19: important lessons from qualitative research. BMJ Lead. 2020;4(3):120." w:history="1">
        <w:r w:rsidRPr="00F94817">
          <w:rPr>
            <w:rFonts w:ascii="Times New Roman" w:eastAsia="Times New Roman" w:hAnsi="Times New Roman" w:cs="Times New Roman"/>
            <w:color w:val="0563C1" w:themeColor="hyperlink"/>
            <w:kern w:val="0"/>
            <w:sz w:val="24"/>
            <w:szCs w:val="24"/>
            <w:u w:val="single"/>
            <w:lang/>
          </w:rPr>
          <w:t>22</w:t>
        </w:r>
      </w:hyperlink>
      <w:r w:rsidRPr="00F94817">
        <w:rPr>
          <w:rFonts w:ascii="Times New Roman" w:eastAsia="Times New Roman" w:hAnsi="Times New Roman" w:cs="Times New Roman"/>
          <w:kern w:val="0"/>
          <w:sz w:val="24"/>
          <w:szCs w:val="24"/>
          <w:lang/>
        </w:rPr>
        <w:t>].</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Guiding principles to </w:t>
      </w:r>
      <w:proofErr w:type="spellStart"/>
      <w:r w:rsidRPr="00F94817">
        <w:rPr>
          <w:rFonts w:ascii="Times New Roman" w:eastAsia="Times New Roman" w:hAnsi="Times New Roman" w:cs="Times New Roman"/>
          <w:kern w:val="0"/>
          <w:sz w:val="24"/>
          <w:szCs w:val="24"/>
          <w:lang/>
        </w:rPr>
        <w:t>optimise</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success </w:t>
      </w:r>
      <w:proofErr w:type="spellStart"/>
      <w:r w:rsidRPr="00F94817">
        <w:rPr>
          <w:rFonts w:ascii="Times New Roman" w:eastAsia="Times New Roman" w:hAnsi="Times New Roman" w:cs="Times New Roman"/>
          <w:kern w:val="0"/>
          <w:sz w:val="24"/>
          <w:szCs w:val="24"/>
          <w:lang/>
        </w:rPr>
        <w:t>emphasises</w:t>
      </w:r>
      <w:proofErr w:type="spellEnd"/>
      <w:r w:rsidRPr="00F94817">
        <w:rPr>
          <w:rFonts w:ascii="Times New Roman" w:eastAsia="Times New Roman" w:hAnsi="Times New Roman" w:cs="Times New Roman"/>
          <w:kern w:val="0"/>
          <w:sz w:val="24"/>
          <w:szCs w:val="24"/>
          <w:lang/>
        </w:rPr>
        <w:t xml:space="preserve"> the importance of clinicians allocating appropriate preparation time, ensuring familiarity with technologies, equipment (headphone, screen sharing if needed), professionalism (finding a suitable and quiet space) and patient-</w:t>
      </w:r>
      <w:proofErr w:type="spellStart"/>
      <w:r w:rsidRPr="00F94817">
        <w:rPr>
          <w:rFonts w:ascii="Times New Roman" w:eastAsia="Times New Roman" w:hAnsi="Times New Roman" w:cs="Times New Roman"/>
          <w:kern w:val="0"/>
          <w:sz w:val="24"/>
          <w:szCs w:val="24"/>
          <w:lang/>
        </w:rPr>
        <w:t>centred</w:t>
      </w:r>
      <w:proofErr w:type="spellEnd"/>
      <w:r w:rsidRPr="00F94817">
        <w:rPr>
          <w:rFonts w:ascii="Times New Roman" w:eastAsia="Times New Roman" w:hAnsi="Times New Roman" w:cs="Times New Roman"/>
          <w:kern w:val="0"/>
          <w:sz w:val="24"/>
          <w:szCs w:val="24"/>
          <w:lang/>
        </w:rPr>
        <w:t xml:space="preserve"> (decide on appropriate delivery methods such as audio only or with video conferencing, and sending information/instructions in advance) [</w:t>
      </w:r>
      <w:hyperlink r:id="rId70" w:anchor="ref-CR23" w:tooltip="Clement KD, Zimmermann EF, Bhatt NR, Light A, Gao C, Kulkarni M, et al. Communication tools in the COVID-19 era and beyond which can optimise professional practice and patient care. BMJ Innov. 2021;7(1):217." w:history="1">
        <w:r w:rsidRPr="00F94817">
          <w:rPr>
            <w:rFonts w:ascii="Times New Roman" w:eastAsia="Times New Roman" w:hAnsi="Times New Roman" w:cs="Times New Roman"/>
            <w:color w:val="0563C1" w:themeColor="hyperlink"/>
            <w:kern w:val="0"/>
            <w:sz w:val="24"/>
            <w:szCs w:val="24"/>
            <w:u w:val="single"/>
            <w:lang/>
          </w:rPr>
          <w:t>23</w:t>
        </w:r>
      </w:hyperlink>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these principles would likely improve telehealth embedded within the study setting in the future.</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Our findings are consistent with other Australian and international maternity care studies conducted during the COVID-19 pandemic, which found that pregnant women perceived the impacts of COVID-19 and telehealth as compromising their maternity care ( [</w:t>
      </w:r>
      <w:hyperlink r:id="rId71" w:anchor="ref-CR4" w:tooltip="Wilson AN, Sweet L, Vasilevski V, Hauck Y, Wynter K, Kuliukas L, et al. Australian women's experiences of receiving maternity care during the COVID-19 pandemic: a cross-sectional national survey. Birth. 2022;49:30–9." w:history="1">
        <w:r w:rsidRPr="00F94817">
          <w:rPr>
            <w:rFonts w:ascii="Times New Roman" w:eastAsia="Times New Roman" w:hAnsi="Times New Roman" w:cs="Times New Roman"/>
            <w:color w:val="0563C1" w:themeColor="hyperlink"/>
            <w:kern w:val="0"/>
            <w:sz w:val="24"/>
            <w:szCs w:val="24"/>
            <w:u w:val="single"/>
            <w:lang/>
          </w:rPr>
          <w:t>4</w:t>
        </w:r>
      </w:hyperlink>
      <w:r w:rsidRPr="00F94817">
        <w:rPr>
          <w:rFonts w:ascii="Times New Roman" w:eastAsia="Times New Roman" w:hAnsi="Times New Roman" w:cs="Times New Roman"/>
          <w:kern w:val="0"/>
          <w:sz w:val="24"/>
          <w:szCs w:val="24"/>
          <w:lang/>
        </w:rPr>
        <w:t xml:space="preserve">, </w:t>
      </w:r>
      <w:hyperlink r:id="rId72" w:anchor="ref-CR24" w:tooltip="Vasilevski V, Sweet L, Bradfield Z, Wilson AN, Hauck Y, Kuliukas L, et al. Receiving maternity care during the COVID-19 pandemic: experiences of women’s partners and support persons. Women Birth. 2021." w:history="1">
        <w:r w:rsidRPr="00F94817">
          <w:rPr>
            <w:rFonts w:ascii="Times New Roman" w:eastAsia="Times New Roman" w:hAnsi="Times New Roman" w:cs="Times New Roman"/>
            <w:color w:val="0563C1" w:themeColor="hyperlink"/>
            <w:kern w:val="0"/>
            <w:sz w:val="24"/>
            <w:szCs w:val="24"/>
            <w:u w:val="single"/>
            <w:lang/>
          </w:rPr>
          <w:t>24</w:t>
        </w:r>
      </w:hyperlink>
      <w:r w:rsidRPr="00F94817">
        <w:rPr>
          <w:rFonts w:ascii="Times New Roman" w:eastAsia="Times New Roman" w:hAnsi="Times New Roman" w:cs="Times New Roman"/>
          <w:kern w:val="0"/>
          <w:sz w:val="24"/>
          <w:szCs w:val="24"/>
          <w:lang/>
        </w:rPr>
        <w:t xml:space="preserve">, </w:t>
      </w:r>
      <w:hyperlink r:id="rId73" w:anchor="ref-CR25" w:tooltip="Asefa A, Semaan A, Delvaux T, Huysmans E, Galle A, Sacks E, et al. The impact of COVID-19 on the provision of respectful maternity care: findings from a global survey of health workers. Women Birth. 2022;35(4):378–86." w:history="1">
        <w:r w:rsidRPr="00F94817">
          <w:rPr>
            <w:rFonts w:ascii="Times New Roman" w:eastAsia="Times New Roman" w:hAnsi="Times New Roman" w:cs="Times New Roman"/>
            <w:color w:val="0563C1" w:themeColor="hyperlink"/>
            <w:kern w:val="0"/>
            <w:sz w:val="24"/>
            <w:szCs w:val="24"/>
            <w:u w:val="single"/>
            <w:lang/>
          </w:rPr>
          <w:t>25</w:t>
        </w:r>
      </w:hyperlink>
      <w:r w:rsidRPr="00F94817">
        <w:rPr>
          <w:rFonts w:ascii="Times New Roman" w:eastAsia="Times New Roman" w:hAnsi="Times New Roman" w:cs="Times New Roman"/>
          <w:kern w:val="0"/>
          <w:sz w:val="24"/>
          <w:szCs w:val="24"/>
          <w:lang/>
        </w:rPr>
        <w:t>]. Findings from both national and international cross-sectional surveys of women found that pregnant women felt distressed, unsupported, alone and were dissatisfied with the evolving changes in maternity care models during the pandemic [</w:t>
      </w:r>
      <w:hyperlink r:id="rId74" w:anchor="ref-CR4" w:tooltip="Wilson AN, Sweet L, Vasilevski V, Hauck Y, Wynter K, Kuliukas L, et al. Australian women's experiences of receiving maternity care during the COVID-19 pandemic: a cross-sectional national survey. Birth. 2022;49:30–9." w:history="1">
        <w:r w:rsidRPr="00F94817">
          <w:rPr>
            <w:rFonts w:ascii="Times New Roman" w:eastAsia="Times New Roman" w:hAnsi="Times New Roman" w:cs="Times New Roman"/>
            <w:color w:val="0563C1" w:themeColor="hyperlink"/>
            <w:kern w:val="0"/>
            <w:sz w:val="24"/>
            <w:szCs w:val="24"/>
            <w:u w:val="single"/>
            <w:lang/>
          </w:rPr>
          <w:t>4</w:t>
        </w:r>
      </w:hyperlink>
      <w:r w:rsidRPr="00F94817">
        <w:rPr>
          <w:rFonts w:ascii="Times New Roman" w:eastAsia="Times New Roman" w:hAnsi="Times New Roman" w:cs="Times New Roman"/>
          <w:kern w:val="0"/>
          <w:sz w:val="24"/>
          <w:szCs w:val="24"/>
          <w:lang/>
        </w:rPr>
        <w:t xml:space="preserve">, </w:t>
      </w:r>
      <w:hyperlink r:id="rId75" w:anchor="ref-CR26" w:tooltip="Bradfield Z, Wynter K, Hauck Y, Vasilevski V, Kuliukas L, Wilson AN, et al. Experiences of receiving and providing maternity care during the COVID-19 pandemic in Australia: a five-cohort cross-sectional comparison. PLoS One. 2021;16(3):e0248488." w:history="1">
        <w:r w:rsidRPr="00F94817">
          <w:rPr>
            <w:rFonts w:ascii="Times New Roman" w:eastAsia="Times New Roman" w:hAnsi="Times New Roman" w:cs="Times New Roman"/>
            <w:color w:val="0563C1" w:themeColor="hyperlink"/>
            <w:kern w:val="0"/>
            <w:sz w:val="24"/>
            <w:szCs w:val="24"/>
            <w:u w:val="single"/>
            <w:lang/>
          </w:rPr>
          <w:t>26</w:t>
        </w:r>
      </w:hyperlink>
      <w:r w:rsidRPr="00F94817">
        <w:rPr>
          <w:rFonts w:ascii="Times New Roman" w:eastAsia="Times New Roman" w:hAnsi="Times New Roman" w:cs="Times New Roman"/>
          <w:kern w:val="0"/>
          <w:sz w:val="24"/>
          <w:szCs w:val="24"/>
          <w:lang/>
        </w:rPr>
        <w:t xml:space="preserve">, </w:t>
      </w:r>
      <w:hyperlink r:id="rId76" w:anchor="ref-CR27" w:tooltip="Meaney S, Leitao S, Olander EK, Pope J, Matvienko-Sikar K. The impact of COVID-19 on pregnant womens' experiences and perceptions of antenatal maternity care, social support, and stress-reduction strategies. Women Birth. 2021." w:history="1">
        <w:r w:rsidRPr="00F94817">
          <w:rPr>
            <w:rFonts w:ascii="Times New Roman" w:eastAsia="Times New Roman" w:hAnsi="Times New Roman" w:cs="Times New Roman"/>
            <w:color w:val="0563C1" w:themeColor="hyperlink"/>
            <w:kern w:val="0"/>
            <w:sz w:val="24"/>
            <w:szCs w:val="24"/>
            <w:u w:val="single"/>
            <w:lang/>
          </w:rPr>
          <w:t>27</w:t>
        </w:r>
      </w:hyperlink>
      <w:r w:rsidRPr="00F94817">
        <w:rPr>
          <w:rFonts w:ascii="Times New Roman" w:eastAsia="Times New Roman" w:hAnsi="Times New Roman" w:cs="Times New Roman"/>
          <w:kern w:val="0"/>
          <w:sz w:val="24"/>
          <w:szCs w:val="24"/>
          <w:lang/>
        </w:rPr>
        <w:t>]. Limited face-to-face contact from clinicians left many pregnant women feeling “robbed” of their anticipated and desired maternity care experience [</w:t>
      </w:r>
      <w:hyperlink r:id="rId77" w:anchor="ref-CR4" w:tooltip="Wilson AN, Sweet L, Vasilevski V, Hauck Y, Wynter K, Kuliukas L, et al. Australian women's experiences of receiving maternity care during the COVID-19 pandemic: a cross-sectional national survey. Birth. 2022;49:30–9." w:history="1">
        <w:r w:rsidRPr="00F94817">
          <w:rPr>
            <w:rFonts w:ascii="Times New Roman" w:eastAsia="Times New Roman" w:hAnsi="Times New Roman" w:cs="Times New Roman"/>
            <w:color w:val="0563C1" w:themeColor="hyperlink"/>
            <w:kern w:val="0"/>
            <w:sz w:val="24"/>
            <w:szCs w:val="24"/>
            <w:u w:val="single"/>
            <w:lang/>
          </w:rPr>
          <w:t>4</w:t>
        </w:r>
      </w:hyperlink>
      <w:r w:rsidRPr="00F94817">
        <w:rPr>
          <w:rFonts w:ascii="Times New Roman" w:eastAsia="Times New Roman" w:hAnsi="Times New Roman" w:cs="Times New Roman"/>
          <w:kern w:val="0"/>
          <w:sz w:val="24"/>
          <w:szCs w:val="24"/>
          <w:lang/>
        </w:rPr>
        <w:t>] and elevated stress levels were reported [</w:t>
      </w:r>
      <w:hyperlink r:id="rId78" w:anchor="ref-CR27" w:tooltip="Meaney S, Leitao S, Olander EK, Pope J, Matvienko-Sikar K. The impact of COVID-19 on pregnant womens' experiences and perceptions of antenatal maternity care, social support, and stress-reduction strategies. Women Birth. 2021." w:history="1">
        <w:r w:rsidRPr="00F94817">
          <w:rPr>
            <w:rFonts w:ascii="Times New Roman" w:eastAsia="Times New Roman" w:hAnsi="Times New Roman" w:cs="Times New Roman"/>
            <w:color w:val="0563C1" w:themeColor="hyperlink"/>
            <w:kern w:val="0"/>
            <w:sz w:val="24"/>
            <w:szCs w:val="24"/>
            <w:u w:val="single"/>
            <w:lang/>
          </w:rPr>
          <w:t>27</w:t>
        </w:r>
      </w:hyperlink>
      <w:r w:rsidRPr="00F94817">
        <w:rPr>
          <w:rFonts w:ascii="Times New Roman" w:eastAsia="Times New Roman" w:hAnsi="Times New Roman" w:cs="Times New Roman"/>
          <w:kern w:val="0"/>
          <w:sz w:val="24"/>
          <w:szCs w:val="24"/>
          <w:lang/>
        </w:rPr>
        <w:t xml:space="preserve">, </w:t>
      </w:r>
      <w:hyperlink r:id="rId79" w:anchor="ref-CR28" w:tooltip="Cooper M, King R. Women's experiences of maternity care during the height of the COVID-19 pandemic in Australia. Australian College of Midwives 2020 Available from: &#10;                  https://www.midwives.org.au/&#10;                  &#10;                . Accessed J" w:history="1">
        <w:r w:rsidRPr="00F94817">
          <w:rPr>
            <w:rFonts w:ascii="Times New Roman" w:eastAsia="Times New Roman" w:hAnsi="Times New Roman" w:cs="Times New Roman"/>
            <w:color w:val="0563C1" w:themeColor="hyperlink"/>
            <w:kern w:val="0"/>
            <w:sz w:val="24"/>
            <w:szCs w:val="24"/>
            <w:u w:val="single"/>
            <w:lang/>
          </w:rPr>
          <w:t>28</w:t>
        </w:r>
      </w:hyperlink>
      <w:r w:rsidRPr="00F94817">
        <w:rPr>
          <w:rFonts w:ascii="Times New Roman" w:eastAsia="Times New Roman" w:hAnsi="Times New Roman" w:cs="Times New Roman"/>
          <w:kern w:val="0"/>
          <w:sz w:val="24"/>
          <w:szCs w:val="24"/>
          <w:lang/>
        </w:rPr>
        <w:t>]. In the height of the pandemic, many women reconsidered their maternity care and there was a move towards community-based options for maternity care and a trend towards women accessing private care including from a private obstetrician within a private hospital or from midwives in private practices [</w:t>
      </w:r>
      <w:hyperlink r:id="rId80" w:anchor="ref-CR28" w:tooltip="Cooper M, King R. Women's experiences of maternity care during the height of the COVID-19 pandemic in Australia. Australian College of Midwives 2020 Available from: &#10;                  https://www.midwives.org.au/&#10;                  &#10;                . Accessed J" w:history="1">
        <w:r w:rsidRPr="00F94817">
          <w:rPr>
            <w:rFonts w:ascii="Times New Roman" w:eastAsia="Times New Roman" w:hAnsi="Times New Roman" w:cs="Times New Roman"/>
            <w:color w:val="0563C1" w:themeColor="hyperlink"/>
            <w:kern w:val="0"/>
            <w:sz w:val="24"/>
            <w:szCs w:val="24"/>
            <w:u w:val="single"/>
            <w:lang/>
          </w:rPr>
          <w:t>28</w:t>
        </w:r>
      </w:hyperlink>
      <w:r w:rsidRPr="00F94817">
        <w:rPr>
          <w:rFonts w:ascii="Times New Roman" w:eastAsia="Times New Roman" w:hAnsi="Times New Roman" w:cs="Times New Roman"/>
          <w:kern w:val="0"/>
          <w:sz w:val="24"/>
          <w:szCs w:val="24"/>
          <w:lang/>
        </w:rPr>
        <w:t>].</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Study implications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Moving forward, health services are turning their attention to how diabetes care should be delivered post-pandemic with telehealth consultations certain to be central to reorientation [</w:t>
      </w:r>
      <w:hyperlink r:id="rId81" w:anchor="ref-CR29" w:tooltip="Kilvert A, Wilmot EG, Davies M, Fox C. Virtual consultations: are we missing anything? Pract Diabetes. 2020;37(4):143–6." w:history="1">
        <w:r w:rsidRPr="00F94817">
          <w:rPr>
            <w:rFonts w:ascii="Times New Roman" w:eastAsia="Times New Roman" w:hAnsi="Times New Roman" w:cs="Times New Roman"/>
            <w:color w:val="0563C1" w:themeColor="hyperlink"/>
            <w:kern w:val="0"/>
            <w:sz w:val="24"/>
            <w:szCs w:val="24"/>
            <w:u w:val="single"/>
            <w:lang/>
          </w:rPr>
          <w:t>29</w:t>
        </w:r>
      </w:hyperlink>
      <w:r w:rsidRPr="00F94817">
        <w:rPr>
          <w:rFonts w:ascii="Times New Roman" w:eastAsia="Times New Roman" w:hAnsi="Times New Roman" w:cs="Times New Roman"/>
          <w:kern w:val="0"/>
          <w:sz w:val="24"/>
          <w:szCs w:val="24"/>
          <w:lang/>
        </w:rPr>
        <w:t xml:space="preserve">, </w:t>
      </w:r>
      <w:hyperlink r:id="rId82" w:anchor="ref-CR30" w:tooltip="Nagi D, Choudhary P, Wilmot E, Winocour P. Supporting people with diabetes during the COVID-19 pandemic without face-to-face appointments. Br J Diabetes. 2020;20(1):1–4." w:history="1">
        <w:r w:rsidRPr="00F94817">
          <w:rPr>
            <w:rFonts w:ascii="Times New Roman" w:eastAsia="Times New Roman" w:hAnsi="Times New Roman" w:cs="Times New Roman"/>
            <w:color w:val="0563C1" w:themeColor="hyperlink"/>
            <w:kern w:val="0"/>
            <w:sz w:val="24"/>
            <w:szCs w:val="24"/>
            <w:u w:val="single"/>
            <w:lang/>
          </w:rPr>
          <w:t>30</w:t>
        </w:r>
      </w:hyperlink>
      <w:r w:rsidRPr="00F94817">
        <w:rPr>
          <w:rFonts w:ascii="Times New Roman" w:eastAsia="Times New Roman" w:hAnsi="Times New Roman" w:cs="Times New Roman"/>
          <w:kern w:val="0"/>
          <w:sz w:val="24"/>
          <w:szCs w:val="24"/>
          <w:lang/>
        </w:rPr>
        <w:t xml:space="preserve">]. Findings from this study suggest that there are some consultations that will require face-to-face support; such as the initial consultation and insulin commencement if required. Additionally, while telehealth use was supported for diabetes reviews by women from culturally and linguistic backgrounds in this study, the utility and acceptability amongst women from non-English speaking backgrounds was raised as a concern and remains a research gap. Clinicians highlighted the telehealth challenges of communicating with women with low health literacy and when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interpreters. Consistent with prior literature women with low health literacy are also more likely to struggle with maternity care system navigation [</w:t>
      </w:r>
      <w:hyperlink r:id="rId83" w:anchor="ref-CR1" w:tooltip="Smith AC, Thomas E, Snoswell CL, Haydon H, Mehrotra A, Clemensen J, et al. Telehealth for global emergencies: implications for coronavirus disease 2019 (COVID-19). J Telemed Telecare. 2020;26(5):309–13." w:history="1">
        <w:r w:rsidRPr="00F94817">
          <w:rPr>
            <w:rFonts w:ascii="Times New Roman" w:eastAsia="Times New Roman" w:hAnsi="Times New Roman" w:cs="Times New Roman"/>
            <w:color w:val="0563C1" w:themeColor="hyperlink"/>
            <w:kern w:val="0"/>
            <w:sz w:val="24"/>
            <w:szCs w:val="24"/>
            <w:u w:val="single"/>
            <w:lang/>
          </w:rPr>
          <w:t>1</w:t>
        </w:r>
      </w:hyperlink>
      <w:r w:rsidRPr="00F94817">
        <w:rPr>
          <w:rFonts w:ascii="Times New Roman" w:eastAsia="Times New Roman" w:hAnsi="Times New Roman" w:cs="Times New Roman"/>
          <w:kern w:val="0"/>
          <w:sz w:val="24"/>
          <w:szCs w:val="24"/>
          <w:lang/>
        </w:rPr>
        <w:t xml:space="preserve">, </w:t>
      </w:r>
      <w:hyperlink r:id="rId84" w:anchor="ref-CR2" w:tooltip="Smith AC, Gray LC. Telemedicine across the ages. Med J Aust. 2009;190(1):15–9." w:history="1">
        <w:r w:rsidRPr="00F94817">
          <w:rPr>
            <w:rFonts w:ascii="Times New Roman" w:eastAsia="Times New Roman" w:hAnsi="Times New Roman" w:cs="Times New Roman"/>
            <w:color w:val="0563C1" w:themeColor="hyperlink"/>
            <w:kern w:val="0"/>
            <w:sz w:val="24"/>
            <w:szCs w:val="24"/>
            <w:u w:val="single"/>
            <w:lang/>
          </w:rPr>
          <w:t>2</w:t>
        </w:r>
      </w:hyperlink>
      <w:r w:rsidRPr="00F94817">
        <w:rPr>
          <w:rFonts w:ascii="Times New Roman" w:eastAsia="Times New Roman" w:hAnsi="Times New Roman" w:cs="Times New Roman"/>
          <w:kern w:val="0"/>
          <w:sz w:val="24"/>
          <w:szCs w:val="24"/>
          <w:lang/>
        </w:rPr>
        <w:t xml:space="preserve">], potentially be less proactive with their maternity care and these challenges are likely to be exacerbated when </w:t>
      </w:r>
      <w:proofErr w:type="spellStart"/>
      <w:r w:rsidRPr="00F94817">
        <w:rPr>
          <w:rFonts w:ascii="Times New Roman" w:eastAsia="Times New Roman" w:hAnsi="Times New Roman" w:cs="Times New Roman"/>
          <w:kern w:val="0"/>
          <w:sz w:val="24"/>
          <w:szCs w:val="24"/>
          <w:lang/>
        </w:rPr>
        <w:t>utilising</w:t>
      </w:r>
      <w:proofErr w:type="spellEnd"/>
      <w:r w:rsidRPr="00F94817">
        <w:rPr>
          <w:rFonts w:ascii="Times New Roman" w:eastAsia="Times New Roman" w:hAnsi="Times New Roman" w:cs="Times New Roman"/>
          <w:kern w:val="0"/>
          <w:sz w:val="24"/>
          <w:szCs w:val="24"/>
          <w:lang/>
        </w:rPr>
        <w:t xml:space="preserve">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e.g. remembering instructions, lost insulin scripts. These findings support the need for clinicians to advocate for the tailoring of health care delivery models to individual woman’s needs and preferences, ensuring women </w:t>
      </w:r>
      <w:proofErr w:type="spellStart"/>
      <w:r w:rsidRPr="00F94817">
        <w:rPr>
          <w:rFonts w:ascii="Times New Roman" w:eastAsia="Times New Roman" w:hAnsi="Times New Roman" w:cs="Times New Roman"/>
          <w:kern w:val="0"/>
          <w:sz w:val="24"/>
          <w:szCs w:val="24"/>
          <w:lang/>
        </w:rPr>
        <w:t>centred</w:t>
      </w:r>
      <w:proofErr w:type="spellEnd"/>
      <w:r w:rsidRPr="00F94817">
        <w:rPr>
          <w:rFonts w:ascii="Times New Roman" w:eastAsia="Times New Roman" w:hAnsi="Times New Roman" w:cs="Times New Roman"/>
          <w:kern w:val="0"/>
          <w:sz w:val="24"/>
          <w:szCs w:val="24"/>
          <w:lang/>
        </w:rPr>
        <w:t xml:space="preserve"> care is delivered.</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Moreover, the acceptability and satisfaction of telehealth use for diabetes in pregnancy and maternity care from the perspectives of overseas women that do not speak English remains largely unknown [</w:t>
      </w:r>
      <w:hyperlink r:id="rId85" w:anchor="ref-CR19" w:tooltip="Creswell JWVP. Designing and conducting mixed methods research. Ed. n, editor. Thousand Oaks: Sage Publication; 2011." w:history="1">
        <w:r w:rsidRPr="00F94817">
          <w:rPr>
            <w:rFonts w:ascii="Times New Roman" w:eastAsia="Times New Roman" w:hAnsi="Times New Roman" w:cs="Times New Roman"/>
            <w:color w:val="0563C1" w:themeColor="hyperlink"/>
            <w:kern w:val="0"/>
            <w:sz w:val="24"/>
            <w:szCs w:val="24"/>
            <w:u w:val="single"/>
            <w:lang/>
          </w:rPr>
          <w:t>19</w:t>
        </w:r>
      </w:hyperlink>
      <w:r w:rsidRPr="00F94817">
        <w:rPr>
          <w:rFonts w:ascii="Times New Roman" w:eastAsia="Times New Roman" w:hAnsi="Times New Roman" w:cs="Times New Roman"/>
          <w:kern w:val="0"/>
          <w:sz w:val="24"/>
          <w:szCs w:val="24"/>
          <w:lang/>
        </w:rPr>
        <w:t>]. Addressing this research gap, we have undertaken qualitative interviews with women from non-English speaking backgrounds with the assistance of interpreters and have interviewed hospital-employed interpreters. These findings will be presented in future manuscripts, as well as quantitative survey data exploring telehealth acceptability from a larger sample size.</w:t>
      </w:r>
    </w:p>
    <w:p w:rsidR="00F94817" w:rsidRPr="00F94817" w:rsidRDefault="00F94817" w:rsidP="00F94817">
      <w:pPr>
        <w:spacing w:after="120" w:line="240" w:lineRule="auto"/>
        <w:outlineLvl w:val="2"/>
        <w:rPr>
          <w:rFonts w:ascii="Times New Roman" w:eastAsia="Times New Roman" w:hAnsi="Times New Roman" w:cs="Times New Roman"/>
          <w:kern w:val="0"/>
          <w:sz w:val="33"/>
          <w:szCs w:val="33"/>
          <w:lang/>
        </w:rPr>
      </w:pPr>
      <w:r w:rsidRPr="00F94817">
        <w:rPr>
          <w:rFonts w:ascii="Times New Roman" w:eastAsia="Times New Roman" w:hAnsi="Times New Roman" w:cs="Times New Roman"/>
          <w:kern w:val="0"/>
          <w:sz w:val="33"/>
          <w:szCs w:val="33"/>
          <w:lang/>
        </w:rPr>
        <w:t>Strengths and limitations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Whilst qualitative research does not aim to be representative it is important that research contributes to health equity and there are clear limitations to telehealth for women who do not speak English who are not included in this manuscript. Moreover, due to the stress of COVID-19 on the workforce, engagement of clinicians was extremely challenging and limited the availability of respondents. The strengths of this study are that it explores the </w:t>
      </w:r>
      <w:proofErr w:type="spellStart"/>
      <w:r w:rsidRPr="00F94817">
        <w:rPr>
          <w:rFonts w:ascii="Times New Roman" w:eastAsia="Times New Roman" w:hAnsi="Times New Roman" w:cs="Times New Roman"/>
          <w:kern w:val="0"/>
          <w:sz w:val="24"/>
          <w:szCs w:val="24"/>
          <w:lang/>
        </w:rPr>
        <w:t>utilisation</w:t>
      </w:r>
      <w:proofErr w:type="spellEnd"/>
      <w:r w:rsidRPr="00F94817">
        <w:rPr>
          <w:rFonts w:ascii="Times New Roman" w:eastAsia="Times New Roman" w:hAnsi="Times New Roman" w:cs="Times New Roman"/>
          <w:kern w:val="0"/>
          <w:sz w:val="24"/>
          <w:szCs w:val="24"/>
          <w:lang/>
        </w:rPr>
        <w:t xml:space="preserve"> of </w:t>
      </w:r>
      <w:proofErr w:type="spellStart"/>
      <w:r w:rsidRPr="00F94817">
        <w:rPr>
          <w:rFonts w:ascii="Times New Roman" w:eastAsia="Times New Roman" w:hAnsi="Times New Roman" w:cs="Times New Roman"/>
          <w:kern w:val="0"/>
          <w:sz w:val="24"/>
          <w:szCs w:val="24"/>
          <w:lang/>
        </w:rPr>
        <w:t>telehealth</w:t>
      </w:r>
      <w:proofErr w:type="spellEnd"/>
      <w:r w:rsidRPr="00F94817">
        <w:rPr>
          <w:rFonts w:ascii="Times New Roman" w:eastAsia="Times New Roman" w:hAnsi="Times New Roman" w:cs="Times New Roman"/>
          <w:kern w:val="0"/>
          <w:sz w:val="24"/>
          <w:szCs w:val="24"/>
          <w:lang/>
        </w:rPr>
        <w:t xml:space="preserve"> from both pregnant women’s and clinicians’ viewpoints. Further, the women who participated are from a wide range of culturally and linguistically diverse backgrounds reflective of the women accessing the maternity service.</w:t>
      </w:r>
    </w:p>
    <w:p w:rsidR="00F94817" w:rsidRPr="00F94817" w:rsidRDefault="00F94817" w:rsidP="00F94817">
      <w:pPr>
        <w:spacing w:after="120" w:line="240" w:lineRule="auto"/>
        <w:outlineLvl w:val="1"/>
        <w:rPr>
          <w:rFonts w:ascii="Times New Roman" w:eastAsia="Times New Roman" w:hAnsi="Times New Roman" w:cs="Times New Roman"/>
          <w:kern w:val="0"/>
          <w:sz w:val="30"/>
          <w:szCs w:val="30"/>
          <w:lang/>
        </w:rPr>
      </w:pPr>
      <w:r w:rsidRPr="00F94817">
        <w:rPr>
          <w:rFonts w:ascii="Times New Roman" w:eastAsia="Times New Roman" w:hAnsi="Times New Roman" w:cs="Times New Roman"/>
          <w:kern w:val="0"/>
          <w:sz w:val="30"/>
          <w:szCs w:val="30"/>
          <w:lang/>
        </w:rPr>
        <w:t>Conclusion</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 xml:space="preserve">COVID-19 has </w:t>
      </w:r>
      <w:proofErr w:type="spellStart"/>
      <w:r w:rsidRPr="00F94817">
        <w:rPr>
          <w:rFonts w:ascii="Times New Roman" w:eastAsia="Times New Roman" w:hAnsi="Times New Roman" w:cs="Times New Roman"/>
          <w:kern w:val="0"/>
          <w:sz w:val="24"/>
          <w:szCs w:val="24"/>
          <w:lang/>
        </w:rPr>
        <w:t>catalysed</w:t>
      </w:r>
      <w:proofErr w:type="spellEnd"/>
      <w:r w:rsidRPr="00F94817">
        <w:rPr>
          <w:rFonts w:ascii="Times New Roman" w:eastAsia="Times New Roman" w:hAnsi="Times New Roman" w:cs="Times New Roman"/>
          <w:kern w:val="0"/>
          <w:sz w:val="24"/>
          <w:szCs w:val="24"/>
          <w:lang/>
        </w:rPr>
        <w:t xml:space="preserve"> alternative models of delivering healthcare globally. This study highlights that telehealth consultations are acceptable and satisfactory to women and some clinicians for the delivery of diabetes care. Findings from this study provide valuable information to improve diabetes in pregnancy services to meet the needs of women during the ongoing current pandemic and beyond.</w:t>
      </w:r>
    </w:p>
    <w:p w:rsidR="00F94817" w:rsidRPr="00F94817" w:rsidRDefault="00F94817" w:rsidP="00F94817">
      <w:pPr>
        <w:spacing w:after="120" w:line="240" w:lineRule="auto"/>
        <w:outlineLvl w:val="1"/>
        <w:rPr>
          <w:rFonts w:ascii="Times New Roman" w:eastAsia="Times New Roman" w:hAnsi="Times New Roman" w:cs="Times New Roman"/>
          <w:kern w:val="0"/>
          <w:sz w:val="30"/>
          <w:szCs w:val="30"/>
          <w:lang/>
        </w:rPr>
      </w:pPr>
      <w:r w:rsidRPr="00F94817">
        <w:rPr>
          <w:rFonts w:ascii="Times New Roman" w:eastAsia="Times New Roman" w:hAnsi="Times New Roman" w:cs="Times New Roman"/>
          <w:kern w:val="0"/>
          <w:sz w:val="30"/>
          <w:szCs w:val="30"/>
          <w:lang/>
        </w:rPr>
        <w:t>Availability of data and materials</w:t>
      </w:r>
    </w:p>
    <w:p w:rsidR="00F94817" w:rsidRPr="00F94817" w:rsidRDefault="00F94817" w:rsidP="00F94817">
      <w:pPr>
        <w:spacing w:after="360" w:line="240" w:lineRule="auto"/>
        <w:rPr>
          <w:rFonts w:ascii="Times New Roman" w:eastAsia="Times New Roman" w:hAnsi="Times New Roman" w:cs="Times New Roman"/>
          <w:kern w:val="0"/>
          <w:sz w:val="24"/>
          <w:szCs w:val="24"/>
          <w:lang/>
        </w:rPr>
      </w:pPr>
      <w:r w:rsidRPr="00F94817">
        <w:rPr>
          <w:rFonts w:ascii="Times New Roman" w:eastAsia="Times New Roman" w:hAnsi="Times New Roman" w:cs="Times New Roman"/>
          <w:kern w:val="0"/>
          <w:sz w:val="24"/>
          <w:szCs w:val="24"/>
          <w:lang/>
        </w:rPr>
        <w:t>The data that support the findings of this study are available from Monash University but restrictions apply to the availability of these data, which were used under license for the current study, and so are not publicly available. Data are however available from the authors upon reasonable request and with permission of Monash University.</w:t>
      </w:r>
    </w:p>
    <w:p w:rsidR="00F94817" w:rsidRPr="00F94817" w:rsidRDefault="00F94817" w:rsidP="00F94817">
      <w:pPr>
        <w:rPr>
          <w:b/>
          <w:bCs/>
        </w:rPr>
      </w:pPr>
    </w:p>
    <w:p w:rsidR="006C4822" w:rsidRDefault="006C4822"/>
    <w:sectPr w:rsidR="006C4822" w:rsidSect="00031B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72BA"/>
    <w:multiLevelType w:val="multilevel"/>
    <w:tmpl w:val="3F5A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777E5"/>
    <w:multiLevelType w:val="multilevel"/>
    <w:tmpl w:val="C33C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94817"/>
    <w:rsid w:val="00031B37"/>
    <w:rsid w:val="00145766"/>
    <w:rsid w:val="00226F7D"/>
    <w:rsid w:val="00292237"/>
    <w:rsid w:val="006C4822"/>
    <w:rsid w:val="00AA33CE"/>
    <w:rsid w:val="00C61D50"/>
    <w:rsid w:val="00F94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mcpregnancychildbirth-biomedcentral-com.libproxy.usouthal.edu/articles/10.1186/s12884-022-05175-z" TargetMode="External"/><Relationship Id="rId18" Type="http://schemas.openxmlformats.org/officeDocument/2006/relationships/hyperlink" Target="https://bmcpregnancychildbirth-biomedcentral-com.libproxy.usouthal.edu/articles/10.1186/s12884-022-05175-z" TargetMode="External"/><Relationship Id="rId26" Type="http://schemas.openxmlformats.org/officeDocument/2006/relationships/hyperlink" Target="https://bmcpregnancychildbirth-biomedcentral-com.libproxy.usouthal.edu/articles/10.1186/s12884-022-05175-z" TargetMode="External"/><Relationship Id="rId39" Type="http://schemas.openxmlformats.org/officeDocument/2006/relationships/hyperlink" Target="https://bmcpregnancychildbirth-biomedcentral-com.libproxy.usouthal.edu/articles/10.1186/s12884-022-05175-z" TargetMode="External"/><Relationship Id="rId21" Type="http://schemas.openxmlformats.org/officeDocument/2006/relationships/hyperlink" Target="https://bmcpregnancychildbirth-biomedcentral-com.libproxy.usouthal.edu/articles/10.1186/s12884-022-05175-z/metrics" TargetMode="External"/><Relationship Id="rId34" Type="http://schemas.openxmlformats.org/officeDocument/2006/relationships/hyperlink" Target="https://bmcpregnancychildbirth-biomedcentral-com.libproxy.usouthal.edu/articles/10.1186/s12884-022-05175-z" TargetMode="External"/><Relationship Id="rId42" Type="http://schemas.openxmlformats.org/officeDocument/2006/relationships/hyperlink" Target="https://bmcpregnancychildbirth-biomedcentral-com.libproxy.usouthal.edu/articles/10.1186/s12884-022-05175-z" TargetMode="External"/><Relationship Id="rId47" Type="http://schemas.openxmlformats.org/officeDocument/2006/relationships/hyperlink" Target="http://www.jmir.org" TargetMode="External"/><Relationship Id="rId50" Type="http://schemas.openxmlformats.org/officeDocument/2006/relationships/hyperlink" Target="http://www.jmir.org/" TargetMode="External"/><Relationship Id="rId55" Type="http://schemas.openxmlformats.org/officeDocument/2006/relationships/hyperlink" Target="https://bmcpregnancychildbirth-biomedcentral-com.libproxy.usouthal.edu/articles/10.1186/s12884-022-05175-z" TargetMode="External"/><Relationship Id="rId63" Type="http://schemas.openxmlformats.org/officeDocument/2006/relationships/image" Target="media/image2.png"/><Relationship Id="rId68" Type="http://schemas.openxmlformats.org/officeDocument/2006/relationships/hyperlink" Target="https://bmcpregnancychildbirth-biomedcentral-com.libproxy.usouthal.edu/articles/10.1186/s12884-022-05175-z" TargetMode="External"/><Relationship Id="rId76" Type="http://schemas.openxmlformats.org/officeDocument/2006/relationships/hyperlink" Target="https://bmcpregnancychildbirth-biomedcentral-com.libproxy.usouthal.edu/articles/10.1186/s12884-022-05175-z" TargetMode="External"/><Relationship Id="rId84" Type="http://schemas.openxmlformats.org/officeDocument/2006/relationships/hyperlink" Target="https://bmcpregnancychildbirth-biomedcentral-com.libproxy.usouthal.edu/articles/10.1186/s12884-022-05175-z" TargetMode="External"/><Relationship Id="rId7" Type="http://schemas.openxmlformats.org/officeDocument/2006/relationships/hyperlink" Target="https://bmcpregnancychildbirth-biomedcentral-com.libproxy.usouthal.edu/articles/10.1186/s12884-022-05175-z" TargetMode="External"/><Relationship Id="rId71" Type="http://schemas.openxmlformats.org/officeDocument/2006/relationships/hyperlink" Target="https://bmcpregnancychildbirth-biomedcentral-com.libproxy.usouthal.edu/articles/10.1186/s12884-022-05175-z" TargetMode="External"/><Relationship Id="rId2" Type="http://schemas.openxmlformats.org/officeDocument/2006/relationships/styles" Target="styles.xml"/><Relationship Id="rId16" Type="http://schemas.openxmlformats.org/officeDocument/2006/relationships/hyperlink" Target="https://bmcpregnancychildbirth-biomedcentral-com.libproxy.usouthal.edu/articles/10.1186/s12884-022-05175-z" TargetMode="External"/><Relationship Id="rId29" Type="http://schemas.openxmlformats.org/officeDocument/2006/relationships/hyperlink" Target="https://bmcpregnancychildbirth-biomedcentral-com.libproxy.usouthal.edu/articles/10.1186/s12884-022-05175-z" TargetMode="External"/><Relationship Id="rId11" Type="http://schemas.openxmlformats.org/officeDocument/2006/relationships/hyperlink" Target="https://bmcpregnancychildbirth-biomedcentral-com.libproxy.usouthal.edu/articles/10.1186/s12884-022-05175-z" TargetMode="External"/><Relationship Id="rId24" Type="http://schemas.openxmlformats.org/officeDocument/2006/relationships/hyperlink" Target="https://bmcpregnancychildbirth-biomedcentral-com.libproxy.usouthal.edu/articles/10.1186/s12884-022-05175-z" TargetMode="External"/><Relationship Id="rId32" Type="http://schemas.openxmlformats.org/officeDocument/2006/relationships/hyperlink" Target="https://bmcpregnancychildbirth-biomedcentral-com.libproxy.usouthal.edu/articles/10.1186/s12884-022-05175-z" TargetMode="External"/><Relationship Id="rId37" Type="http://schemas.openxmlformats.org/officeDocument/2006/relationships/hyperlink" Target="https://bmcpregnancychildbirth-biomedcentral-com.libproxy.usouthal.edu/articles/10.1186/s12884-022-05175-z" TargetMode="External"/><Relationship Id="rId40" Type="http://schemas.openxmlformats.org/officeDocument/2006/relationships/hyperlink" Target="https://bmcpregnancychildbirth-biomedcentral-com.libproxy.usouthal.edu/articles/10.1186/s12884-022-05175-z" TargetMode="External"/><Relationship Id="rId45" Type="http://schemas.openxmlformats.org/officeDocument/2006/relationships/hyperlink" Target="https://bmcpregnancychildbirth-biomedcentral-com.libproxy.usouthal.edu/articles/10.1186/s12884-022-05175-z/figures/1" TargetMode="External"/><Relationship Id="rId53" Type="http://schemas.openxmlformats.org/officeDocument/2006/relationships/hyperlink" Target="https://bmcpregnancychildbirth-biomedcentral-com.libproxy.usouthal.edu/articles/10.1186/s12884-022-05175-z" TargetMode="External"/><Relationship Id="rId58" Type="http://schemas.openxmlformats.org/officeDocument/2006/relationships/hyperlink" Target="https://bmcpregnancychildbirth-biomedcentral-com.libproxy.usouthal.edu/articles/10.1186/s12884-022-05175-z/tables/2" TargetMode="External"/><Relationship Id="rId66" Type="http://schemas.openxmlformats.org/officeDocument/2006/relationships/hyperlink" Target="https://bmcpregnancychildbirth-biomedcentral-com.libproxy.usouthal.edu/articles/10.1186/s12884-022-05175-z" TargetMode="External"/><Relationship Id="rId74" Type="http://schemas.openxmlformats.org/officeDocument/2006/relationships/hyperlink" Target="https://bmcpregnancychildbirth-biomedcentral-com.libproxy.usouthal.edu/articles/10.1186/s12884-022-05175-z" TargetMode="External"/><Relationship Id="rId79" Type="http://schemas.openxmlformats.org/officeDocument/2006/relationships/hyperlink" Target="https://bmcpregnancychildbirth-biomedcentral-com.libproxy.usouthal.edu/articles/10.1186/s12884-022-05175-z" TargetMode="External"/><Relationship Id="rId87" Type="http://schemas.openxmlformats.org/officeDocument/2006/relationships/theme" Target="theme/theme1.xml"/><Relationship Id="rId5" Type="http://schemas.openxmlformats.org/officeDocument/2006/relationships/hyperlink" Target="https://bmcpregnancychildbirth-biomedcentral-com.libproxy.usouthal.edu/articles/10.1186/s12884-022-05175-z" TargetMode="External"/><Relationship Id="rId61" Type="http://schemas.openxmlformats.org/officeDocument/2006/relationships/hyperlink" Target="https://bmcpregnancychildbirth-biomedcentral-com.libproxy.usouthal.edu/articles/10.1186/s12884-022-05175-z" TargetMode="External"/><Relationship Id="rId82" Type="http://schemas.openxmlformats.org/officeDocument/2006/relationships/hyperlink" Target="https://bmcpregnancychildbirth-biomedcentral-com.libproxy.usouthal.edu/articles/10.1186/s12884-022-05175-z" TargetMode="External"/><Relationship Id="rId19" Type="http://schemas.openxmlformats.org/officeDocument/2006/relationships/hyperlink" Target="https://bmcpregnancychildbirth-biomedcentral-com.libproxy.usouthal.edu/" TargetMode="External"/><Relationship Id="rId4" Type="http://schemas.openxmlformats.org/officeDocument/2006/relationships/webSettings" Target="webSettings.xml"/><Relationship Id="rId9" Type="http://schemas.openxmlformats.org/officeDocument/2006/relationships/hyperlink" Target="https://bmcpregnancychildbirth-biomedcentral-com.libproxy.usouthal.edu/articles/10.1186/s12884-022-05175-z" TargetMode="External"/><Relationship Id="rId14" Type="http://schemas.openxmlformats.org/officeDocument/2006/relationships/hyperlink" Target="https://bmcpregnancychildbirth-biomedcentral-com.libproxy.usouthal.edu/articles/10.1186/s12884-022-05175-z" TargetMode="External"/><Relationship Id="rId22" Type="http://schemas.openxmlformats.org/officeDocument/2006/relationships/hyperlink" Target="https://bmcpregnancychildbirth-biomedcentral-com.libproxy.usouthal.edu/articles/10.1186/s12884-022-05175-z/peer-review" TargetMode="External"/><Relationship Id="rId27" Type="http://schemas.openxmlformats.org/officeDocument/2006/relationships/hyperlink" Target="https://bmcpregnancychildbirth-biomedcentral-com.libproxy.usouthal.edu/articles/10.1186/s12884-022-05175-z" TargetMode="External"/><Relationship Id="rId30" Type="http://schemas.openxmlformats.org/officeDocument/2006/relationships/hyperlink" Target="https://bmcpregnancychildbirth-biomedcentral-com.libproxy.usouthal.edu/articles/10.1186/s12884-022-05175-z" TargetMode="External"/><Relationship Id="rId35" Type="http://schemas.openxmlformats.org/officeDocument/2006/relationships/hyperlink" Target="https://bmcpregnancychildbirth-biomedcentral-com.libproxy.usouthal.edu/articles/10.1186/s12884-022-05175-z" TargetMode="External"/><Relationship Id="rId43" Type="http://schemas.openxmlformats.org/officeDocument/2006/relationships/hyperlink" Target="https://bmcpregnancychildbirth-biomedcentral-com.libproxy.usouthal.edu/articles/10.1186/s12884-022-05175-z" TargetMode="External"/><Relationship Id="rId48" Type="http://schemas.openxmlformats.org/officeDocument/2006/relationships/hyperlink" Target="https://bmcpregnancychildbirth-biomedcentral-com.libproxy.usouthal.edu/articles/10.1186/s12884-022-05175-z" TargetMode="External"/><Relationship Id="rId56" Type="http://schemas.openxmlformats.org/officeDocument/2006/relationships/hyperlink" Target="https://bmcpregnancychildbirth-biomedcentral-com.libproxy.usouthal.edu/articles/10.1186/s12884-022-05175-z/tables/1" TargetMode="External"/><Relationship Id="rId64" Type="http://schemas.openxmlformats.org/officeDocument/2006/relationships/hyperlink" Target="https://bmcpregnancychildbirth-biomedcentral-com.libproxy.usouthal.edu/articles/10.1186/s12884-022-05175-z/figures/2" TargetMode="External"/><Relationship Id="rId69" Type="http://schemas.openxmlformats.org/officeDocument/2006/relationships/hyperlink" Target="https://bmcpregnancychildbirth-biomedcentral-com.libproxy.usouthal.edu/articles/10.1186/s12884-022-05175-z" TargetMode="External"/><Relationship Id="rId77" Type="http://schemas.openxmlformats.org/officeDocument/2006/relationships/hyperlink" Target="https://bmcpregnancychildbirth-biomedcentral-com.libproxy.usouthal.edu/articles/10.1186/s12884-022-05175-z" TargetMode="External"/><Relationship Id="rId8" Type="http://schemas.openxmlformats.org/officeDocument/2006/relationships/hyperlink" Target="https://bmcpregnancychildbirth-biomedcentral-com.libproxy.usouthal.edu/articles/10.1186/s12884-022-05175-z" TargetMode="External"/><Relationship Id="rId51" Type="http://schemas.openxmlformats.org/officeDocument/2006/relationships/hyperlink" Target="https://bmcpregnancychildbirth-biomedcentral-com.libproxy.usouthal.edu/articles/10.1186/s12884-022-05175-z/figures/1" TargetMode="External"/><Relationship Id="rId72" Type="http://schemas.openxmlformats.org/officeDocument/2006/relationships/hyperlink" Target="https://bmcpregnancychildbirth-biomedcentral-com.libproxy.usouthal.edu/articles/10.1186/s12884-022-05175-z" TargetMode="External"/><Relationship Id="rId80" Type="http://schemas.openxmlformats.org/officeDocument/2006/relationships/hyperlink" Target="https://bmcpregnancychildbirth-biomedcentral-com.libproxy.usouthal.edu/articles/10.1186/s12884-022-05175-z" TargetMode="External"/><Relationship Id="rId85" Type="http://schemas.openxmlformats.org/officeDocument/2006/relationships/hyperlink" Target="https://bmcpregnancychildbirth-biomedcentral-com.libproxy.usouthal.edu/articles/10.1186/s12884-022-05175-z" TargetMode="External"/><Relationship Id="rId3" Type="http://schemas.openxmlformats.org/officeDocument/2006/relationships/settings" Target="settings.xml"/><Relationship Id="rId12" Type="http://schemas.openxmlformats.org/officeDocument/2006/relationships/hyperlink" Target="https://bmcpregnancychildbirth-biomedcentral-com.libproxy.usouthal.edu/articles/10.1186/s12884-022-05175-z" TargetMode="External"/><Relationship Id="rId17" Type="http://schemas.openxmlformats.org/officeDocument/2006/relationships/hyperlink" Target="https://bmcpregnancychildbirth-biomedcentral-com.libproxy.usouthal.edu/articles/10.1186/s12884-022-05175-z" TargetMode="External"/><Relationship Id="rId25" Type="http://schemas.openxmlformats.org/officeDocument/2006/relationships/hyperlink" Target="https://bmcpregnancychildbirth-biomedcentral-com.libproxy.usouthal.edu/articles/10.1186/s12884-022-05175-z" TargetMode="External"/><Relationship Id="rId33" Type="http://schemas.openxmlformats.org/officeDocument/2006/relationships/hyperlink" Target="https://bmcpregnancychildbirth-biomedcentral-com.libproxy.usouthal.edu/articles/10.1186/s12884-022-05175-z" TargetMode="External"/><Relationship Id="rId38" Type="http://schemas.openxmlformats.org/officeDocument/2006/relationships/hyperlink" Target="https://bmcpregnancychildbirth-biomedcentral-com.libproxy.usouthal.edu/articles/10.1186/s12884-022-05175-z" TargetMode="External"/><Relationship Id="rId46" Type="http://schemas.openxmlformats.org/officeDocument/2006/relationships/image" Target="media/image1.png"/><Relationship Id="rId59" Type="http://schemas.openxmlformats.org/officeDocument/2006/relationships/hyperlink" Target="https://bmcpregnancychildbirth-biomedcentral-com.libproxy.usouthal.edu/articles/10.1186/s12884-022-05175-z" TargetMode="External"/><Relationship Id="rId67" Type="http://schemas.openxmlformats.org/officeDocument/2006/relationships/hyperlink" Target="https://bmcpregnancychildbirth-biomedcentral-com.libproxy.usouthal.edu/articles/10.1186/s12884-022-05175-z" TargetMode="External"/><Relationship Id="rId20" Type="http://schemas.openxmlformats.org/officeDocument/2006/relationships/hyperlink" Target="https://bmcpregnancychildbirth-biomedcentral-com.libproxy.usouthal.edu/articles/10.1186/s12884-022-05175-z" TargetMode="External"/><Relationship Id="rId41" Type="http://schemas.openxmlformats.org/officeDocument/2006/relationships/hyperlink" Target="https://bmcpregnancychildbirth-biomedcentral-com.libproxy.usouthal.edu/articles/10.1186/s12884-022-05175-z" TargetMode="External"/><Relationship Id="rId54" Type="http://schemas.openxmlformats.org/officeDocument/2006/relationships/hyperlink" Target="https://bmcpregnancychildbirth-biomedcentral-com.libproxy.usouthal.edu/articles/10.1186/s12884-022-05175-z" TargetMode="External"/><Relationship Id="rId62" Type="http://schemas.openxmlformats.org/officeDocument/2006/relationships/hyperlink" Target="https://bmcpregnancychildbirth-biomedcentral-com.libproxy.usouthal.edu/articles/10.1186/s12884-022-05175-z/figures/2" TargetMode="External"/><Relationship Id="rId70" Type="http://schemas.openxmlformats.org/officeDocument/2006/relationships/hyperlink" Target="https://bmcpregnancychildbirth-biomedcentral-com.libproxy.usouthal.edu/articles/10.1186/s12884-022-05175-z" TargetMode="External"/><Relationship Id="rId75" Type="http://schemas.openxmlformats.org/officeDocument/2006/relationships/hyperlink" Target="https://bmcpregnancychildbirth-biomedcentral-com.libproxy.usouthal.edu/articles/10.1186/s12884-022-05175-z" TargetMode="External"/><Relationship Id="rId83" Type="http://schemas.openxmlformats.org/officeDocument/2006/relationships/hyperlink" Target="https://bmcpregnancychildbirth-biomedcentral-com.libproxy.usouthal.edu/articles/10.1186/s12884-022-05175-z" TargetMode="External"/><Relationship Id="rId1" Type="http://schemas.openxmlformats.org/officeDocument/2006/relationships/numbering" Target="numbering.xml"/><Relationship Id="rId6" Type="http://schemas.openxmlformats.org/officeDocument/2006/relationships/hyperlink" Target="https://orcid.org/0000-0001-9116-0293" TargetMode="External"/><Relationship Id="rId15" Type="http://schemas.openxmlformats.org/officeDocument/2006/relationships/hyperlink" Target="https://bmcpregnancychildbirth-biomedcentral-com.libproxy.usouthal.edu/articles/10.1186/s12884-022-05175-z" TargetMode="External"/><Relationship Id="rId23" Type="http://schemas.openxmlformats.org/officeDocument/2006/relationships/hyperlink" Target="https://bmcpregnancychildbirth-biomedcentral-com.libproxy.usouthal.edu/articles/10.1186/s12884-022-05175-z" TargetMode="External"/><Relationship Id="rId28" Type="http://schemas.openxmlformats.org/officeDocument/2006/relationships/hyperlink" Target="https://bmcpregnancychildbirth-biomedcentral-com.libproxy.usouthal.edu/articles/10.1186/s12884-022-05175-z" TargetMode="External"/><Relationship Id="rId36" Type="http://schemas.openxmlformats.org/officeDocument/2006/relationships/hyperlink" Target="https://bmcpregnancychildbirth-biomedcentral-com.libproxy.usouthal.edu/articles/10.1186/s12884-022-05175-z" TargetMode="External"/><Relationship Id="rId49" Type="http://schemas.openxmlformats.org/officeDocument/2006/relationships/hyperlink" Target="https://creativecommons.org/licenses/by/4.0/" TargetMode="External"/><Relationship Id="rId57" Type="http://schemas.openxmlformats.org/officeDocument/2006/relationships/hyperlink" Target="https://bmcpregnancychildbirth-biomedcentral-com.libproxy.usouthal.edu/articles/10.1186/s12884-022-05175-z" TargetMode="External"/><Relationship Id="rId10" Type="http://schemas.openxmlformats.org/officeDocument/2006/relationships/hyperlink" Target="https://bmcpregnancychildbirth-biomedcentral-com.libproxy.usouthal.edu/articles/10.1186/s12884-022-05175-z" TargetMode="External"/><Relationship Id="rId31" Type="http://schemas.openxmlformats.org/officeDocument/2006/relationships/hyperlink" Target="https://bmcpregnancychildbirth-biomedcentral-com.libproxy.usouthal.edu/articles/10.1186/s12884-022-05175-z" TargetMode="External"/><Relationship Id="rId44" Type="http://schemas.openxmlformats.org/officeDocument/2006/relationships/hyperlink" Target="https://bmcpregnancychildbirth-biomedcentral-com.libproxy.usouthal.edu/articles/10.1186/s12884-022-05175-z" TargetMode="External"/><Relationship Id="rId52" Type="http://schemas.openxmlformats.org/officeDocument/2006/relationships/hyperlink" Target="https://www.australia.gov.au" TargetMode="External"/><Relationship Id="rId60" Type="http://schemas.openxmlformats.org/officeDocument/2006/relationships/hyperlink" Target="https://bmcpregnancychildbirth-biomedcentral-com.libproxy.usouthal.edu/articles/10.1186/s12884-022-05175-z/tables/3" TargetMode="External"/><Relationship Id="rId65" Type="http://schemas.openxmlformats.org/officeDocument/2006/relationships/hyperlink" Target="https://bmcpregnancychildbirth-biomedcentral-com.libproxy.usouthal.edu/articles/10.1186/s12884-022-05175-z" TargetMode="External"/><Relationship Id="rId73" Type="http://schemas.openxmlformats.org/officeDocument/2006/relationships/hyperlink" Target="https://bmcpregnancychildbirth-biomedcentral-com.libproxy.usouthal.edu/articles/10.1186/s12884-022-05175-z" TargetMode="External"/><Relationship Id="rId78" Type="http://schemas.openxmlformats.org/officeDocument/2006/relationships/hyperlink" Target="https://bmcpregnancychildbirth-biomedcentral-com.libproxy.usouthal.edu/articles/10.1186/s12884-022-05175-z" TargetMode="External"/><Relationship Id="rId81" Type="http://schemas.openxmlformats.org/officeDocument/2006/relationships/hyperlink" Target="https://bmcpregnancychildbirth-biomedcentral-com.libproxy.usouthal.edu/articles/10.1186/s12884-022-05175-z"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9125</Words>
  <Characters>52017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Phillesha  Meeks</dc:creator>
  <cp:lastModifiedBy>Windows User</cp:lastModifiedBy>
  <cp:revision>2</cp:revision>
  <dcterms:created xsi:type="dcterms:W3CDTF">2024-06-17T06:16:00Z</dcterms:created>
  <dcterms:modified xsi:type="dcterms:W3CDTF">2024-06-17T06:16:00Z</dcterms:modified>
</cp:coreProperties>
</file>