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4A" w:rsidRPr="007F18A5" w:rsidRDefault="002C0377" w:rsidP="009E43DF">
      <w:pPr>
        <w:pStyle w:val="Heading1"/>
        <w:spacing w:before="0"/>
        <w:jc w:val="center"/>
        <w:rPr>
          <w:rFonts w:ascii="Times New Roman" w:hAnsi="Times New Roman" w:cs="Times New Roman"/>
          <w:b/>
          <w:bCs/>
          <w:sz w:val="24"/>
          <w:szCs w:val="24"/>
        </w:rPr>
      </w:pPr>
      <w:r w:rsidRPr="007F18A5">
        <w:rPr>
          <w:rFonts w:ascii="Times New Roman" w:hAnsi="Times New Roman" w:cs="Times New Roman"/>
          <w:b/>
          <w:bCs/>
          <w:sz w:val="24"/>
          <w:szCs w:val="24"/>
        </w:rPr>
        <w:t>IMC</w:t>
      </w:r>
      <w:r w:rsidR="005B7A98" w:rsidRPr="007F18A5">
        <w:rPr>
          <w:rFonts w:ascii="Times New Roman" w:hAnsi="Times New Roman" w:cs="Times New Roman"/>
          <w:b/>
          <w:bCs/>
          <w:sz w:val="24"/>
          <w:szCs w:val="24"/>
        </w:rPr>
        <w:t xml:space="preserve"> 585</w:t>
      </w:r>
      <w:r w:rsidR="00485AB8" w:rsidRPr="007F18A5">
        <w:rPr>
          <w:rFonts w:ascii="Times New Roman" w:hAnsi="Times New Roman" w:cs="Times New Roman"/>
          <w:b/>
          <w:bCs/>
          <w:sz w:val="24"/>
          <w:szCs w:val="24"/>
        </w:rPr>
        <w:t xml:space="preserve">(Health Communication) </w:t>
      </w:r>
      <w:r w:rsidR="009B7440" w:rsidRPr="007F18A5">
        <w:rPr>
          <w:rFonts w:ascii="Times New Roman" w:hAnsi="Times New Roman" w:cs="Times New Roman"/>
          <w:b/>
          <w:bCs/>
          <w:sz w:val="24"/>
          <w:szCs w:val="24"/>
        </w:rPr>
        <w:t>– CAMPAIGN</w:t>
      </w:r>
      <w:r w:rsidR="00F11042" w:rsidRPr="007F18A5">
        <w:rPr>
          <w:rFonts w:ascii="Times New Roman" w:hAnsi="Times New Roman" w:cs="Times New Roman"/>
          <w:b/>
          <w:bCs/>
          <w:sz w:val="24"/>
          <w:szCs w:val="24"/>
        </w:rPr>
        <w:t>EVALUATION</w:t>
      </w:r>
    </w:p>
    <w:p w:rsidR="00DF0FC0" w:rsidRDefault="00857DBB" w:rsidP="009E43DF">
      <w:pPr>
        <w:pStyle w:val="Heading1"/>
        <w:spacing w:before="0"/>
        <w:jc w:val="center"/>
        <w:rPr>
          <w:rFonts w:ascii="Times New Roman" w:hAnsi="Times New Roman" w:cs="Times New Roman"/>
          <w:b/>
          <w:bCs/>
          <w:sz w:val="24"/>
          <w:szCs w:val="24"/>
        </w:rPr>
      </w:pPr>
      <w:r w:rsidRPr="007F18A5">
        <w:rPr>
          <w:rFonts w:ascii="Times New Roman" w:hAnsi="Times New Roman" w:cs="Times New Roman"/>
          <w:b/>
          <w:bCs/>
          <w:sz w:val="24"/>
          <w:szCs w:val="24"/>
        </w:rPr>
        <w:t xml:space="preserve">AND IMPLEMENTATION </w:t>
      </w:r>
      <w:r w:rsidR="00485AB8" w:rsidRPr="007F18A5">
        <w:rPr>
          <w:rFonts w:ascii="Times New Roman" w:hAnsi="Times New Roman" w:cs="Times New Roman"/>
          <w:b/>
          <w:bCs/>
          <w:sz w:val="24"/>
          <w:szCs w:val="24"/>
        </w:rPr>
        <w:t xml:space="preserve">PLAN </w:t>
      </w:r>
      <w:r w:rsidR="009D644A" w:rsidRPr="007F18A5">
        <w:rPr>
          <w:rFonts w:ascii="Times New Roman" w:hAnsi="Times New Roman" w:cs="Times New Roman"/>
          <w:b/>
          <w:bCs/>
          <w:sz w:val="24"/>
          <w:szCs w:val="24"/>
        </w:rPr>
        <w:t>ASSIGNMENT</w:t>
      </w:r>
    </w:p>
    <w:p w:rsidR="001F72D4" w:rsidRPr="001F72D4" w:rsidRDefault="001F72D4" w:rsidP="001F72D4">
      <w:pPr>
        <w:rPr>
          <w:rFonts w:ascii="Times New Roman" w:hAnsi="Times New Roman" w:cs="Times New Roman"/>
        </w:rPr>
      </w:pPr>
      <w:r w:rsidRPr="001F72D4">
        <w:rPr>
          <w:rFonts w:ascii="Times New Roman" w:hAnsi="Times New Roman" w:cs="Times New Roman"/>
        </w:rPr>
        <w:t>Drea Phillips</w:t>
      </w:r>
    </w:p>
    <w:p w:rsidR="001F72D4" w:rsidRPr="001F72D4" w:rsidRDefault="001F72D4" w:rsidP="001F72D4">
      <w:pPr>
        <w:rPr>
          <w:rFonts w:ascii="Times New Roman" w:hAnsi="Times New Roman" w:cs="Times New Roman"/>
        </w:rPr>
      </w:pPr>
      <w:r w:rsidRPr="001F72D4">
        <w:rPr>
          <w:rFonts w:ascii="Times New Roman" w:hAnsi="Times New Roman" w:cs="Times New Roman"/>
        </w:rPr>
        <w:t>September 23</w:t>
      </w:r>
      <w:r w:rsidRPr="001F72D4">
        <w:rPr>
          <w:rFonts w:ascii="Times New Roman" w:hAnsi="Times New Roman" w:cs="Times New Roman"/>
          <w:vertAlign w:val="superscript"/>
        </w:rPr>
        <w:t>rd</w:t>
      </w:r>
    </w:p>
    <w:p w:rsidR="001F72D4" w:rsidRPr="001F72D4" w:rsidRDefault="001F72D4" w:rsidP="001F72D4">
      <w:pPr>
        <w:rPr>
          <w:rFonts w:ascii="Times New Roman" w:hAnsi="Times New Roman" w:cs="Times New Roman"/>
        </w:rPr>
      </w:pPr>
      <w:r w:rsidRPr="001F72D4">
        <w:rPr>
          <w:rFonts w:ascii="Times New Roman" w:hAnsi="Times New Roman" w:cs="Times New Roman"/>
        </w:rPr>
        <w:t>IMC 585</w:t>
      </w:r>
    </w:p>
    <w:p w:rsidR="00F11042" w:rsidRPr="001F72D4" w:rsidRDefault="00F11042" w:rsidP="001F72D4">
      <w:pPr>
        <w:rPr>
          <w:rFonts w:ascii="Times New Roman" w:hAnsi="Times New Roman" w:cs="Times New Roman"/>
          <w:b/>
        </w:rPr>
      </w:pPr>
    </w:p>
    <w:p w:rsidR="00043774" w:rsidRPr="001F72D4" w:rsidRDefault="00043774" w:rsidP="001F72D4">
      <w:pPr>
        <w:rPr>
          <w:rStyle w:val="Heading1Char"/>
          <w:rFonts w:ascii="Times New Roman" w:hAnsi="Times New Roman" w:cs="Times New Roman"/>
          <w:b/>
          <w:bCs/>
          <w:sz w:val="24"/>
          <w:szCs w:val="24"/>
        </w:rPr>
      </w:pPr>
    </w:p>
    <w:p w:rsidR="002F5BA4" w:rsidRPr="001F72D4" w:rsidRDefault="00127DFE" w:rsidP="001F72D4">
      <w:pPr>
        <w:pStyle w:val="ListParagraph"/>
        <w:numPr>
          <w:ilvl w:val="0"/>
          <w:numId w:val="5"/>
        </w:numPr>
        <w:rPr>
          <w:rFonts w:ascii="Times New Roman" w:hAnsi="Times New Roman" w:cs="Times New Roman"/>
        </w:rPr>
      </w:pPr>
      <w:r w:rsidRPr="001F72D4">
        <w:rPr>
          <w:rStyle w:val="Heading1Char"/>
          <w:rFonts w:ascii="Times New Roman" w:hAnsi="Times New Roman" w:cs="Times New Roman"/>
          <w:b/>
          <w:bCs/>
          <w:sz w:val="24"/>
          <w:szCs w:val="24"/>
        </w:rPr>
        <w:t xml:space="preserve">Campaign </w:t>
      </w:r>
      <w:r w:rsidR="00D869CD" w:rsidRPr="001F72D4">
        <w:rPr>
          <w:rStyle w:val="Heading1Char"/>
          <w:rFonts w:ascii="Times New Roman" w:hAnsi="Times New Roman" w:cs="Times New Roman"/>
          <w:b/>
          <w:bCs/>
          <w:sz w:val="24"/>
          <w:szCs w:val="24"/>
        </w:rPr>
        <w:t>giveaways</w:t>
      </w:r>
    </w:p>
    <w:p w:rsidR="00D0684B" w:rsidRPr="001F72D4" w:rsidRDefault="00D0684B" w:rsidP="001F72D4">
      <w:pPr>
        <w:pStyle w:val="ListParagraph"/>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Distribution:</w:t>
      </w:r>
    </w:p>
    <w:p w:rsidR="00D0684B" w:rsidRPr="001F72D4" w:rsidRDefault="00D0684B" w:rsidP="001F72D4">
      <w:pPr>
        <w:pStyle w:val="ListParagraph"/>
        <w:numPr>
          <w:ilvl w:val="1"/>
          <w:numId w:val="31"/>
        </w:numPr>
        <w:rPr>
          <w:rFonts w:ascii="Times New Roman" w:eastAsia="Times New Roman" w:hAnsi="Times New Roman" w:cs="Times New Roman"/>
        </w:rPr>
      </w:pPr>
      <w:r w:rsidRPr="001F72D4">
        <w:rPr>
          <w:rFonts w:ascii="Times New Roman" w:eastAsia="Times New Roman" w:hAnsi="Times New Roman" w:cs="Times New Roman"/>
        </w:rPr>
        <w:t>During campus fairs and workshops focused on mental health.</w:t>
      </w:r>
    </w:p>
    <w:p w:rsidR="00D0684B" w:rsidRPr="001F72D4" w:rsidRDefault="00D0684B" w:rsidP="001F72D4">
      <w:pPr>
        <w:numPr>
          <w:ilvl w:val="1"/>
          <w:numId w:val="31"/>
        </w:numPr>
        <w:rPr>
          <w:rFonts w:ascii="Times New Roman" w:eastAsia="Times New Roman" w:hAnsi="Times New Roman" w:cs="Times New Roman"/>
        </w:rPr>
      </w:pPr>
      <w:r w:rsidRPr="001F72D4">
        <w:rPr>
          <w:rFonts w:ascii="Times New Roman" w:eastAsia="Times New Roman" w:hAnsi="Times New Roman" w:cs="Times New Roman"/>
        </w:rPr>
        <w:t>Distributed at local community and senior cent</w:t>
      </w:r>
      <w:r w:rsidR="00B9371B" w:rsidRPr="001F72D4">
        <w:rPr>
          <w:rFonts w:ascii="Times New Roman" w:eastAsia="Times New Roman" w:hAnsi="Times New Roman" w:cs="Times New Roman"/>
        </w:rPr>
        <w:t>er</w:t>
      </w:r>
      <w:r w:rsidRPr="001F72D4">
        <w:rPr>
          <w:rFonts w:ascii="Times New Roman" w:eastAsia="Times New Roman" w:hAnsi="Times New Roman" w:cs="Times New Roman"/>
        </w:rPr>
        <w:t>s.</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Audience Segments:</w:t>
      </w:r>
    </w:p>
    <w:p w:rsidR="00D0684B" w:rsidRPr="001F72D4" w:rsidRDefault="00D0684B" w:rsidP="001F72D4">
      <w:pPr>
        <w:pStyle w:val="ListParagraph"/>
        <w:numPr>
          <w:ilvl w:val="0"/>
          <w:numId w:val="35"/>
        </w:numPr>
        <w:rPr>
          <w:rFonts w:ascii="Times New Roman" w:eastAsia="Times New Roman" w:hAnsi="Times New Roman" w:cs="Times New Roman"/>
        </w:rPr>
      </w:pPr>
      <w:r w:rsidRPr="001F72D4">
        <w:rPr>
          <w:rFonts w:ascii="Times New Roman" w:eastAsia="Times New Roman" w:hAnsi="Times New Roman" w:cs="Times New Roman"/>
        </w:rPr>
        <w:t>College Students, Elderly, Minority.</w:t>
      </w:r>
    </w:p>
    <w:p w:rsidR="00D0684B" w:rsidRPr="001F72D4" w:rsidRDefault="00D0684B" w:rsidP="001F72D4">
      <w:pPr>
        <w:pStyle w:val="ListParagraph"/>
        <w:numPr>
          <w:ilvl w:val="0"/>
          <w:numId w:val="35"/>
        </w:numPr>
        <w:rPr>
          <w:rFonts w:ascii="Times New Roman" w:eastAsia="Times New Roman" w:hAnsi="Times New Roman" w:cs="Times New Roman"/>
        </w:rPr>
      </w:pPr>
      <w:r w:rsidRPr="001F72D4">
        <w:rPr>
          <w:rFonts w:ascii="Times New Roman" w:eastAsia="Times New Roman" w:hAnsi="Times New Roman" w:cs="Times New Roman"/>
        </w:rPr>
        <w:t>Most likely to use: College students, as they often engage with such campaign items and spread the word among peers.</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Design:</w:t>
      </w:r>
    </w:p>
    <w:p w:rsidR="00D0684B" w:rsidRPr="001F72D4" w:rsidRDefault="00D0684B" w:rsidP="001F72D4">
      <w:pPr>
        <w:numPr>
          <w:ilvl w:val="1"/>
          <w:numId w:val="36"/>
        </w:numPr>
        <w:rPr>
          <w:rFonts w:ascii="Times New Roman" w:eastAsia="Times New Roman" w:hAnsi="Times New Roman" w:cs="Times New Roman"/>
        </w:rPr>
      </w:pPr>
      <w:r w:rsidRPr="001F72D4">
        <w:rPr>
          <w:rFonts w:ascii="Times New Roman" w:eastAsia="Times New Roman" w:hAnsi="Times New Roman" w:cs="Times New Roman"/>
        </w:rPr>
        <w:t>Slogan: "Mind Matters"</w:t>
      </w:r>
    </w:p>
    <w:p w:rsidR="00D0684B" w:rsidRPr="001F72D4" w:rsidRDefault="00D0684B" w:rsidP="001F72D4">
      <w:pPr>
        <w:numPr>
          <w:ilvl w:val="1"/>
          <w:numId w:val="36"/>
        </w:numPr>
        <w:rPr>
          <w:rFonts w:ascii="Times New Roman" w:eastAsia="Times New Roman" w:hAnsi="Times New Roman" w:cs="Times New Roman"/>
        </w:rPr>
      </w:pPr>
      <w:r w:rsidRPr="001F72D4">
        <w:rPr>
          <w:rFonts w:ascii="Times New Roman" w:eastAsia="Times New Roman" w:hAnsi="Times New Roman" w:cs="Times New Roman"/>
        </w:rPr>
        <w:t>Colors: Green (representative of mental health) with white text.</w:t>
      </w:r>
    </w:p>
    <w:p w:rsidR="00D0684B" w:rsidRPr="001F72D4" w:rsidRDefault="00D0684B" w:rsidP="001F72D4">
      <w:pPr>
        <w:numPr>
          <w:ilvl w:val="1"/>
          <w:numId w:val="36"/>
        </w:numPr>
        <w:rPr>
          <w:rFonts w:ascii="Times New Roman" w:eastAsia="Times New Roman" w:hAnsi="Times New Roman" w:cs="Times New Roman"/>
        </w:rPr>
      </w:pPr>
      <w:r w:rsidRPr="001F72D4">
        <w:rPr>
          <w:rFonts w:ascii="Times New Roman" w:eastAsia="Times New Roman" w:hAnsi="Times New Roman" w:cs="Times New Roman"/>
        </w:rPr>
        <w:t>Hashtag: #MindMatters2023</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Cost Estimate:</w:t>
      </w:r>
    </w:p>
    <w:p w:rsidR="00D0684B" w:rsidRPr="001F72D4" w:rsidRDefault="009B7440" w:rsidP="001F72D4">
      <w:pPr>
        <w:numPr>
          <w:ilvl w:val="1"/>
          <w:numId w:val="37"/>
        </w:numPr>
        <w:rPr>
          <w:rFonts w:ascii="Times New Roman" w:eastAsia="Times New Roman" w:hAnsi="Times New Roman" w:cs="Times New Roman"/>
        </w:rPr>
      </w:pPr>
      <w:r w:rsidRPr="001F72D4">
        <w:rPr>
          <w:rFonts w:ascii="Times New Roman" w:eastAsia="Times New Roman" w:hAnsi="Times New Roman" w:cs="Times New Roman"/>
        </w:rPr>
        <w:t>Five thousand</w:t>
      </w:r>
      <w:r w:rsidR="00D0684B" w:rsidRPr="001F72D4">
        <w:rPr>
          <w:rFonts w:ascii="Times New Roman" w:eastAsia="Times New Roman" w:hAnsi="Times New Roman" w:cs="Times New Roman"/>
        </w:rPr>
        <w:t xml:space="preserve"> bracelets for $500.</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Effectiveness:</w:t>
      </w:r>
    </w:p>
    <w:p w:rsidR="00D0684B" w:rsidRPr="001F72D4" w:rsidRDefault="00D0684B" w:rsidP="001F72D4">
      <w:pPr>
        <w:numPr>
          <w:ilvl w:val="1"/>
          <w:numId w:val="38"/>
        </w:numPr>
        <w:rPr>
          <w:rFonts w:ascii="Times New Roman" w:eastAsia="Times New Roman" w:hAnsi="Times New Roman" w:cs="Times New Roman"/>
        </w:rPr>
      </w:pPr>
      <w:r w:rsidRPr="001F72D4">
        <w:rPr>
          <w:rFonts w:ascii="Times New Roman" w:eastAsia="Times New Roman" w:hAnsi="Times New Roman" w:cs="Times New Roman"/>
        </w:rPr>
        <w:t xml:space="preserve">By distributing these bracelets, the campaign aims to boost mental health awareness and encourage dialogue about its significance among college students, </w:t>
      </w:r>
      <w:r w:rsidR="009B7440" w:rsidRPr="001F72D4">
        <w:rPr>
          <w:rFonts w:ascii="Times New Roman" w:eastAsia="Times New Roman" w:hAnsi="Times New Roman" w:cs="Times New Roman"/>
        </w:rPr>
        <w:t>older adults</w:t>
      </w:r>
      <w:r w:rsidRPr="001F72D4">
        <w:rPr>
          <w:rFonts w:ascii="Times New Roman" w:eastAsia="Times New Roman" w:hAnsi="Times New Roman" w:cs="Times New Roman"/>
        </w:rPr>
        <w:t>, and minorities.</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Research Questions:</w:t>
      </w:r>
    </w:p>
    <w:p w:rsidR="00D0684B" w:rsidRPr="001F72D4" w:rsidRDefault="00D0684B" w:rsidP="001F72D4">
      <w:pPr>
        <w:numPr>
          <w:ilvl w:val="1"/>
          <w:numId w:val="39"/>
        </w:numPr>
        <w:rPr>
          <w:rFonts w:ascii="Times New Roman" w:eastAsia="Times New Roman" w:hAnsi="Times New Roman" w:cs="Times New Roman"/>
        </w:rPr>
      </w:pPr>
      <w:r w:rsidRPr="001F72D4">
        <w:rPr>
          <w:rFonts w:ascii="Times New Roman" w:eastAsia="Times New Roman" w:hAnsi="Times New Roman" w:cs="Times New Roman"/>
        </w:rPr>
        <w:t>How often do college students wear the bracelet or discuss its message?</w:t>
      </w:r>
    </w:p>
    <w:p w:rsidR="00D0684B" w:rsidRPr="001F72D4" w:rsidRDefault="00D0684B" w:rsidP="001F72D4">
      <w:pPr>
        <w:numPr>
          <w:ilvl w:val="1"/>
          <w:numId w:val="40"/>
        </w:numPr>
        <w:rPr>
          <w:rFonts w:ascii="Times New Roman" w:eastAsia="Times New Roman" w:hAnsi="Times New Roman" w:cs="Times New Roman"/>
        </w:rPr>
      </w:pPr>
      <w:r w:rsidRPr="001F72D4">
        <w:rPr>
          <w:rFonts w:ascii="Times New Roman" w:eastAsia="Times New Roman" w:hAnsi="Times New Roman" w:cs="Times New Roman"/>
        </w:rPr>
        <w:t>How has the bracelet influenced the elderly's perception or conversation about mental health?</w:t>
      </w:r>
    </w:p>
    <w:p w:rsidR="00D0684B" w:rsidRPr="001F72D4" w:rsidRDefault="00D0684B" w:rsidP="001F72D4">
      <w:pPr>
        <w:numPr>
          <w:ilvl w:val="0"/>
          <w:numId w:val="17"/>
        </w:numPr>
        <w:rPr>
          <w:rFonts w:ascii="Times New Roman" w:eastAsia="Times New Roman" w:hAnsi="Times New Roman" w:cs="Times New Roman"/>
        </w:rPr>
      </w:pPr>
      <w:r w:rsidRPr="001F72D4">
        <w:rPr>
          <w:rFonts w:ascii="Times New Roman" w:eastAsia="Times New Roman" w:hAnsi="Times New Roman" w:cs="Times New Roman"/>
        </w:rPr>
        <w:t>Engagement:</w:t>
      </w:r>
    </w:p>
    <w:p w:rsidR="00D0684B" w:rsidRPr="001F72D4" w:rsidRDefault="00D0684B" w:rsidP="001F72D4">
      <w:pPr>
        <w:numPr>
          <w:ilvl w:val="1"/>
          <w:numId w:val="41"/>
        </w:numPr>
        <w:rPr>
          <w:rFonts w:ascii="Times New Roman" w:eastAsia="Times New Roman" w:hAnsi="Times New Roman" w:cs="Times New Roman"/>
        </w:rPr>
      </w:pPr>
      <w:r w:rsidRPr="001F72D4">
        <w:rPr>
          <w:rFonts w:ascii="Times New Roman" w:eastAsia="Times New Roman" w:hAnsi="Times New Roman" w:cs="Times New Roman"/>
        </w:rPr>
        <w:t>Share a photo wearing the bracelet on social media with the campaign hashtag.</w:t>
      </w:r>
    </w:p>
    <w:p w:rsidR="009E43DF" w:rsidRPr="001F72D4" w:rsidRDefault="009E43DF" w:rsidP="001F72D4">
      <w:pPr>
        <w:pStyle w:val="ListParagraph"/>
        <w:rPr>
          <w:rFonts w:ascii="Times New Roman" w:hAnsi="Times New Roman" w:cs="Times New Roman"/>
        </w:rPr>
      </w:pPr>
    </w:p>
    <w:p w:rsidR="001F72D4" w:rsidRPr="001F72D4" w:rsidRDefault="009E68CF" w:rsidP="001F72D4">
      <w:pPr>
        <w:pStyle w:val="ListParagraph"/>
        <w:numPr>
          <w:ilvl w:val="0"/>
          <w:numId w:val="5"/>
        </w:numPr>
        <w:rPr>
          <w:rFonts w:ascii="Times New Roman" w:eastAsia="Times New Roman" w:hAnsi="Times New Roman" w:cs="Times New Roman"/>
        </w:rPr>
      </w:pPr>
      <w:r w:rsidRPr="001F72D4">
        <w:rPr>
          <w:rStyle w:val="Heading1Char"/>
          <w:rFonts w:ascii="Times New Roman" w:hAnsi="Times New Roman" w:cs="Times New Roman"/>
          <w:b/>
          <w:bCs/>
          <w:sz w:val="24"/>
          <w:szCs w:val="24"/>
        </w:rPr>
        <w:t>Campaign evaluation</w:t>
      </w:r>
    </w:p>
    <w:p w:rsidR="00D0684B" w:rsidRPr="001F72D4" w:rsidRDefault="00D0684B" w:rsidP="001F72D4">
      <w:pPr>
        <w:pStyle w:val="ListParagraph"/>
        <w:numPr>
          <w:ilvl w:val="0"/>
          <w:numId w:val="42"/>
        </w:numPr>
        <w:rPr>
          <w:rFonts w:ascii="Times New Roman" w:eastAsia="Times New Roman" w:hAnsi="Times New Roman" w:cs="Times New Roman"/>
        </w:rPr>
      </w:pPr>
      <w:r w:rsidRPr="001F72D4">
        <w:rPr>
          <w:rFonts w:ascii="Times New Roman" w:eastAsia="Times New Roman" w:hAnsi="Times New Roman" w:cs="Times New Roman"/>
          <w:b/>
          <w:bCs/>
        </w:rPr>
        <w:t>Research Methods</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Quantitative (Online Surveys</w:t>
      </w:r>
      <w:r w:rsidRPr="001F72D4">
        <w:rPr>
          <w:rFonts w:ascii="Times New Roman" w:eastAsia="Times New Roman" w:hAnsi="Times New Roman" w:cs="Times New Roman"/>
        </w:rPr>
        <w:t xml:space="preserve">) - </w:t>
      </w:r>
      <w:r w:rsidR="009B7440" w:rsidRPr="001F72D4">
        <w:rPr>
          <w:rFonts w:ascii="Times New Roman" w:eastAsia="Times New Roman" w:hAnsi="Times New Roman" w:cs="Times New Roman"/>
        </w:rPr>
        <w:t>With their vast reach and ease of use, online surveys</w:t>
      </w:r>
      <w:r w:rsidRPr="001F72D4">
        <w:rPr>
          <w:rFonts w:ascii="Times New Roman" w:eastAsia="Times New Roman" w:hAnsi="Times New Roman" w:cs="Times New Roman"/>
        </w:rPr>
        <w:t xml:space="preserve"> offer an efficient way to gather structured feedback from a broad audience. By designing clear and concise questions, insights can be </w:t>
      </w:r>
      <w:r w:rsidR="009B7440" w:rsidRPr="001F72D4">
        <w:rPr>
          <w:rFonts w:ascii="Times New Roman" w:eastAsia="Times New Roman" w:hAnsi="Times New Roman" w:cs="Times New Roman"/>
        </w:rPr>
        <w:t>collect</w:t>
      </w:r>
      <w:r w:rsidRPr="001F72D4">
        <w:rPr>
          <w:rFonts w:ascii="Times New Roman" w:eastAsia="Times New Roman" w:hAnsi="Times New Roman" w:cs="Times New Roman"/>
        </w:rPr>
        <w:t>ed on:</w:t>
      </w:r>
    </w:p>
    <w:p w:rsidR="00D0684B" w:rsidRPr="001F72D4" w:rsidRDefault="00D0684B" w:rsidP="001F72D4">
      <w:pPr>
        <w:numPr>
          <w:ilvl w:val="0"/>
          <w:numId w:val="20"/>
        </w:numPr>
        <w:rPr>
          <w:rFonts w:ascii="Times New Roman" w:eastAsia="Times New Roman" w:hAnsi="Times New Roman" w:cs="Times New Roman"/>
        </w:rPr>
      </w:pPr>
      <w:r w:rsidRPr="001F72D4">
        <w:rPr>
          <w:rFonts w:ascii="Times New Roman" w:eastAsia="Times New Roman" w:hAnsi="Times New Roman" w:cs="Times New Roman"/>
        </w:rPr>
        <w:t>Frequency of usage of campaign materials.</w:t>
      </w:r>
    </w:p>
    <w:p w:rsidR="00D0684B" w:rsidRPr="001F72D4" w:rsidRDefault="00D0684B" w:rsidP="001F72D4">
      <w:pPr>
        <w:numPr>
          <w:ilvl w:val="0"/>
          <w:numId w:val="20"/>
        </w:numPr>
        <w:rPr>
          <w:rFonts w:ascii="Times New Roman" w:eastAsia="Times New Roman" w:hAnsi="Times New Roman" w:cs="Times New Roman"/>
        </w:rPr>
      </w:pPr>
      <w:r w:rsidRPr="001F72D4">
        <w:rPr>
          <w:rFonts w:ascii="Times New Roman" w:eastAsia="Times New Roman" w:hAnsi="Times New Roman" w:cs="Times New Roman"/>
        </w:rPr>
        <w:t>The perceived efficacy of the campaign in terms of raising awareness.</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rPr>
        <w:t xml:space="preserve">For instance, </w:t>
      </w:r>
      <w:r w:rsidR="009B7440" w:rsidRPr="001F72D4">
        <w:rPr>
          <w:rFonts w:ascii="Times New Roman" w:eastAsia="Times New Roman" w:hAnsi="Times New Roman" w:cs="Times New Roman"/>
        </w:rPr>
        <w:t>campaigners can gauge which materials were most useful by asking respondents how often they've utilized the resources provided</w:t>
      </w:r>
      <w:r w:rsidRPr="001F72D4">
        <w:rPr>
          <w:rFonts w:ascii="Times New Roman" w:eastAsia="Times New Roman" w:hAnsi="Times New Roman" w:cs="Times New Roman"/>
        </w:rPr>
        <w:t xml:space="preserve">. Furthermore, a scaling question, such as rating the campaign's effectiveness from 1 to 10, offers a quick assessment of </w:t>
      </w:r>
      <w:r w:rsidR="009B7440" w:rsidRPr="001F72D4">
        <w:rPr>
          <w:rFonts w:ascii="Times New Roman" w:eastAsia="Times New Roman" w:hAnsi="Times New Roman" w:cs="Times New Roman"/>
        </w:rPr>
        <w:t xml:space="preserve">the </w:t>
      </w:r>
      <w:r w:rsidRPr="001F72D4">
        <w:rPr>
          <w:rFonts w:ascii="Times New Roman" w:eastAsia="Times New Roman" w:hAnsi="Times New Roman" w:cs="Times New Roman"/>
        </w:rPr>
        <w:t>overall impact.</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Qualitative (Focus Group Discussions</w:t>
      </w:r>
      <w:r w:rsidRPr="001F72D4">
        <w:rPr>
          <w:rFonts w:ascii="Times New Roman" w:eastAsia="Times New Roman" w:hAnsi="Times New Roman" w:cs="Times New Roman"/>
        </w:rPr>
        <w:t>) - While surveys offer breadth, focus groups provide depth. By gathering diverse groups of individuals and engaging them in open dialogue, richer insights can be harvested on:</w:t>
      </w:r>
    </w:p>
    <w:p w:rsidR="00D0684B" w:rsidRPr="001F72D4" w:rsidRDefault="00D0684B" w:rsidP="001F72D4">
      <w:pPr>
        <w:numPr>
          <w:ilvl w:val="0"/>
          <w:numId w:val="21"/>
        </w:numPr>
        <w:rPr>
          <w:rFonts w:ascii="Times New Roman" w:eastAsia="Times New Roman" w:hAnsi="Times New Roman" w:cs="Times New Roman"/>
        </w:rPr>
      </w:pPr>
      <w:r w:rsidRPr="001F72D4">
        <w:rPr>
          <w:rFonts w:ascii="Times New Roman" w:eastAsia="Times New Roman" w:hAnsi="Times New Roman" w:cs="Times New Roman"/>
        </w:rPr>
        <w:t>The campaign's influence on perception and attitudes towards mental health</w:t>
      </w:r>
    </w:p>
    <w:p w:rsidR="00D0684B" w:rsidRPr="001F72D4" w:rsidRDefault="00D0684B" w:rsidP="001F72D4">
      <w:pPr>
        <w:numPr>
          <w:ilvl w:val="0"/>
          <w:numId w:val="21"/>
        </w:numPr>
        <w:rPr>
          <w:rFonts w:ascii="Times New Roman" w:eastAsia="Times New Roman" w:hAnsi="Times New Roman" w:cs="Times New Roman"/>
        </w:rPr>
      </w:pPr>
      <w:r w:rsidRPr="001F72D4">
        <w:rPr>
          <w:rFonts w:ascii="Times New Roman" w:eastAsia="Times New Roman" w:hAnsi="Times New Roman" w:cs="Times New Roman"/>
        </w:rPr>
        <w:lastRenderedPageBreak/>
        <w:t xml:space="preserve">Identifiable elements of the </w:t>
      </w:r>
      <w:r w:rsidR="009B7440" w:rsidRPr="001F72D4">
        <w:rPr>
          <w:rFonts w:ascii="Times New Roman" w:eastAsia="Times New Roman" w:hAnsi="Times New Roman" w:cs="Times New Roman"/>
        </w:rPr>
        <w:t>movement</w:t>
      </w:r>
      <w:r w:rsidRPr="001F72D4">
        <w:rPr>
          <w:rFonts w:ascii="Times New Roman" w:eastAsia="Times New Roman" w:hAnsi="Times New Roman" w:cs="Times New Roman"/>
        </w:rPr>
        <w:t xml:space="preserve"> that participants found particularly compelling or relatable.</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rPr>
        <w:t xml:space="preserve">In these sessions, participants can reflect on how the campaign changed their views, providing an understanding of how effectively the campaign tackled misconceptions. </w:t>
      </w:r>
    </w:p>
    <w:p w:rsidR="009B7440" w:rsidRPr="001F72D4" w:rsidRDefault="009B7440" w:rsidP="001F72D4">
      <w:pPr>
        <w:rPr>
          <w:rFonts w:ascii="Times New Roman" w:eastAsia="Times New Roman" w:hAnsi="Times New Roman" w:cs="Times New Roman"/>
        </w:rPr>
      </w:pP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b. Effectiveness Metrics</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rPr>
        <w:t xml:space="preserve">To ensure the </w:t>
      </w:r>
      <w:r w:rsidR="009B7440" w:rsidRPr="001F72D4">
        <w:rPr>
          <w:rFonts w:ascii="Times New Roman" w:eastAsia="Times New Roman" w:hAnsi="Times New Roman" w:cs="Times New Roman"/>
        </w:rPr>
        <w:t>campaign's success</w:t>
      </w:r>
      <w:r w:rsidRPr="001F72D4">
        <w:rPr>
          <w:rFonts w:ascii="Times New Roman" w:eastAsia="Times New Roman" w:hAnsi="Times New Roman" w:cs="Times New Roman"/>
        </w:rPr>
        <w:t xml:space="preserve">, tracking </w:t>
      </w:r>
      <w:r w:rsidR="009B7440" w:rsidRPr="001F72D4">
        <w:rPr>
          <w:rFonts w:ascii="Times New Roman" w:eastAsia="Times New Roman" w:hAnsi="Times New Roman" w:cs="Times New Roman"/>
        </w:rPr>
        <w:t>specific</w:t>
      </w:r>
      <w:r w:rsidRPr="001F72D4">
        <w:rPr>
          <w:rFonts w:ascii="Times New Roman" w:eastAsia="Times New Roman" w:hAnsi="Times New Roman" w:cs="Times New Roman"/>
        </w:rPr>
        <w:t xml:space="preserve"> metrics can provide a clearer picture of its impact, including the following.</w:t>
      </w:r>
    </w:p>
    <w:p w:rsidR="00D0684B" w:rsidRPr="001F72D4" w:rsidRDefault="00D0684B" w:rsidP="001F72D4">
      <w:pPr>
        <w:numPr>
          <w:ilvl w:val="0"/>
          <w:numId w:val="22"/>
        </w:numPr>
        <w:rPr>
          <w:rFonts w:ascii="Times New Roman" w:eastAsia="Times New Roman" w:hAnsi="Times New Roman" w:cs="Times New Roman"/>
        </w:rPr>
      </w:pPr>
      <w:r w:rsidRPr="001F72D4">
        <w:rPr>
          <w:rFonts w:ascii="Times New Roman" w:eastAsia="Times New Roman" w:hAnsi="Times New Roman" w:cs="Times New Roman"/>
          <w:b/>
          <w:bCs/>
        </w:rPr>
        <w:t>Attendance at Mental Health Workshops:</w:t>
      </w:r>
      <w:r w:rsidR="009B7440" w:rsidRPr="001F72D4">
        <w:rPr>
          <w:rFonts w:ascii="Times New Roman" w:eastAsia="Times New Roman" w:hAnsi="Times New Roman" w:cs="Times New Roman"/>
        </w:rPr>
        <w:t>we can ascertain the level of active interest and commitment to the cause by tracking participation rates</w:t>
      </w:r>
      <w:r w:rsidRPr="001F72D4">
        <w:rPr>
          <w:rFonts w:ascii="Times New Roman" w:eastAsia="Times New Roman" w:hAnsi="Times New Roman" w:cs="Times New Roman"/>
        </w:rPr>
        <w:t>. A surge in attendance can indicate a growing awareness and willingness to learn.</w:t>
      </w:r>
    </w:p>
    <w:p w:rsidR="00D0684B" w:rsidRPr="001F72D4" w:rsidRDefault="00D0684B" w:rsidP="001F72D4">
      <w:pPr>
        <w:numPr>
          <w:ilvl w:val="0"/>
          <w:numId w:val="22"/>
        </w:numPr>
        <w:rPr>
          <w:rFonts w:ascii="Times New Roman" w:eastAsia="Times New Roman" w:hAnsi="Times New Roman" w:cs="Times New Roman"/>
        </w:rPr>
      </w:pPr>
      <w:r w:rsidRPr="001F72D4">
        <w:rPr>
          <w:rFonts w:ascii="Times New Roman" w:eastAsia="Times New Roman" w:hAnsi="Times New Roman" w:cs="Times New Roman"/>
          <w:b/>
          <w:bCs/>
        </w:rPr>
        <w:t>Distribution Metrics:</w:t>
      </w:r>
      <w:r w:rsidR="009B7440" w:rsidRPr="001F72D4">
        <w:rPr>
          <w:rFonts w:ascii="Times New Roman" w:eastAsia="Times New Roman" w:hAnsi="Times New Roman" w:cs="Times New Roman"/>
        </w:rPr>
        <w:t xml:space="preserve">By </w:t>
      </w:r>
      <w:r w:rsidRPr="001F72D4">
        <w:rPr>
          <w:rFonts w:ascii="Times New Roman" w:eastAsia="Times New Roman" w:hAnsi="Times New Roman" w:cs="Times New Roman"/>
        </w:rPr>
        <w:t xml:space="preserve">monitoring how many campaign items, such as brochures, were distributed, organizers can measure the campaign's reach. </w:t>
      </w:r>
      <w:r w:rsidR="009B7440" w:rsidRPr="001F72D4">
        <w:rPr>
          <w:rFonts w:ascii="Times New Roman" w:eastAsia="Times New Roman" w:hAnsi="Times New Roman" w:cs="Times New Roman"/>
        </w:rPr>
        <w:t>When combined with survey feedback, this metric</w:t>
      </w:r>
      <w:r w:rsidRPr="001F72D4">
        <w:rPr>
          <w:rFonts w:ascii="Times New Roman" w:eastAsia="Times New Roman" w:hAnsi="Times New Roman" w:cs="Times New Roman"/>
        </w:rPr>
        <w:t xml:space="preserve"> can offer insights into the ratio of reach to actual engagement.</w:t>
      </w:r>
    </w:p>
    <w:p w:rsidR="00D0684B" w:rsidRPr="001F72D4" w:rsidRDefault="00D0684B" w:rsidP="001F72D4">
      <w:pPr>
        <w:numPr>
          <w:ilvl w:val="0"/>
          <w:numId w:val="22"/>
        </w:numPr>
        <w:rPr>
          <w:rFonts w:ascii="Times New Roman" w:eastAsia="Times New Roman" w:hAnsi="Times New Roman" w:cs="Times New Roman"/>
        </w:rPr>
      </w:pPr>
      <w:r w:rsidRPr="001F72D4">
        <w:rPr>
          <w:rFonts w:ascii="Times New Roman" w:eastAsia="Times New Roman" w:hAnsi="Times New Roman" w:cs="Times New Roman"/>
          <w:b/>
          <w:bCs/>
        </w:rPr>
        <w:t>Engagement with Health Professionals:</w:t>
      </w:r>
      <w:r w:rsidR="009B7440" w:rsidRPr="001F72D4">
        <w:rPr>
          <w:rFonts w:ascii="Times New Roman" w:eastAsia="Times New Roman" w:hAnsi="Times New Roman" w:cs="Times New Roman"/>
        </w:rPr>
        <w:t>Increased</w:t>
      </w:r>
      <w:r w:rsidRPr="001F72D4">
        <w:rPr>
          <w:rFonts w:ascii="Times New Roman" w:eastAsia="Times New Roman" w:hAnsi="Times New Roman" w:cs="Times New Roman"/>
        </w:rPr>
        <w:t xml:space="preserve"> visits to local mental health professionals or helplines post-campaign would </w:t>
      </w:r>
      <w:r w:rsidR="009B7440" w:rsidRPr="001F72D4">
        <w:rPr>
          <w:rFonts w:ascii="Times New Roman" w:eastAsia="Times New Roman" w:hAnsi="Times New Roman" w:cs="Times New Roman"/>
        </w:rPr>
        <w:t>significantly indicate</w:t>
      </w:r>
      <w:r w:rsidRPr="001F72D4">
        <w:rPr>
          <w:rFonts w:ascii="Times New Roman" w:eastAsia="Times New Roman" w:hAnsi="Times New Roman" w:cs="Times New Roman"/>
        </w:rPr>
        <w:t xml:space="preserve"> its success. Such an uptick would suggest </w:t>
      </w:r>
      <w:r w:rsidR="009B7440" w:rsidRPr="001F72D4">
        <w:rPr>
          <w:rFonts w:ascii="Times New Roman" w:eastAsia="Times New Roman" w:hAnsi="Times New Roman" w:cs="Times New Roman"/>
        </w:rPr>
        <w:t>increased awareness and</w:t>
      </w:r>
      <w:r w:rsidRPr="001F72D4">
        <w:rPr>
          <w:rFonts w:ascii="Times New Roman" w:eastAsia="Times New Roman" w:hAnsi="Times New Roman" w:cs="Times New Roman"/>
        </w:rPr>
        <w:t xml:space="preserve"> actionable steps taken by individuals.</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c. Period for Evaluation</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rPr>
        <w:t xml:space="preserve">Three months post-campaign serves as an ideal timeframe for evaluation. This </w:t>
      </w:r>
      <w:r w:rsidR="009B7440" w:rsidRPr="001F72D4">
        <w:rPr>
          <w:rFonts w:ascii="Times New Roman" w:eastAsia="Times New Roman" w:hAnsi="Times New Roman" w:cs="Times New Roman"/>
        </w:rPr>
        <w:t>time</w:t>
      </w:r>
      <w:r w:rsidRPr="001F72D4">
        <w:rPr>
          <w:rFonts w:ascii="Times New Roman" w:eastAsia="Times New Roman" w:hAnsi="Times New Roman" w:cs="Times New Roman"/>
        </w:rPr>
        <w:t xml:space="preserve"> strikes a balance, allowing ample time for </w:t>
      </w:r>
      <w:r w:rsidR="00EA452E" w:rsidRPr="001F72D4">
        <w:rPr>
          <w:rFonts w:ascii="Times New Roman" w:eastAsia="Times New Roman" w:hAnsi="Times New Roman" w:cs="Times New Roman"/>
        </w:rPr>
        <w:t>behavioural</w:t>
      </w:r>
      <w:r w:rsidRPr="001F72D4">
        <w:rPr>
          <w:rFonts w:ascii="Times New Roman" w:eastAsia="Times New Roman" w:hAnsi="Times New Roman" w:cs="Times New Roman"/>
        </w:rPr>
        <w:t xml:space="preserve"> changes while still being recent enough to attribute changes to the campaign. Within this timeframe, initial reservations or inhibitions might be overcome, leading to more tangible actions like seeking professional help.</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d. Audience Concern Scenario</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rPr>
        <w:t xml:space="preserve">Addressing audience-specific concerns is paramount. For </w:t>
      </w:r>
      <w:r w:rsidR="009B7440" w:rsidRPr="001F72D4">
        <w:rPr>
          <w:rFonts w:ascii="Times New Roman" w:eastAsia="Times New Roman" w:hAnsi="Times New Roman" w:cs="Times New Roman"/>
        </w:rPr>
        <w:t>example</w:t>
      </w:r>
      <w:r w:rsidRPr="001F72D4">
        <w:rPr>
          <w:rFonts w:ascii="Times New Roman" w:eastAsia="Times New Roman" w:hAnsi="Times New Roman" w:cs="Times New Roman"/>
        </w:rPr>
        <w:t xml:space="preserve">, the elderly, often less tech-savvy, may find digital resources daunting. Their </w:t>
      </w:r>
      <w:r w:rsidR="009B7440" w:rsidRPr="001F72D4">
        <w:rPr>
          <w:rFonts w:ascii="Times New Roman" w:eastAsia="Times New Roman" w:hAnsi="Times New Roman" w:cs="Times New Roman"/>
        </w:rPr>
        <w:t>problem</w:t>
      </w:r>
      <w:r w:rsidRPr="001F72D4">
        <w:rPr>
          <w:rFonts w:ascii="Times New Roman" w:eastAsia="Times New Roman" w:hAnsi="Times New Roman" w:cs="Times New Roman"/>
        </w:rPr>
        <w:t>s highlight the importance of inclusivity in campaign design. Addressing this would involve:</w:t>
      </w:r>
    </w:p>
    <w:p w:rsidR="00D0684B" w:rsidRPr="001F72D4" w:rsidRDefault="00D0684B" w:rsidP="001F72D4">
      <w:pPr>
        <w:numPr>
          <w:ilvl w:val="0"/>
          <w:numId w:val="23"/>
        </w:numPr>
        <w:rPr>
          <w:rFonts w:ascii="Times New Roman" w:eastAsia="Times New Roman" w:hAnsi="Times New Roman" w:cs="Times New Roman"/>
        </w:rPr>
      </w:pPr>
      <w:r w:rsidRPr="001F72D4">
        <w:rPr>
          <w:rFonts w:ascii="Times New Roman" w:eastAsia="Times New Roman" w:hAnsi="Times New Roman" w:cs="Times New Roman"/>
          <w:b/>
          <w:bCs/>
        </w:rPr>
        <w:t>Tailored Materials:</w:t>
      </w:r>
      <w:r w:rsidRPr="001F72D4">
        <w:rPr>
          <w:rFonts w:ascii="Times New Roman" w:eastAsia="Times New Roman" w:hAnsi="Times New Roman" w:cs="Times New Roman"/>
        </w:rPr>
        <w:t xml:space="preserve"> Designing user-friendly resources specifically for </w:t>
      </w:r>
      <w:r w:rsidR="009B7440" w:rsidRPr="001F72D4">
        <w:rPr>
          <w:rFonts w:ascii="Times New Roman" w:eastAsia="Times New Roman" w:hAnsi="Times New Roman" w:cs="Times New Roman"/>
        </w:rPr>
        <w:t>older adults to ensure</w:t>
      </w:r>
      <w:r w:rsidRPr="001F72D4">
        <w:rPr>
          <w:rFonts w:ascii="Times New Roman" w:eastAsia="Times New Roman" w:hAnsi="Times New Roman" w:cs="Times New Roman"/>
        </w:rPr>
        <w:t xml:space="preserve"> accessibility.</w:t>
      </w:r>
    </w:p>
    <w:p w:rsidR="00D0684B" w:rsidRPr="001F72D4" w:rsidRDefault="00D0684B" w:rsidP="001F72D4">
      <w:pPr>
        <w:numPr>
          <w:ilvl w:val="0"/>
          <w:numId w:val="23"/>
        </w:numPr>
        <w:rPr>
          <w:rFonts w:ascii="Times New Roman" w:eastAsia="Times New Roman" w:hAnsi="Times New Roman" w:cs="Times New Roman"/>
        </w:rPr>
      </w:pPr>
      <w:r w:rsidRPr="001F72D4">
        <w:rPr>
          <w:rFonts w:ascii="Times New Roman" w:eastAsia="Times New Roman" w:hAnsi="Times New Roman" w:cs="Times New Roman"/>
          <w:b/>
          <w:bCs/>
        </w:rPr>
        <w:t>Physical Seminars or Workshops:</w:t>
      </w:r>
      <w:r w:rsidRPr="001F72D4">
        <w:rPr>
          <w:rFonts w:ascii="Times New Roman" w:eastAsia="Times New Roman" w:hAnsi="Times New Roman" w:cs="Times New Roman"/>
        </w:rPr>
        <w:t xml:space="preserve"> Offering hands-on sessions where they can be introduced to resources </w:t>
      </w:r>
      <w:r w:rsidR="009B7440" w:rsidRPr="001F72D4">
        <w:rPr>
          <w:rFonts w:ascii="Times New Roman" w:eastAsia="Times New Roman" w:hAnsi="Times New Roman" w:cs="Times New Roman"/>
        </w:rPr>
        <w:t>more tactilely and personally</w:t>
      </w:r>
      <w:r w:rsidRPr="001F72D4">
        <w:rPr>
          <w:rFonts w:ascii="Times New Roman" w:eastAsia="Times New Roman" w:hAnsi="Times New Roman" w:cs="Times New Roman"/>
        </w:rPr>
        <w:t>.</w:t>
      </w:r>
    </w:p>
    <w:p w:rsidR="00D0684B" w:rsidRPr="001F72D4" w:rsidRDefault="00D0684B" w:rsidP="001F72D4">
      <w:pPr>
        <w:rPr>
          <w:rFonts w:ascii="Times New Roman" w:eastAsia="Times New Roman" w:hAnsi="Times New Roman" w:cs="Times New Roman"/>
        </w:rPr>
      </w:pPr>
      <w:r w:rsidRPr="001F72D4">
        <w:rPr>
          <w:rFonts w:ascii="Times New Roman" w:eastAsia="Times New Roman" w:hAnsi="Times New Roman" w:cs="Times New Roman"/>
          <w:b/>
          <w:bCs/>
        </w:rPr>
        <w:t>e. Ethical Concerns in Evaluation</w:t>
      </w:r>
    </w:p>
    <w:p w:rsidR="00D0684B" w:rsidRPr="001F72D4" w:rsidRDefault="009B7440" w:rsidP="001F72D4">
      <w:pPr>
        <w:rPr>
          <w:rFonts w:ascii="Times New Roman" w:eastAsia="Times New Roman" w:hAnsi="Times New Roman" w:cs="Times New Roman"/>
        </w:rPr>
      </w:pPr>
      <w:r w:rsidRPr="001F72D4">
        <w:rPr>
          <w:rFonts w:ascii="Times New Roman" w:eastAsia="Times New Roman" w:hAnsi="Times New Roman" w:cs="Times New Roman"/>
        </w:rPr>
        <w:t>Maintaining participants ' confidentiality is paramount while gathering feedback, especially in intimate settings like focus groups</w:t>
      </w:r>
      <w:r w:rsidR="00D0684B" w:rsidRPr="001F72D4">
        <w:rPr>
          <w:rFonts w:ascii="Times New Roman" w:eastAsia="Times New Roman" w:hAnsi="Times New Roman" w:cs="Times New Roman"/>
        </w:rPr>
        <w:t xml:space="preserve">. Every participant should be assured that their input will remain anonymous. </w:t>
      </w:r>
      <w:r w:rsidRPr="001F72D4">
        <w:rPr>
          <w:rFonts w:ascii="Times New Roman" w:eastAsia="Times New Roman" w:hAnsi="Times New Roman" w:cs="Times New Roman"/>
        </w:rPr>
        <w:t>Doing soupholds ethical standards and</w:t>
      </w:r>
      <w:r w:rsidR="00D0684B" w:rsidRPr="001F72D4">
        <w:rPr>
          <w:rFonts w:ascii="Times New Roman" w:eastAsia="Times New Roman" w:hAnsi="Times New Roman" w:cs="Times New Roman"/>
        </w:rPr>
        <w:t xml:space="preserve"> encourages honest, open feedback, vital for genuine evaluation.</w:t>
      </w:r>
    </w:p>
    <w:p w:rsidR="00EA415B" w:rsidRPr="001F72D4" w:rsidRDefault="00EA415B" w:rsidP="001F72D4">
      <w:pPr>
        <w:pStyle w:val="ListParagraph"/>
        <w:numPr>
          <w:ilvl w:val="0"/>
          <w:numId w:val="5"/>
        </w:numPr>
        <w:rPr>
          <w:rFonts w:ascii="Times New Roman" w:hAnsi="Times New Roman" w:cs="Times New Roman"/>
        </w:rPr>
      </w:pPr>
      <w:r w:rsidRPr="001F72D4">
        <w:rPr>
          <w:rStyle w:val="Heading1Char"/>
          <w:rFonts w:ascii="Times New Roman" w:hAnsi="Times New Roman" w:cs="Times New Roman"/>
          <w:b/>
          <w:bCs/>
          <w:sz w:val="24"/>
          <w:szCs w:val="24"/>
        </w:rPr>
        <w:t>Community f</w:t>
      </w:r>
      <w:r w:rsidR="006E5000" w:rsidRPr="001F72D4">
        <w:rPr>
          <w:rStyle w:val="Heading1Char"/>
          <w:rFonts w:ascii="Times New Roman" w:hAnsi="Times New Roman" w:cs="Times New Roman"/>
          <w:b/>
          <w:bCs/>
          <w:sz w:val="24"/>
          <w:szCs w:val="24"/>
        </w:rPr>
        <w:t>eedback</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t>a. Community Stakeholders</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t xml:space="preserve">1. Campus </w:t>
      </w:r>
      <w:r w:rsidR="007F18A5" w:rsidRPr="001F72D4">
        <w:rPr>
          <w:rFonts w:ascii="Times New Roman" w:eastAsia="Times New Roman" w:hAnsi="Times New Roman" w:cs="Times New Roman"/>
          <w:b/>
          <w:bCs/>
        </w:rPr>
        <w:t>CounsellingCentres</w:t>
      </w:r>
      <w:r w:rsidRPr="001F72D4">
        <w:rPr>
          <w:rFonts w:ascii="Times New Roman" w:eastAsia="Times New Roman" w:hAnsi="Times New Roman" w:cs="Times New Roman"/>
          <w:b/>
          <w:bCs/>
        </w:rPr>
        <w:t>:</w:t>
      </w:r>
      <w:r w:rsidRPr="001F72D4">
        <w:rPr>
          <w:rFonts w:ascii="Times New Roman" w:eastAsia="Times New Roman" w:hAnsi="Times New Roman" w:cs="Times New Roman"/>
        </w:rPr>
        <w:t xml:space="preserve"> University campuses represent a microcosm of young adults undergoing significant changes. </w:t>
      </w:r>
      <w:r w:rsidR="00EA452E" w:rsidRPr="001F72D4">
        <w:rPr>
          <w:rFonts w:ascii="Times New Roman" w:eastAsia="Times New Roman" w:hAnsi="Times New Roman" w:cs="Times New Roman"/>
        </w:rPr>
        <w:t>Counselling</w:t>
      </w:r>
      <w:r w:rsidRPr="001F72D4">
        <w:rPr>
          <w:rFonts w:ascii="Times New Roman" w:eastAsia="Times New Roman" w:hAnsi="Times New Roman" w:cs="Times New Roman"/>
        </w:rPr>
        <w:t xml:space="preserve"> on these campuses </w:t>
      </w:r>
      <w:r w:rsidR="007F18A5" w:rsidRPr="001F72D4">
        <w:rPr>
          <w:rFonts w:ascii="Times New Roman" w:eastAsia="Times New Roman" w:hAnsi="Times New Roman" w:cs="Times New Roman"/>
        </w:rPr>
        <w:t>is</w:t>
      </w:r>
      <w:r w:rsidRPr="001F72D4">
        <w:rPr>
          <w:rFonts w:ascii="Times New Roman" w:eastAsia="Times New Roman" w:hAnsi="Times New Roman" w:cs="Times New Roman"/>
        </w:rPr>
        <w:t xml:space="preserve"> on the frontlines, assisting students grappling with various challenges, including mental health issues.</w:t>
      </w:r>
    </w:p>
    <w:p w:rsidR="00FA0F12" w:rsidRPr="001F72D4" w:rsidRDefault="00FA0F12" w:rsidP="001F72D4">
      <w:pPr>
        <w:numPr>
          <w:ilvl w:val="0"/>
          <w:numId w:val="24"/>
        </w:numPr>
        <w:rPr>
          <w:rFonts w:ascii="Times New Roman" w:eastAsia="Times New Roman" w:hAnsi="Times New Roman" w:cs="Times New Roman"/>
        </w:rPr>
      </w:pPr>
      <w:r w:rsidRPr="001F72D4">
        <w:rPr>
          <w:rFonts w:ascii="Times New Roman" w:eastAsia="Times New Roman" w:hAnsi="Times New Roman" w:cs="Times New Roman"/>
          <w:b/>
          <w:bCs/>
        </w:rPr>
        <w:t>Feedback Desired</w:t>
      </w:r>
      <w:r w:rsidR="003B7D5C" w:rsidRPr="001F72D4">
        <w:rPr>
          <w:rFonts w:ascii="Times New Roman" w:eastAsia="Times New Roman" w:hAnsi="Times New Roman" w:cs="Times New Roman"/>
          <w:b/>
          <w:bCs/>
        </w:rPr>
        <w:t xml:space="preserve"> - </w:t>
      </w:r>
      <w:r w:rsidRPr="001F72D4">
        <w:rPr>
          <w:rFonts w:ascii="Times New Roman" w:eastAsia="Times New Roman" w:hAnsi="Times New Roman" w:cs="Times New Roman"/>
        </w:rPr>
        <w:t>Understanding the effectiveness and reception of campaign materials among students.</w:t>
      </w:r>
    </w:p>
    <w:p w:rsidR="00FA0F12" w:rsidRPr="001F72D4" w:rsidRDefault="00FA0F12" w:rsidP="001F72D4">
      <w:pPr>
        <w:numPr>
          <w:ilvl w:val="0"/>
          <w:numId w:val="24"/>
        </w:numPr>
        <w:rPr>
          <w:rFonts w:ascii="Times New Roman" w:eastAsia="Times New Roman" w:hAnsi="Times New Roman" w:cs="Times New Roman"/>
        </w:rPr>
      </w:pPr>
      <w:r w:rsidRPr="001F72D4">
        <w:rPr>
          <w:rFonts w:ascii="Times New Roman" w:eastAsia="Times New Roman" w:hAnsi="Times New Roman" w:cs="Times New Roman"/>
          <w:b/>
          <w:bCs/>
        </w:rPr>
        <w:t>Engagement Strategy</w:t>
      </w:r>
      <w:r w:rsidR="003B7D5C" w:rsidRPr="001F72D4">
        <w:rPr>
          <w:rFonts w:ascii="Times New Roman" w:eastAsia="Times New Roman" w:hAnsi="Times New Roman" w:cs="Times New Roman"/>
          <w:b/>
          <w:bCs/>
        </w:rPr>
        <w:t xml:space="preserve"> -</w:t>
      </w:r>
      <w:r w:rsidRPr="001F72D4">
        <w:rPr>
          <w:rFonts w:ascii="Times New Roman" w:eastAsia="Times New Roman" w:hAnsi="Times New Roman" w:cs="Times New Roman"/>
        </w:rPr>
        <w:t xml:space="preserve"> Organize regular feedback meetings with campus </w:t>
      </w:r>
      <w:r w:rsidR="00EA452E" w:rsidRPr="001F72D4">
        <w:rPr>
          <w:rFonts w:ascii="Times New Roman" w:eastAsia="Times New Roman" w:hAnsi="Times New Roman" w:cs="Times New Roman"/>
        </w:rPr>
        <w:t>counsellors</w:t>
      </w:r>
      <w:r w:rsidRPr="001F72D4">
        <w:rPr>
          <w:rFonts w:ascii="Times New Roman" w:eastAsia="Times New Roman" w:hAnsi="Times New Roman" w:cs="Times New Roman"/>
        </w:rPr>
        <w:t xml:space="preserve">. </w:t>
      </w:r>
      <w:r w:rsidR="009B7440" w:rsidRPr="001F72D4">
        <w:rPr>
          <w:rFonts w:ascii="Times New Roman" w:eastAsia="Times New Roman" w:hAnsi="Times New Roman" w:cs="Times New Roman"/>
        </w:rPr>
        <w:t>It</w:t>
      </w:r>
      <w:r w:rsidRPr="001F72D4">
        <w:rPr>
          <w:rFonts w:ascii="Times New Roman" w:eastAsia="Times New Roman" w:hAnsi="Times New Roman" w:cs="Times New Roman"/>
        </w:rPr>
        <w:t xml:space="preserve"> allows for an ongoing dialogue understanding emerging trends and any shifts in student mental health patterns.</w:t>
      </w:r>
    </w:p>
    <w:p w:rsidR="00FA0F12" w:rsidRPr="001F72D4" w:rsidRDefault="00FA0F12" w:rsidP="001F72D4">
      <w:pPr>
        <w:numPr>
          <w:ilvl w:val="0"/>
          <w:numId w:val="24"/>
        </w:numPr>
        <w:rPr>
          <w:rFonts w:ascii="Times New Roman" w:eastAsia="Times New Roman" w:hAnsi="Times New Roman" w:cs="Times New Roman"/>
        </w:rPr>
      </w:pPr>
      <w:r w:rsidRPr="001F72D4">
        <w:rPr>
          <w:rFonts w:ascii="Times New Roman" w:eastAsia="Times New Roman" w:hAnsi="Times New Roman" w:cs="Times New Roman"/>
          <w:b/>
          <w:bCs/>
        </w:rPr>
        <w:t>Question</w:t>
      </w:r>
      <w:r w:rsidR="003B7D5C" w:rsidRPr="001F72D4">
        <w:rPr>
          <w:rFonts w:ascii="Times New Roman" w:eastAsia="Times New Roman" w:hAnsi="Times New Roman" w:cs="Times New Roman"/>
          <w:b/>
          <w:bCs/>
        </w:rPr>
        <w:t xml:space="preserve"> -</w:t>
      </w:r>
      <w:r w:rsidRPr="001F72D4">
        <w:rPr>
          <w:rFonts w:ascii="Times New Roman" w:eastAsia="Times New Roman" w:hAnsi="Times New Roman" w:cs="Times New Roman"/>
        </w:rPr>
        <w:t xml:space="preserve"> "Since the campaign's inception, have </w:t>
      </w:r>
      <w:r w:rsidR="009B7440" w:rsidRPr="001F72D4">
        <w:rPr>
          <w:rFonts w:ascii="Times New Roman" w:eastAsia="Times New Roman" w:hAnsi="Times New Roman" w:cs="Times New Roman"/>
        </w:rPr>
        <w:t xml:space="preserve">more students sought </w:t>
      </w:r>
      <w:r w:rsidR="00EA452E" w:rsidRPr="001F72D4">
        <w:rPr>
          <w:rFonts w:ascii="Times New Roman" w:eastAsia="Times New Roman" w:hAnsi="Times New Roman" w:cs="Times New Roman"/>
        </w:rPr>
        <w:t>counselling</w:t>
      </w:r>
      <w:r w:rsidR="009B7440" w:rsidRPr="001F72D4">
        <w:rPr>
          <w:rFonts w:ascii="Times New Roman" w:eastAsia="Times New Roman" w:hAnsi="Times New Roman" w:cs="Times New Roman"/>
        </w:rPr>
        <w:t xml:space="preserve"> or expressed</w:t>
      </w:r>
      <w:r w:rsidRPr="001F72D4">
        <w:rPr>
          <w:rFonts w:ascii="Times New Roman" w:eastAsia="Times New Roman" w:hAnsi="Times New Roman" w:cs="Times New Roman"/>
        </w:rPr>
        <w:t xml:space="preserve"> concerns related to the campaign's themes?"</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lastRenderedPageBreak/>
        <w:t xml:space="preserve">2. Local Religious Leaders (for Minority </w:t>
      </w:r>
      <w:r w:rsidR="009B7440" w:rsidRPr="001F72D4">
        <w:rPr>
          <w:rFonts w:ascii="Times New Roman" w:eastAsia="Times New Roman" w:hAnsi="Times New Roman" w:cs="Times New Roman"/>
          <w:b/>
          <w:bCs/>
        </w:rPr>
        <w:t>C</w:t>
      </w:r>
      <w:r w:rsidRPr="001F72D4">
        <w:rPr>
          <w:rFonts w:ascii="Times New Roman" w:eastAsia="Times New Roman" w:hAnsi="Times New Roman" w:cs="Times New Roman"/>
          <w:b/>
          <w:bCs/>
        </w:rPr>
        <w:t>ommunities):</w:t>
      </w:r>
      <w:r w:rsidRPr="001F72D4">
        <w:rPr>
          <w:rFonts w:ascii="Times New Roman" w:eastAsia="Times New Roman" w:hAnsi="Times New Roman" w:cs="Times New Roman"/>
        </w:rPr>
        <w:t xml:space="preserve"> Religion and community leadership often intersect, especially in minority communities. Religious leaders wield significant influence and can offer insights into how mental health topics are broached within their circles.</w:t>
      </w:r>
    </w:p>
    <w:p w:rsidR="00FA0F12" w:rsidRPr="001F72D4" w:rsidRDefault="00FA0F12" w:rsidP="001F72D4">
      <w:pPr>
        <w:numPr>
          <w:ilvl w:val="0"/>
          <w:numId w:val="25"/>
        </w:numPr>
        <w:rPr>
          <w:rFonts w:ascii="Times New Roman" w:eastAsia="Times New Roman" w:hAnsi="Times New Roman" w:cs="Times New Roman"/>
        </w:rPr>
      </w:pPr>
      <w:r w:rsidRPr="001F72D4">
        <w:rPr>
          <w:rFonts w:ascii="Times New Roman" w:eastAsia="Times New Roman" w:hAnsi="Times New Roman" w:cs="Times New Roman"/>
          <w:b/>
          <w:bCs/>
        </w:rPr>
        <w:t>Feedback Desired</w:t>
      </w:r>
      <w:r w:rsidR="003B7D5C" w:rsidRPr="001F72D4">
        <w:rPr>
          <w:rFonts w:ascii="Times New Roman" w:eastAsia="Times New Roman" w:hAnsi="Times New Roman" w:cs="Times New Roman"/>
          <w:b/>
          <w:bCs/>
        </w:rPr>
        <w:t xml:space="preserve"> -</w:t>
      </w:r>
      <w:r w:rsidRPr="001F72D4">
        <w:rPr>
          <w:rFonts w:ascii="Times New Roman" w:eastAsia="Times New Roman" w:hAnsi="Times New Roman" w:cs="Times New Roman"/>
        </w:rPr>
        <w:t xml:space="preserve"> Gauging the campaign's reception and impact in religious circles.</w:t>
      </w:r>
    </w:p>
    <w:p w:rsidR="00FA0F12" w:rsidRPr="001F72D4" w:rsidRDefault="00FA0F12" w:rsidP="001F72D4">
      <w:pPr>
        <w:numPr>
          <w:ilvl w:val="0"/>
          <w:numId w:val="25"/>
        </w:numPr>
        <w:rPr>
          <w:rFonts w:ascii="Times New Roman" w:eastAsia="Times New Roman" w:hAnsi="Times New Roman" w:cs="Times New Roman"/>
        </w:rPr>
      </w:pPr>
      <w:r w:rsidRPr="001F72D4">
        <w:rPr>
          <w:rFonts w:ascii="Times New Roman" w:eastAsia="Times New Roman" w:hAnsi="Times New Roman" w:cs="Times New Roman"/>
          <w:b/>
          <w:bCs/>
        </w:rPr>
        <w:t>Engagement Strategy</w:t>
      </w:r>
      <w:r w:rsidR="003B7D5C" w:rsidRPr="001F72D4">
        <w:rPr>
          <w:rFonts w:ascii="Times New Roman" w:eastAsia="Times New Roman" w:hAnsi="Times New Roman" w:cs="Times New Roman"/>
          <w:b/>
          <w:bCs/>
        </w:rPr>
        <w:t xml:space="preserve"> - </w:t>
      </w:r>
      <w:r w:rsidRPr="001F72D4">
        <w:rPr>
          <w:rFonts w:ascii="Times New Roman" w:eastAsia="Times New Roman" w:hAnsi="Times New Roman" w:cs="Times New Roman"/>
        </w:rPr>
        <w:t>Participate in or organize community gatherings or forums, inviting religious leaders to share their observations.</w:t>
      </w:r>
    </w:p>
    <w:p w:rsidR="00FA0F12" w:rsidRPr="001F72D4" w:rsidRDefault="00FA0F12" w:rsidP="001F72D4">
      <w:pPr>
        <w:numPr>
          <w:ilvl w:val="0"/>
          <w:numId w:val="25"/>
        </w:numPr>
        <w:rPr>
          <w:rFonts w:ascii="Times New Roman" w:eastAsia="Times New Roman" w:hAnsi="Times New Roman" w:cs="Times New Roman"/>
        </w:rPr>
      </w:pPr>
      <w:r w:rsidRPr="001F72D4">
        <w:rPr>
          <w:rFonts w:ascii="Times New Roman" w:eastAsia="Times New Roman" w:hAnsi="Times New Roman" w:cs="Times New Roman"/>
          <w:b/>
          <w:bCs/>
        </w:rPr>
        <w:t>Question</w:t>
      </w:r>
      <w:r w:rsidR="003B7D5C" w:rsidRPr="001F72D4">
        <w:rPr>
          <w:rFonts w:ascii="Times New Roman" w:eastAsia="Times New Roman" w:hAnsi="Times New Roman" w:cs="Times New Roman"/>
          <w:b/>
          <w:bCs/>
        </w:rPr>
        <w:t xml:space="preserve"> - </w:t>
      </w:r>
      <w:r w:rsidRPr="001F72D4">
        <w:rPr>
          <w:rFonts w:ascii="Times New Roman" w:eastAsia="Times New Roman" w:hAnsi="Times New Roman" w:cs="Times New Roman"/>
        </w:rPr>
        <w:t xml:space="preserve">"How has the campaign supported or challenged the discussions around mental health within your community? Are there any notable shifts in perception or </w:t>
      </w:r>
      <w:r w:rsidR="00EA452E" w:rsidRPr="001F72D4">
        <w:rPr>
          <w:rFonts w:ascii="Times New Roman" w:eastAsia="Times New Roman" w:hAnsi="Times New Roman" w:cs="Times New Roman"/>
        </w:rPr>
        <w:t>behaviour</w:t>
      </w:r>
      <w:r w:rsidRPr="001F72D4">
        <w:rPr>
          <w:rFonts w:ascii="Times New Roman" w:eastAsia="Times New Roman" w:hAnsi="Times New Roman" w:cs="Times New Roman"/>
        </w:rPr>
        <w:t>?"</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t>3. HR Departments (for Professionals):</w:t>
      </w:r>
      <w:r w:rsidRPr="001F72D4">
        <w:rPr>
          <w:rFonts w:ascii="Times New Roman" w:eastAsia="Times New Roman" w:hAnsi="Times New Roman" w:cs="Times New Roman"/>
        </w:rPr>
        <w:t xml:space="preserve"> Workplaces, particularly high-stress environments, </w:t>
      </w:r>
      <w:r w:rsidR="009B7440" w:rsidRPr="001F72D4">
        <w:rPr>
          <w:rFonts w:ascii="Times New Roman" w:eastAsia="Times New Roman" w:hAnsi="Times New Roman" w:cs="Times New Roman"/>
        </w:rPr>
        <w:t>are central to</w:t>
      </w:r>
      <w:r w:rsidRPr="001F72D4">
        <w:rPr>
          <w:rFonts w:ascii="Times New Roman" w:eastAsia="Times New Roman" w:hAnsi="Times New Roman" w:cs="Times New Roman"/>
        </w:rPr>
        <w:t xml:space="preserve"> adult mental well-being. Human Resource departments monitor and manage the wellness of employees, making them valuable stakeholders.</w:t>
      </w:r>
    </w:p>
    <w:p w:rsidR="00FA0F12" w:rsidRPr="001F72D4" w:rsidRDefault="00FA0F12" w:rsidP="001F72D4">
      <w:pPr>
        <w:numPr>
          <w:ilvl w:val="0"/>
          <w:numId w:val="26"/>
        </w:numPr>
        <w:rPr>
          <w:rFonts w:ascii="Times New Roman" w:eastAsia="Times New Roman" w:hAnsi="Times New Roman" w:cs="Times New Roman"/>
        </w:rPr>
      </w:pPr>
      <w:r w:rsidRPr="001F72D4">
        <w:rPr>
          <w:rFonts w:ascii="Times New Roman" w:eastAsia="Times New Roman" w:hAnsi="Times New Roman" w:cs="Times New Roman"/>
          <w:b/>
          <w:bCs/>
        </w:rPr>
        <w:t>Feedback Desired</w:t>
      </w:r>
      <w:r w:rsidR="003B7D5C" w:rsidRPr="001F72D4">
        <w:rPr>
          <w:rFonts w:ascii="Times New Roman" w:eastAsia="Times New Roman" w:hAnsi="Times New Roman" w:cs="Times New Roman"/>
          <w:b/>
          <w:bCs/>
        </w:rPr>
        <w:t xml:space="preserve"> - </w:t>
      </w:r>
      <w:r w:rsidRPr="001F72D4">
        <w:rPr>
          <w:rFonts w:ascii="Times New Roman" w:eastAsia="Times New Roman" w:hAnsi="Times New Roman" w:cs="Times New Roman"/>
        </w:rPr>
        <w:t>Observing changes in workplace stress levels and overall mental well-being post-campaign.</w:t>
      </w:r>
    </w:p>
    <w:p w:rsidR="00FA0F12" w:rsidRPr="001F72D4" w:rsidRDefault="00FA0F12" w:rsidP="001F72D4">
      <w:pPr>
        <w:numPr>
          <w:ilvl w:val="0"/>
          <w:numId w:val="26"/>
        </w:numPr>
        <w:rPr>
          <w:rFonts w:ascii="Times New Roman" w:eastAsia="Times New Roman" w:hAnsi="Times New Roman" w:cs="Times New Roman"/>
        </w:rPr>
      </w:pPr>
      <w:r w:rsidRPr="001F72D4">
        <w:rPr>
          <w:rFonts w:ascii="Times New Roman" w:eastAsia="Times New Roman" w:hAnsi="Times New Roman" w:cs="Times New Roman"/>
          <w:b/>
          <w:bCs/>
        </w:rPr>
        <w:t>Engagement Strategy</w:t>
      </w:r>
      <w:r w:rsidR="003B7D5C" w:rsidRPr="001F72D4">
        <w:rPr>
          <w:rFonts w:ascii="Times New Roman" w:eastAsia="Times New Roman" w:hAnsi="Times New Roman" w:cs="Times New Roman"/>
          <w:b/>
          <w:bCs/>
        </w:rPr>
        <w:t xml:space="preserve"> - </w:t>
      </w:r>
      <w:r w:rsidRPr="001F72D4">
        <w:rPr>
          <w:rFonts w:ascii="Times New Roman" w:eastAsia="Times New Roman" w:hAnsi="Times New Roman" w:cs="Times New Roman"/>
        </w:rPr>
        <w:t>Collaborate with organizations to distribute feedback forms or digital surveys, ensuring anonymity to gather candid responses.</w:t>
      </w:r>
    </w:p>
    <w:p w:rsidR="00FA0F12" w:rsidRPr="001F72D4" w:rsidRDefault="00FA0F12" w:rsidP="001F72D4">
      <w:pPr>
        <w:numPr>
          <w:ilvl w:val="0"/>
          <w:numId w:val="26"/>
        </w:numPr>
        <w:rPr>
          <w:rFonts w:ascii="Times New Roman" w:eastAsia="Times New Roman" w:hAnsi="Times New Roman" w:cs="Times New Roman"/>
        </w:rPr>
      </w:pPr>
      <w:r w:rsidRPr="001F72D4">
        <w:rPr>
          <w:rFonts w:ascii="Times New Roman" w:eastAsia="Times New Roman" w:hAnsi="Times New Roman" w:cs="Times New Roman"/>
          <w:b/>
          <w:bCs/>
        </w:rPr>
        <w:t>Question</w:t>
      </w:r>
      <w:r w:rsidR="003B7D5C" w:rsidRPr="001F72D4">
        <w:rPr>
          <w:rFonts w:ascii="Times New Roman" w:eastAsia="Times New Roman" w:hAnsi="Times New Roman" w:cs="Times New Roman"/>
          <w:b/>
          <w:bCs/>
        </w:rPr>
        <w:t xml:space="preserve"> -</w:t>
      </w:r>
      <w:r w:rsidRPr="001F72D4">
        <w:rPr>
          <w:rFonts w:ascii="Times New Roman" w:eastAsia="Times New Roman" w:hAnsi="Times New Roman" w:cs="Times New Roman"/>
        </w:rPr>
        <w:t xml:space="preserve"> "Since the campaign's roll-out, have significant shifts in employee work-life </w:t>
      </w:r>
      <w:r w:rsidR="007F18A5" w:rsidRPr="001F72D4">
        <w:rPr>
          <w:rFonts w:ascii="Times New Roman" w:eastAsia="Times New Roman" w:hAnsi="Times New Roman" w:cs="Times New Roman"/>
        </w:rPr>
        <w:t>balance,</w:t>
      </w:r>
      <w:r w:rsidRPr="001F72D4">
        <w:rPr>
          <w:rFonts w:ascii="Times New Roman" w:eastAsia="Times New Roman" w:hAnsi="Times New Roman" w:cs="Times New Roman"/>
        </w:rPr>
        <w:t xml:space="preserve"> or any initiatives launched to address mental well-being?"</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t>b. Campaign Launch Avenues</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 xml:space="preserve">Local Community </w:t>
      </w:r>
      <w:r w:rsidR="007F18A5" w:rsidRPr="001F72D4">
        <w:rPr>
          <w:rFonts w:ascii="Times New Roman" w:eastAsia="Times New Roman" w:hAnsi="Times New Roman" w:cs="Times New Roman"/>
          <w:b/>
          <w:bCs/>
        </w:rPr>
        <w:t>Centres</w:t>
      </w:r>
      <w:r w:rsidRPr="001F72D4">
        <w:rPr>
          <w:rFonts w:ascii="Times New Roman" w:eastAsia="Times New Roman" w:hAnsi="Times New Roman" w:cs="Times New Roman"/>
          <w:b/>
          <w:bCs/>
        </w:rPr>
        <w:t>:</w:t>
      </w:r>
      <w:r w:rsidRPr="001F72D4">
        <w:rPr>
          <w:rFonts w:ascii="Times New Roman" w:eastAsia="Times New Roman" w:hAnsi="Times New Roman" w:cs="Times New Roman"/>
        </w:rPr>
        <w:t xml:space="preserve"> With regular events, workshops, and activities, community </w:t>
      </w:r>
      <w:r w:rsidR="007F18A5" w:rsidRPr="001F72D4">
        <w:rPr>
          <w:rFonts w:ascii="Times New Roman" w:eastAsia="Times New Roman" w:hAnsi="Times New Roman" w:cs="Times New Roman"/>
        </w:rPr>
        <w:t>cent</w:t>
      </w:r>
      <w:r w:rsidR="009B7440" w:rsidRPr="001F72D4">
        <w:rPr>
          <w:rFonts w:ascii="Times New Roman" w:eastAsia="Times New Roman" w:hAnsi="Times New Roman" w:cs="Times New Roman"/>
        </w:rPr>
        <w:t>er</w:t>
      </w:r>
      <w:r w:rsidR="007F18A5" w:rsidRPr="001F72D4">
        <w:rPr>
          <w:rFonts w:ascii="Times New Roman" w:eastAsia="Times New Roman" w:hAnsi="Times New Roman" w:cs="Times New Roman"/>
        </w:rPr>
        <w:t>s</w:t>
      </w:r>
      <w:r w:rsidRPr="001F72D4">
        <w:rPr>
          <w:rFonts w:ascii="Times New Roman" w:eastAsia="Times New Roman" w:hAnsi="Times New Roman" w:cs="Times New Roman"/>
        </w:rPr>
        <w:t xml:space="preserve"> are the heartbeats of </w:t>
      </w:r>
      <w:r w:rsidR="00EA452E" w:rsidRPr="001F72D4">
        <w:rPr>
          <w:rFonts w:ascii="Times New Roman" w:eastAsia="Times New Roman" w:hAnsi="Times New Roman" w:cs="Times New Roman"/>
        </w:rPr>
        <w:t>neighbourhoods</w:t>
      </w:r>
      <w:r w:rsidRPr="001F72D4">
        <w:rPr>
          <w:rFonts w:ascii="Times New Roman" w:eastAsia="Times New Roman" w:hAnsi="Times New Roman" w:cs="Times New Roman"/>
        </w:rPr>
        <w:t>. Promoting the campaign here ensures that a broad demographic is reached.</w:t>
      </w:r>
    </w:p>
    <w:p w:rsidR="003B7D5C" w:rsidRPr="001F72D4" w:rsidRDefault="00FA0F12" w:rsidP="001F72D4">
      <w:pPr>
        <w:numPr>
          <w:ilvl w:val="0"/>
          <w:numId w:val="27"/>
        </w:numPr>
        <w:rPr>
          <w:rFonts w:ascii="Times New Roman" w:eastAsia="Times New Roman" w:hAnsi="Times New Roman" w:cs="Times New Roman"/>
        </w:rPr>
      </w:pPr>
      <w:r w:rsidRPr="001F72D4">
        <w:rPr>
          <w:rFonts w:ascii="Times New Roman" w:eastAsia="Times New Roman" w:hAnsi="Times New Roman" w:cs="Times New Roman"/>
          <w:b/>
          <w:bCs/>
        </w:rPr>
        <w:t>Strategy:</w:t>
      </w:r>
      <w:r w:rsidRPr="001F72D4">
        <w:rPr>
          <w:rFonts w:ascii="Times New Roman" w:eastAsia="Times New Roman" w:hAnsi="Times New Roman" w:cs="Times New Roman"/>
        </w:rPr>
        <w:t xml:space="preserve"> Introduce the campaign during these events and ensure that community newsletters or bulletins highlight the campaign's objectives and resources.</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Student Organizations:</w:t>
      </w:r>
      <w:r w:rsidRPr="001F72D4">
        <w:rPr>
          <w:rFonts w:ascii="Times New Roman" w:eastAsia="Times New Roman" w:hAnsi="Times New Roman" w:cs="Times New Roman"/>
        </w:rPr>
        <w:t xml:space="preserve"> Student bodies are highly influential in academic settings. Their endorsement can lend credibility and amplify reach.</w:t>
      </w:r>
    </w:p>
    <w:p w:rsidR="003B7D5C" w:rsidRPr="001F72D4" w:rsidRDefault="00FA0F12" w:rsidP="001F72D4">
      <w:pPr>
        <w:numPr>
          <w:ilvl w:val="0"/>
          <w:numId w:val="28"/>
        </w:numPr>
        <w:rPr>
          <w:rFonts w:ascii="Times New Roman" w:eastAsia="Times New Roman" w:hAnsi="Times New Roman" w:cs="Times New Roman"/>
        </w:rPr>
      </w:pPr>
      <w:r w:rsidRPr="001F72D4">
        <w:rPr>
          <w:rFonts w:ascii="Times New Roman" w:eastAsia="Times New Roman" w:hAnsi="Times New Roman" w:cs="Times New Roman"/>
          <w:b/>
          <w:bCs/>
        </w:rPr>
        <w:t>Strategy:</w:t>
      </w:r>
      <w:r w:rsidRPr="001F72D4">
        <w:rPr>
          <w:rFonts w:ascii="Times New Roman" w:eastAsia="Times New Roman" w:hAnsi="Times New Roman" w:cs="Times New Roman"/>
        </w:rPr>
        <w:t xml:space="preserve"> Engage with student leaders, offering them a platform during university events and harnessing their social media presence to spread the word.</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Local Radio Stations:</w:t>
      </w:r>
      <w:r w:rsidRPr="001F72D4">
        <w:rPr>
          <w:rFonts w:ascii="Times New Roman" w:eastAsia="Times New Roman" w:hAnsi="Times New Roman" w:cs="Times New Roman"/>
        </w:rPr>
        <w:t xml:space="preserve"> Despite the digital age, local radio retains a charm and broad reach, especially among older demographics.</w:t>
      </w:r>
    </w:p>
    <w:p w:rsidR="00FA0F12" w:rsidRPr="001F72D4" w:rsidRDefault="00FA0F12" w:rsidP="001F72D4">
      <w:pPr>
        <w:numPr>
          <w:ilvl w:val="0"/>
          <w:numId w:val="29"/>
        </w:numPr>
        <w:rPr>
          <w:rFonts w:ascii="Times New Roman" w:eastAsia="Times New Roman" w:hAnsi="Times New Roman" w:cs="Times New Roman"/>
        </w:rPr>
      </w:pPr>
      <w:r w:rsidRPr="001F72D4">
        <w:rPr>
          <w:rFonts w:ascii="Times New Roman" w:eastAsia="Times New Roman" w:hAnsi="Times New Roman" w:cs="Times New Roman"/>
          <w:b/>
          <w:bCs/>
        </w:rPr>
        <w:t>Strategy:</w:t>
      </w:r>
      <w:r w:rsidRPr="001F72D4">
        <w:rPr>
          <w:rFonts w:ascii="Times New Roman" w:eastAsia="Times New Roman" w:hAnsi="Times New Roman" w:cs="Times New Roman"/>
        </w:rPr>
        <w:t xml:space="preserve"> Schedule regular broadcasts discussing the campaign, emphasizing its importance, and sharing success stories, especially during prime listening hours</w:t>
      </w:r>
      <w:r w:rsidR="009B7440" w:rsidRPr="001F72D4">
        <w:rPr>
          <w:rFonts w:ascii="Times New Roman" w:eastAsia="Times New Roman" w:hAnsi="Times New Roman" w:cs="Times New Roman"/>
        </w:rPr>
        <w:t>,</w:t>
      </w:r>
      <w:r w:rsidRPr="001F72D4">
        <w:rPr>
          <w:rFonts w:ascii="Times New Roman" w:eastAsia="Times New Roman" w:hAnsi="Times New Roman" w:cs="Times New Roman"/>
        </w:rPr>
        <w:t xml:space="preserve"> to maximize impact.</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b/>
          <w:bCs/>
        </w:rPr>
        <w:t>c. Publicity of Campaign Outcomes</w:t>
      </w:r>
    </w:p>
    <w:p w:rsidR="00FA0F12" w:rsidRPr="001F72D4" w:rsidRDefault="00FA0F12" w:rsidP="001F72D4">
      <w:pPr>
        <w:rPr>
          <w:rFonts w:ascii="Times New Roman" w:eastAsia="Times New Roman" w:hAnsi="Times New Roman" w:cs="Times New Roman"/>
        </w:rPr>
      </w:pPr>
      <w:r w:rsidRPr="001F72D4">
        <w:rPr>
          <w:rFonts w:ascii="Times New Roman" w:eastAsia="Times New Roman" w:hAnsi="Times New Roman" w:cs="Times New Roman"/>
        </w:rPr>
        <w:t>Post-campaign</w:t>
      </w:r>
      <w:r w:rsidR="009B7440" w:rsidRPr="001F72D4">
        <w:rPr>
          <w:rFonts w:ascii="Times New Roman" w:eastAsia="Times New Roman" w:hAnsi="Times New Roman" w:cs="Times New Roman"/>
        </w:rPr>
        <w:t xml:space="preserve"> -</w:t>
      </w:r>
      <w:r w:rsidR="00E644D6" w:rsidRPr="001F72D4">
        <w:rPr>
          <w:rFonts w:ascii="Times New Roman" w:eastAsia="Times New Roman" w:hAnsi="Times New Roman" w:cs="Times New Roman"/>
        </w:rPr>
        <w:t>it is</w:t>
      </w:r>
      <w:r w:rsidRPr="001F72D4">
        <w:rPr>
          <w:rFonts w:ascii="Times New Roman" w:eastAsia="Times New Roman" w:hAnsi="Times New Roman" w:cs="Times New Roman"/>
        </w:rPr>
        <w:t xml:space="preserve"> vital to share results</w:t>
      </w:r>
      <w:r w:rsidR="009B7440" w:rsidRPr="001F72D4">
        <w:rPr>
          <w:rFonts w:ascii="Times New Roman" w:eastAsia="Times New Roman" w:hAnsi="Times New Roman" w:cs="Times New Roman"/>
        </w:rPr>
        <w:t xml:space="preserve"> as a testament to its impact, </w:t>
      </w:r>
      <w:r w:rsidRPr="001F72D4">
        <w:rPr>
          <w:rFonts w:ascii="Times New Roman" w:eastAsia="Times New Roman" w:hAnsi="Times New Roman" w:cs="Times New Roman"/>
        </w:rPr>
        <w:t>foster trust</w:t>
      </w:r>
      <w:r w:rsidR="009B7440" w:rsidRPr="001F72D4">
        <w:rPr>
          <w:rFonts w:ascii="Times New Roman" w:eastAsia="Times New Roman" w:hAnsi="Times New Roman" w:cs="Times New Roman"/>
        </w:rPr>
        <w:t>,</w:t>
      </w:r>
      <w:r w:rsidRPr="001F72D4">
        <w:rPr>
          <w:rFonts w:ascii="Times New Roman" w:eastAsia="Times New Roman" w:hAnsi="Times New Roman" w:cs="Times New Roman"/>
        </w:rPr>
        <w:t xml:space="preserve"> and prepare the groundwork for future initiatives.</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Webinar Series:</w:t>
      </w:r>
      <w:r w:rsidRPr="001F72D4">
        <w:rPr>
          <w:rFonts w:ascii="Times New Roman" w:eastAsia="Times New Roman" w:hAnsi="Times New Roman" w:cs="Times New Roman"/>
        </w:rPr>
        <w:t xml:space="preserve"> Host an end-of-campaign webinar detailing the </w:t>
      </w:r>
      <w:r w:rsidR="009B7440" w:rsidRPr="001F72D4">
        <w:rPr>
          <w:rFonts w:ascii="Times New Roman" w:eastAsia="Times New Roman" w:hAnsi="Times New Roman" w:cs="Times New Roman"/>
        </w:rPr>
        <w:t>diverse</w:t>
      </w:r>
      <w:r w:rsidRPr="001F72D4">
        <w:rPr>
          <w:rFonts w:ascii="Times New Roman" w:eastAsia="Times New Roman" w:hAnsi="Times New Roman" w:cs="Times New Roman"/>
        </w:rPr>
        <w:t xml:space="preserve"> outcomes, challenges faced, and successes achieved. </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Local Print Media:</w:t>
      </w:r>
      <w:r w:rsidRPr="001F72D4">
        <w:rPr>
          <w:rFonts w:ascii="Times New Roman" w:eastAsia="Times New Roman" w:hAnsi="Times New Roman" w:cs="Times New Roman"/>
        </w:rPr>
        <w:t xml:space="preserve"> Collaborate with local newspapers or magazines to publish a detailed report on the campaign. Not only does this reach a broad audience, but a well-articulated article also offers depth, showcasing the campaign's nuances and providing a platform for future initiatives.</w:t>
      </w:r>
    </w:p>
    <w:p w:rsidR="00FA0F12" w:rsidRPr="001F72D4" w:rsidRDefault="00FA0F12" w:rsidP="001F72D4">
      <w:pPr>
        <w:pStyle w:val="ListParagraph"/>
        <w:numPr>
          <w:ilvl w:val="0"/>
          <w:numId w:val="30"/>
        </w:numPr>
        <w:rPr>
          <w:rFonts w:ascii="Times New Roman" w:eastAsia="Times New Roman" w:hAnsi="Times New Roman" w:cs="Times New Roman"/>
        </w:rPr>
      </w:pPr>
      <w:r w:rsidRPr="001F72D4">
        <w:rPr>
          <w:rFonts w:ascii="Times New Roman" w:eastAsia="Times New Roman" w:hAnsi="Times New Roman" w:cs="Times New Roman"/>
          <w:b/>
          <w:bCs/>
        </w:rPr>
        <w:t>Collaborative Videos:</w:t>
      </w:r>
      <w:r w:rsidRPr="001F72D4">
        <w:rPr>
          <w:rFonts w:ascii="Times New Roman" w:eastAsia="Times New Roman" w:hAnsi="Times New Roman" w:cs="Times New Roman"/>
        </w:rPr>
        <w:t xml:space="preserve"> Partner with influencers to create videos discussing the campaign's outcomes. Given the </w:t>
      </w:r>
      <w:r w:rsidR="009B7440" w:rsidRPr="001F72D4">
        <w:rPr>
          <w:rFonts w:ascii="Times New Roman" w:eastAsia="Times New Roman" w:hAnsi="Times New Roman" w:cs="Times New Roman"/>
        </w:rPr>
        <w:t>medium's visual nature</w:t>
      </w:r>
      <w:r w:rsidRPr="001F72D4">
        <w:rPr>
          <w:rFonts w:ascii="Times New Roman" w:eastAsia="Times New Roman" w:hAnsi="Times New Roman" w:cs="Times New Roman"/>
        </w:rPr>
        <w:t>, it allows for testimonials, showcases of campaign materials, and a broader reach, especially among younger demographics.</w:t>
      </w:r>
    </w:p>
    <w:p w:rsidR="00733DC0" w:rsidRPr="007F18A5" w:rsidRDefault="00733DC0" w:rsidP="00FA0F12">
      <w:pPr>
        <w:spacing w:line="480" w:lineRule="auto"/>
        <w:rPr>
          <w:rFonts w:ascii="Times New Roman" w:hAnsi="Times New Roman" w:cs="Times New Roman"/>
          <w:b/>
        </w:rPr>
      </w:pPr>
    </w:p>
    <w:sectPr w:rsidR="00733DC0" w:rsidRPr="007F18A5" w:rsidSect="0043674B">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6D6E"/>
      </v:shape>
    </w:pict>
  </w:numPicBullet>
  <w:abstractNum w:abstractNumId="0">
    <w:nsid w:val="03C957CC"/>
    <w:multiLevelType w:val="hybridMultilevel"/>
    <w:tmpl w:val="FD621B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90BA3"/>
    <w:multiLevelType w:val="hybridMultilevel"/>
    <w:tmpl w:val="17CC6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14305"/>
    <w:multiLevelType w:val="hybridMultilevel"/>
    <w:tmpl w:val="9E106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F02E1E"/>
    <w:multiLevelType w:val="multilevel"/>
    <w:tmpl w:val="F8B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F0654"/>
    <w:multiLevelType w:val="multilevel"/>
    <w:tmpl w:val="E38295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0E0D4029"/>
    <w:multiLevelType w:val="multilevel"/>
    <w:tmpl w:val="536C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23FBF"/>
    <w:multiLevelType w:val="multilevel"/>
    <w:tmpl w:val="FB8A89D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34720"/>
    <w:multiLevelType w:val="multilevel"/>
    <w:tmpl w:val="CC8218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18397AD2"/>
    <w:multiLevelType w:val="hybridMultilevel"/>
    <w:tmpl w:val="7622720A"/>
    <w:lvl w:ilvl="0" w:tplc="861EAE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304A5"/>
    <w:multiLevelType w:val="multilevel"/>
    <w:tmpl w:val="A3C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5232B"/>
    <w:multiLevelType w:val="hybridMultilevel"/>
    <w:tmpl w:val="B67C2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F1B8D"/>
    <w:multiLevelType w:val="hybridMultilevel"/>
    <w:tmpl w:val="69F8D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2E7CA1"/>
    <w:multiLevelType w:val="hybridMultilevel"/>
    <w:tmpl w:val="B4DE1696"/>
    <w:lvl w:ilvl="0" w:tplc="97BA20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9641FB"/>
    <w:multiLevelType w:val="hybridMultilevel"/>
    <w:tmpl w:val="15D63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24322F"/>
    <w:multiLevelType w:val="multilevel"/>
    <w:tmpl w:val="D86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84C71"/>
    <w:multiLevelType w:val="hybridMultilevel"/>
    <w:tmpl w:val="B426B2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30B9706B"/>
    <w:multiLevelType w:val="hybridMultilevel"/>
    <w:tmpl w:val="1B666B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EE662B"/>
    <w:multiLevelType w:val="multilevel"/>
    <w:tmpl w:val="D1ECE5E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013F3"/>
    <w:multiLevelType w:val="hybridMultilevel"/>
    <w:tmpl w:val="132AB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12061"/>
    <w:multiLevelType w:val="multilevel"/>
    <w:tmpl w:val="117C237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B3052"/>
    <w:multiLevelType w:val="hybridMultilevel"/>
    <w:tmpl w:val="004CA7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5BD53E8"/>
    <w:multiLevelType w:val="hybridMultilevel"/>
    <w:tmpl w:val="0FDCE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50F87"/>
    <w:multiLevelType w:val="multilevel"/>
    <w:tmpl w:val="DD6ABF1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EC05A4"/>
    <w:multiLevelType w:val="multilevel"/>
    <w:tmpl w:val="1A4C2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3D0B1EC2"/>
    <w:multiLevelType w:val="hybridMultilevel"/>
    <w:tmpl w:val="E2F69BF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3FD8093E"/>
    <w:multiLevelType w:val="hybridMultilevel"/>
    <w:tmpl w:val="6FC2EF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30719B7"/>
    <w:multiLevelType w:val="hybridMultilevel"/>
    <w:tmpl w:val="934094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720C56"/>
    <w:multiLevelType w:val="multilevel"/>
    <w:tmpl w:val="B9B8371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7F7740"/>
    <w:multiLevelType w:val="multilevel"/>
    <w:tmpl w:val="9D28AC7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B46A2B"/>
    <w:multiLevelType w:val="multilevel"/>
    <w:tmpl w:val="A32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97036C"/>
    <w:multiLevelType w:val="hybridMultilevel"/>
    <w:tmpl w:val="5DEEFA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BE7972"/>
    <w:multiLevelType w:val="hybridMultilevel"/>
    <w:tmpl w:val="D35272A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5AC32178"/>
    <w:multiLevelType w:val="hybridMultilevel"/>
    <w:tmpl w:val="5AC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D319B4"/>
    <w:multiLevelType w:val="hybridMultilevel"/>
    <w:tmpl w:val="AEA22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73255"/>
    <w:multiLevelType w:val="multilevel"/>
    <w:tmpl w:val="565A408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1C5C"/>
    <w:multiLevelType w:val="multilevel"/>
    <w:tmpl w:val="367EE4C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C03A12"/>
    <w:multiLevelType w:val="hybridMultilevel"/>
    <w:tmpl w:val="129C2E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C36777"/>
    <w:multiLevelType w:val="multilevel"/>
    <w:tmpl w:val="F79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0212C"/>
    <w:multiLevelType w:val="hybridMultilevel"/>
    <w:tmpl w:val="9F9807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923E7E"/>
    <w:multiLevelType w:val="multilevel"/>
    <w:tmpl w:val="A3009F0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BE2C86"/>
    <w:multiLevelType w:val="hybridMultilevel"/>
    <w:tmpl w:val="B99AE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53B15"/>
    <w:multiLevelType w:val="multilevel"/>
    <w:tmpl w:val="AB6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8"/>
  </w:num>
  <w:num w:numId="4">
    <w:abstractNumId w:val="21"/>
  </w:num>
  <w:num w:numId="5">
    <w:abstractNumId w:val="12"/>
  </w:num>
  <w:num w:numId="6">
    <w:abstractNumId w:val="33"/>
  </w:num>
  <w:num w:numId="7">
    <w:abstractNumId w:val="38"/>
  </w:num>
  <w:num w:numId="8">
    <w:abstractNumId w:val="32"/>
  </w:num>
  <w:num w:numId="9">
    <w:abstractNumId w:val="26"/>
  </w:num>
  <w:num w:numId="10">
    <w:abstractNumId w:val="36"/>
  </w:num>
  <w:num w:numId="11">
    <w:abstractNumId w:val="13"/>
  </w:num>
  <w:num w:numId="12">
    <w:abstractNumId w:val="2"/>
  </w:num>
  <w:num w:numId="13">
    <w:abstractNumId w:val="11"/>
  </w:num>
  <w:num w:numId="14">
    <w:abstractNumId w:val="15"/>
  </w:num>
  <w:num w:numId="15">
    <w:abstractNumId w:val="31"/>
  </w:num>
  <w:num w:numId="16">
    <w:abstractNumId w:val="40"/>
  </w:num>
  <w:num w:numId="17">
    <w:abstractNumId w:val="22"/>
  </w:num>
  <w:num w:numId="18">
    <w:abstractNumId w:val="6"/>
  </w:num>
  <w:num w:numId="19">
    <w:abstractNumId w:val="19"/>
  </w:num>
  <w:num w:numId="20">
    <w:abstractNumId w:val="3"/>
  </w:num>
  <w:num w:numId="21">
    <w:abstractNumId w:val="41"/>
  </w:num>
  <w:num w:numId="22">
    <w:abstractNumId w:val="9"/>
  </w:num>
  <w:num w:numId="23">
    <w:abstractNumId w:val="37"/>
  </w:num>
  <w:num w:numId="24">
    <w:abstractNumId w:val="5"/>
  </w:num>
  <w:num w:numId="25">
    <w:abstractNumId w:val="14"/>
  </w:num>
  <w:num w:numId="26">
    <w:abstractNumId w:val="29"/>
  </w:num>
  <w:num w:numId="27">
    <w:abstractNumId w:val="7"/>
  </w:num>
  <w:num w:numId="28">
    <w:abstractNumId w:val="4"/>
  </w:num>
  <w:num w:numId="29">
    <w:abstractNumId w:val="23"/>
  </w:num>
  <w:num w:numId="30">
    <w:abstractNumId w:val="24"/>
  </w:num>
  <w:num w:numId="31">
    <w:abstractNumId w:val="0"/>
  </w:num>
  <w:num w:numId="32">
    <w:abstractNumId w:val="20"/>
  </w:num>
  <w:num w:numId="33">
    <w:abstractNumId w:val="25"/>
  </w:num>
  <w:num w:numId="34">
    <w:abstractNumId w:val="10"/>
  </w:num>
  <w:num w:numId="35">
    <w:abstractNumId w:val="30"/>
  </w:num>
  <w:num w:numId="36">
    <w:abstractNumId w:val="28"/>
  </w:num>
  <w:num w:numId="37">
    <w:abstractNumId w:val="27"/>
  </w:num>
  <w:num w:numId="38">
    <w:abstractNumId w:val="35"/>
  </w:num>
  <w:num w:numId="39">
    <w:abstractNumId w:val="17"/>
  </w:num>
  <w:num w:numId="40">
    <w:abstractNumId w:val="39"/>
  </w:num>
  <w:num w:numId="41">
    <w:abstractNumId w:val="34"/>
  </w:num>
  <w:num w:numId="42">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2trQAQgMDQyMLA2NTCyUdpeDU4uLM/DyQAqNaAGmkl+UsAAAA"/>
  </w:docVars>
  <w:rsids>
    <w:rsidRoot w:val="00A9194A"/>
    <w:rsid w:val="00043774"/>
    <w:rsid w:val="00046622"/>
    <w:rsid w:val="00052B09"/>
    <w:rsid w:val="00076DFC"/>
    <w:rsid w:val="00091BCA"/>
    <w:rsid w:val="000A4A9C"/>
    <w:rsid w:val="000A4AAF"/>
    <w:rsid w:val="000B3AD5"/>
    <w:rsid w:val="000C30D6"/>
    <w:rsid w:val="000F1EDF"/>
    <w:rsid w:val="000F5ADA"/>
    <w:rsid w:val="000F69A4"/>
    <w:rsid w:val="00124EF3"/>
    <w:rsid w:val="00127DFE"/>
    <w:rsid w:val="00132FEA"/>
    <w:rsid w:val="00140B7A"/>
    <w:rsid w:val="00161260"/>
    <w:rsid w:val="00163020"/>
    <w:rsid w:val="001B4C21"/>
    <w:rsid w:val="001F43D8"/>
    <w:rsid w:val="001F72D4"/>
    <w:rsid w:val="002136DA"/>
    <w:rsid w:val="00215259"/>
    <w:rsid w:val="0021767B"/>
    <w:rsid w:val="0023328E"/>
    <w:rsid w:val="002352F0"/>
    <w:rsid w:val="00246454"/>
    <w:rsid w:val="00262B7F"/>
    <w:rsid w:val="002A0F32"/>
    <w:rsid w:val="002A34D2"/>
    <w:rsid w:val="002A7A15"/>
    <w:rsid w:val="002A7DE3"/>
    <w:rsid w:val="002C0377"/>
    <w:rsid w:val="002C2ADF"/>
    <w:rsid w:val="002C495D"/>
    <w:rsid w:val="002F5BA4"/>
    <w:rsid w:val="00300690"/>
    <w:rsid w:val="00305172"/>
    <w:rsid w:val="003063FA"/>
    <w:rsid w:val="003414D4"/>
    <w:rsid w:val="003821D5"/>
    <w:rsid w:val="00393E3C"/>
    <w:rsid w:val="003B7D5C"/>
    <w:rsid w:val="004062C1"/>
    <w:rsid w:val="004324ED"/>
    <w:rsid w:val="0043674B"/>
    <w:rsid w:val="004428C1"/>
    <w:rsid w:val="00455003"/>
    <w:rsid w:val="00464946"/>
    <w:rsid w:val="00485AB8"/>
    <w:rsid w:val="0049093B"/>
    <w:rsid w:val="004A3F55"/>
    <w:rsid w:val="004A5FA0"/>
    <w:rsid w:val="004A68EC"/>
    <w:rsid w:val="004B460D"/>
    <w:rsid w:val="004C7B27"/>
    <w:rsid w:val="004D1D4B"/>
    <w:rsid w:val="004D27A0"/>
    <w:rsid w:val="004D2AD7"/>
    <w:rsid w:val="004F18B9"/>
    <w:rsid w:val="00515EB7"/>
    <w:rsid w:val="0054405C"/>
    <w:rsid w:val="005577B6"/>
    <w:rsid w:val="00563515"/>
    <w:rsid w:val="005645EA"/>
    <w:rsid w:val="0057783C"/>
    <w:rsid w:val="00583444"/>
    <w:rsid w:val="00594FA8"/>
    <w:rsid w:val="005A78E4"/>
    <w:rsid w:val="005B7A98"/>
    <w:rsid w:val="005C4B04"/>
    <w:rsid w:val="005E3509"/>
    <w:rsid w:val="005E3FEF"/>
    <w:rsid w:val="005E5673"/>
    <w:rsid w:val="00603303"/>
    <w:rsid w:val="00603B82"/>
    <w:rsid w:val="00613F75"/>
    <w:rsid w:val="006277AE"/>
    <w:rsid w:val="00687C54"/>
    <w:rsid w:val="00690F32"/>
    <w:rsid w:val="006C7730"/>
    <w:rsid w:val="006E5000"/>
    <w:rsid w:val="006E5BC7"/>
    <w:rsid w:val="0070197A"/>
    <w:rsid w:val="0070547C"/>
    <w:rsid w:val="00711530"/>
    <w:rsid w:val="00733DC0"/>
    <w:rsid w:val="007452D7"/>
    <w:rsid w:val="00751937"/>
    <w:rsid w:val="00767EE7"/>
    <w:rsid w:val="0078756C"/>
    <w:rsid w:val="0079645A"/>
    <w:rsid w:val="007E6A33"/>
    <w:rsid w:val="007F18A5"/>
    <w:rsid w:val="00814D6E"/>
    <w:rsid w:val="00857DBB"/>
    <w:rsid w:val="00864D97"/>
    <w:rsid w:val="008733AE"/>
    <w:rsid w:val="00880D0F"/>
    <w:rsid w:val="008B6FCE"/>
    <w:rsid w:val="008C59CC"/>
    <w:rsid w:val="008C5F34"/>
    <w:rsid w:val="008D7187"/>
    <w:rsid w:val="008E36F8"/>
    <w:rsid w:val="008E51EA"/>
    <w:rsid w:val="008F0906"/>
    <w:rsid w:val="008F14DB"/>
    <w:rsid w:val="009275DC"/>
    <w:rsid w:val="0094650F"/>
    <w:rsid w:val="009630FE"/>
    <w:rsid w:val="00997951"/>
    <w:rsid w:val="009A60B6"/>
    <w:rsid w:val="009A6CD6"/>
    <w:rsid w:val="009B7440"/>
    <w:rsid w:val="009C0B49"/>
    <w:rsid w:val="009D644A"/>
    <w:rsid w:val="009E1EF7"/>
    <w:rsid w:val="009E43DF"/>
    <w:rsid w:val="009E478F"/>
    <w:rsid w:val="009E68CF"/>
    <w:rsid w:val="00A01BFA"/>
    <w:rsid w:val="00A359E8"/>
    <w:rsid w:val="00A364AA"/>
    <w:rsid w:val="00A41155"/>
    <w:rsid w:val="00A61449"/>
    <w:rsid w:val="00A67323"/>
    <w:rsid w:val="00A808F2"/>
    <w:rsid w:val="00A85B18"/>
    <w:rsid w:val="00A9194A"/>
    <w:rsid w:val="00AA5831"/>
    <w:rsid w:val="00AD4B94"/>
    <w:rsid w:val="00AE2F71"/>
    <w:rsid w:val="00AF28C0"/>
    <w:rsid w:val="00AF7A3E"/>
    <w:rsid w:val="00B36E74"/>
    <w:rsid w:val="00B43573"/>
    <w:rsid w:val="00B517C9"/>
    <w:rsid w:val="00B6185B"/>
    <w:rsid w:val="00B63463"/>
    <w:rsid w:val="00B712A6"/>
    <w:rsid w:val="00B84136"/>
    <w:rsid w:val="00B9371B"/>
    <w:rsid w:val="00BA5EAB"/>
    <w:rsid w:val="00BB1340"/>
    <w:rsid w:val="00BB529E"/>
    <w:rsid w:val="00BB588F"/>
    <w:rsid w:val="00BE2165"/>
    <w:rsid w:val="00BF05D9"/>
    <w:rsid w:val="00BF6A4C"/>
    <w:rsid w:val="00C103E1"/>
    <w:rsid w:val="00C14BE8"/>
    <w:rsid w:val="00C3503F"/>
    <w:rsid w:val="00C4387A"/>
    <w:rsid w:val="00C50612"/>
    <w:rsid w:val="00C543FD"/>
    <w:rsid w:val="00C5656F"/>
    <w:rsid w:val="00C612F3"/>
    <w:rsid w:val="00C813F1"/>
    <w:rsid w:val="00C94063"/>
    <w:rsid w:val="00C95072"/>
    <w:rsid w:val="00CA3D63"/>
    <w:rsid w:val="00CB272D"/>
    <w:rsid w:val="00CC73D6"/>
    <w:rsid w:val="00CD0EDD"/>
    <w:rsid w:val="00CE58DE"/>
    <w:rsid w:val="00CF0DAE"/>
    <w:rsid w:val="00CF12B1"/>
    <w:rsid w:val="00D041AF"/>
    <w:rsid w:val="00D0684B"/>
    <w:rsid w:val="00D0737C"/>
    <w:rsid w:val="00D34A9D"/>
    <w:rsid w:val="00D55B95"/>
    <w:rsid w:val="00D70E02"/>
    <w:rsid w:val="00D747DC"/>
    <w:rsid w:val="00D74BD0"/>
    <w:rsid w:val="00D822D8"/>
    <w:rsid w:val="00D84C7E"/>
    <w:rsid w:val="00D866C3"/>
    <w:rsid w:val="00D869CD"/>
    <w:rsid w:val="00D92E2F"/>
    <w:rsid w:val="00DA0FFA"/>
    <w:rsid w:val="00DA7FDE"/>
    <w:rsid w:val="00DC7EED"/>
    <w:rsid w:val="00DE2533"/>
    <w:rsid w:val="00DF0FC0"/>
    <w:rsid w:val="00DF3C58"/>
    <w:rsid w:val="00E1598C"/>
    <w:rsid w:val="00E21949"/>
    <w:rsid w:val="00E327BC"/>
    <w:rsid w:val="00E43136"/>
    <w:rsid w:val="00E644D6"/>
    <w:rsid w:val="00E66E01"/>
    <w:rsid w:val="00E74614"/>
    <w:rsid w:val="00E82541"/>
    <w:rsid w:val="00E85616"/>
    <w:rsid w:val="00EA415B"/>
    <w:rsid w:val="00EA4213"/>
    <w:rsid w:val="00EA452E"/>
    <w:rsid w:val="00EE015E"/>
    <w:rsid w:val="00EF24CC"/>
    <w:rsid w:val="00EF58CD"/>
    <w:rsid w:val="00F11042"/>
    <w:rsid w:val="00F23518"/>
    <w:rsid w:val="00F41133"/>
    <w:rsid w:val="00F743A0"/>
    <w:rsid w:val="00FA0F12"/>
    <w:rsid w:val="00FB4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03"/>
  </w:style>
  <w:style w:type="paragraph" w:styleId="Heading1">
    <w:name w:val="heading 1"/>
    <w:basedOn w:val="Normal"/>
    <w:next w:val="Normal"/>
    <w:link w:val="Heading1Char"/>
    <w:uiPriority w:val="9"/>
    <w:qFormat/>
    <w:rsid w:val="009E43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94A"/>
    <w:pPr>
      <w:ind w:left="720"/>
      <w:contextualSpacing/>
    </w:pPr>
  </w:style>
  <w:style w:type="character" w:styleId="Hyperlink">
    <w:name w:val="Hyperlink"/>
    <w:basedOn w:val="DefaultParagraphFont"/>
    <w:uiPriority w:val="99"/>
    <w:unhideWhenUsed/>
    <w:rsid w:val="0078756C"/>
    <w:rPr>
      <w:color w:val="0000FF" w:themeColor="hyperlink"/>
      <w:u w:val="single"/>
    </w:rPr>
  </w:style>
  <w:style w:type="character" w:customStyle="1" w:styleId="UnresolvedMention">
    <w:name w:val="Unresolved Mention"/>
    <w:basedOn w:val="DefaultParagraphFont"/>
    <w:uiPriority w:val="99"/>
    <w:semiHidden/>
    <w:unhideWhenUsed/>
    <w:rsid w:val="0078756C"/>
    <w:rPr>
      <w:color w:val="605E5C"/>
      <w:shd w:val="clear" w:color="auto" w:fill="E1DFDD"/>
    </w:rPr>
  </w:style>
  <w:style w:type="character" w:styleId="FollowedHyperlink">
    <w:name w:val="FollowedHyperlink"/>
    <w:basedOn w:val="DefaultParagraphFont"/>
    <w:uiPriority w:val="99"/>
    <w:semiHidden/>
    <w:unhideWhenUsed/>
    <w:rsid w:val="005E5673"/>
    <w:rPr>
      <w:color w:val="800080" w:themeColor="followedHyperlink"/>
      <w:u w:val="single"/>
    </w:rPr>
  </w:style>
  <w:style w:type="character" w:customStyle="1" w:styleId="Heading1Char">
    <w:name w:val="Heading 1 Char"/>
    <w:basedOn w:val="DefaultParagraphFont"/>
    <w:link w:val="Heading1"/>
    <w:uiPriority w:val="9"/>
    <w:rsid w:val="009E43DF"/>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068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0684B"/>
    <w:rPr>
      <w:b/>
      <w:bCs/>
    </w:rPr>
  </w:style>
</w:styles>
</file>

<file path=word/webSettings.xml><?xml version="1.0" encoding="utf-8"?>
<w:webSettings xmlns:r="http://schemas.openxmlformats.org/officeDocument/2006/relationships" xmlns:w="http://schemas.openxmlformats.org/wordprocessingml/2006/main">
  <w:divs>
    <w:div w:id="467433421">
      <w:bodyDiv w:val="1"/>
      <w:marLeft w:val="0"/>
      <w:marRight w:val="0"/>
      <w:marTop w:val="0"/>
      <w:marBottom w:val="0"/>
      <w:divBdr>
        <w:top w:val="none" w:sz="0" w:space="0" w:color="auto"/>
        <w:left w:val="none" w:sz="0" w:space="0" w:color="auto"/>
        <w:bottom w:val="none" w:sz="0" w:space="0" w:color="auto"/>
        <w:right w:val="none" w:sz="0" w:space="0" w:color="auto"/>
      </w:divBdr>
      <w:divsChild>
        <w:div w:id="656619179">
          <w:marLeft w:val="0"/>
          <w:marRight w:val="0"/>
          <w:marTop w:val="0"/>
          <w:marBottom w:val="0"/>
          <w:divBdr>
            <w:top w:val="none" w:sz="0" w:space="0" w:color="auto"/>
            <w:left w:val="none" w:sz="0" w:space="0" w:color="auto"/>
            <w:bottom w:val="none" w:sz="0" w:space="0" w:color="auto"/>
            <w:right w:val="none" w:sz="0" w:space="0" w:color="auto"/>
          </w:divBdr>
        </w:div>
        <w:div w:id="1309935905">
          <w:marLeft w:val="0"/>
          <w:marRight w:val="0"/>
          <w:marTop w:val="0"/>
          <w:marBottom w:val="0"/>
          <w:divBdr>
            <w:top w:val="none" w:sz="0" w:space="0" w:color="auto"/>
            <w:left w:val="none" w:sz="0" w:space="0" w:color="auto"/>
            <w:bottom w:val="none" w:sz="0" w:space="0" w:color="auto"/>
            <w:right w:val="none" w:sz="0" w:space="0" w:color="auto"/>
          </w:divBdr>
        </w:div>
        <w:div w:id="1101755163">
          <w:marLeft w:val="0"/>
          <w:marRight w:val="0"/>
          <w:marTop w:val="0"/>
          <w:marBottom w:val="0"/>
          <w:divBdr>
            <w:top w:val="none" w:sz="0" w:space="0" w:color="auto"/>
            <w:left w:val="none" w:sz="0" w:space="0" w:color="auto"/>
            <w:bottom w:val="none" w:sz="0" w:space="0" w:color="auto"/>
            <w:right w:val="none" w:sz="0" w:space="0" w:color="auto"/>
          </w:divBdr>
        </w:div>
        <w:div w:id="1873613135">
          <w:marLeft w:val="0"/>
          <w:marRight w:val="0"/>
          <w:marTop w:val="0"/>
          <w:marBottom w:val="0"/>
          <w:divBdr>
            <w:top w:val="none" w:sz="0" w:space="0" w:color="auto"/>
            <w:left w:val="none" w:sz="0" w:space="0" w:color="auto"/>
            <w:bottom w:val="none" w:sz="0" w:space="0" w:color="auto"/>
            <w:right w:val="none" w:sz="0" w:space="0" w:color="auto"/>
          </w:divBdr>
        </w:div>
        <w:div w:id="83038642">
          <w:marLeft w:val="0"/>
          <w:marRight w:val="0"/>
          <w:marTop w:val="0"/>
          <w:marBottom w:val="0"/>
          <w:divBdr>
            <w:top w:val="none" w:sz="0" w:space="0" w:color="auto"/>
            <w:left w:val="none" w:sz="0" w:space="0" w:color="auto"/>
            <w:bottom w:val="none" w:sz="0" w:space="0" w:color="auto"/>
            <w:right w:val="none" w:sz="0" w:space="0" w:color="auto"/>
          </w:divBdr>
        </w:div>
        <w:div w:id="1614243122">
          <w:marLeft w:val="0"/>
          <w:marRight w:val="0"/>
          <w:marTop w:val="0"/>
          <w:marBottom w:val="0"/>
          <w:divBdr>
            <w:top w:val="none" w:sz="0" w:space="0" w:color="auto"/>
            <w:left w:val="none" w:sz="0" w:space="0" w:color="auto"/>
            <w:bottom w:val="none" w:sz="0" w:space="0" w:color="auto"/>
            <w:right w:val="none" w:sz="0" w:space="0" w:color="auto"/>
          </w:divBdr>
        </w:div>
        <w:div w:id="1341159953">
          <w:marLeft w:val="0"/>
          <w:marRight w:val="0"/>
          <w:marTop w:val="0"/>
          <w:marBottom w:val="0"/>
          <w:divBdr>
            <w:top w:val="none" w:sz="0" w:space="0" w:color="auto"/>
            <w:left w:val="none" w:sz="0" w:space="0" w:color="auto"/>
            <w:bottom w:val="none" w:sz="0" w:space="0" w:color="auto"/>
            <w:right w:val="none" w:sz="0" w:space="0" w:color="auto"/>
          </w:divBdr>
        </w:div>
      </w:divsChild>
    </w:div>
    <w:div w:id="796486732">
      <w:bodyDiv w:val="1"/>
      <w:marLeft w:val="0"/>
      <w:marRight w:val="0"/>
      <w:marTop w:val="0"/>
      <w:marBottom w:val="0"/>
      <w:divBdr>
        <w:top w:val="none" w:sz="0" w:space="0" w:color="auto"/>
        <w:left w:val="none" w:sz="0" w:space="0" w:color="auto"/>
        <w:bottom w:val="none" w:sz="0" w:space="0" w:color="auto"/>
        <w:right w:val="none" w:sz="0" w:space="0" w:color="auto"/>
      </w:divBdr>
    </w:div>
    <w:div w:id="1235237257">
      <w:bodyDiv w:val="1"/>
      <w:marLeft w:val="0"/>
      <w:marRight w:val="0"/>
      <w:marTop w:val="0"/>
      <w:marBottom w:val="0"/>
      <w:divBdr>
        <w:top w:val="none" w:sz="0" w:space="0" w:color="auto"/>
        <w:left w:val="none" w:sz="0" w:space="0" w:color="auto"/>
        <w:bottom w:val="none" w:sz="0" w:space="0" w:color="auto"/>
        <w:right w:val="none" w:sz="0" w:space="0" w:color="auto"/>
      </w:divBdr>
    </w:div>
    <w:div w:id="1692031871">
      <w:bodyDiv w:val="1"/>
      <w:marLeft w:val="0"/>
      <w:marRight w:val="0"/>
      <w:marTop w:val="0"/>
      <w:marBottom w:val="0"/>
      <w:divBdr>
        <w:top w:val="none" w:sz="0" w:space="0" w:color="auto"/>
        <w:left w:val="none" w:sz="0" w:space="0" w:color="auto"/>
        <w:bottom w:val="none" w:sz="0" w:space="0" w:color="auto"/>
        <w:right w:val="none" w:sz="0" w:space="0" w:color="auto"/>
      </w:divBdr>
    </w:div>
    <w:div w:id="1710110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7144</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
    </vt:vector>
  </TitlesOfParts>
  <Company>The University of Mississippi</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Swain</dc:creator>
  <cp:lastModifiedBy>Windows User</cp:lastModifiedBy>
  <cp:revision>2</cp:revision>
  <cp:lastPrinted>2015-04-21T15:41:00Z</cp:lastPrinted>
  <dcterms:created xsi:type="dcterms:W3CDTF">2024-05-24T07:51:00Z</dcterms:created>
  <dcterms:modified xsi:type="dcterms:W3CDTF">2024-05-24T07:51:00Z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2023-09-23T01:01:49Z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7a8d7d2c-5c5d-41ee-8cb3-ba35ae97eda8</vt:lpwstr>
  </property>
  <property fmtid="{D5CDD505-2E9C-101B-9397-08002B2CF9AE}" pid="7" name="MSIP_Label_defa4170-0d19-0005-0004-bc88714345d2_ActionId">
    <vt:lpwstr>b7fadc96-9080-48f0-a0a9-a45e6e744615</vt:lpwstr>
  </property>
  <property fmtid="{D5CDD505-2E9C-101B-9397-08002B2CF9AE}" pid="8" name="MSIP_Label_defa4170-0d19-0005-0004-bc88714345d2_ContentBits">
    <vt:lpwstr>0</vt:lpwstr>
  </property>
</Properties>
</file>