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1" w:rsidRDefault="006D61E1" w:rsidP="000E1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D57" w:rsidRDefault="000E1D57" w:rsidP="000E1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D57" w:rsidRDefault="000E1D57" w:rsidP="000E1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1D57" w:rsidRDefault="000E1D57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D57" w:rsidRP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BA">
        <w:rPr>
          <w:rFonts w:ascii="Times New Roman" w:hAnsi="Times New Roman" w:cs="Times New Roman"/>
          <w:b/>
          <w:sz w:val="24"/>
          <w:szCs w:val="24"/>
        </w:rPr>
        <w:t>Week 2: State Demographic Data</w:t>
      </w:r>
    </w:p>
    <w:p w:rsidR="00D971BA" w:rsidRDefault="00D971BA" w:rsidP="000E1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0E1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0E1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Author(s)</w:t>
      </w: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</w:t>
      </w: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</w:t>
      </w: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D971BA" w:rsidP="00D971B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1BA" w:rsidRDefault="00FB02B8" w:rsidP="00D971B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2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Gender Representation in the Criminal Justice System of Texas State</w:t>
      </w:r>
    </w:p>
    <w:p w:rsidR="00FB02B8" w:rsidRDefault="00FE300D" w:rsidP="00FE30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will majorly discuss the general demographic data of women in Texas’s criminal justice diversity. </w:t>
      </w:r>
      <w:r w:rsidRPr="00FE300D">
        <w:rPr>
          <w:rFonts w:ascii="Times New Roman" w:hAnsi="Times New Roman" w:cs="Times New Roman"/>
          <w:sz w:val="24"/>
          <w:szCs w:val="24"/>
        </w:rPr>
        <w:t>According to historical data, which covers the period from 2010 to 2019, Texas was able to register one of the top 5 most instances of female (women) imprisonment in the nation. It has been noticeable over the years that there are now a disproportionately large numbe</w:t>
      </w:r>
      <w:r w:rsidR="00202A82">
        <w:rPr>
          <w:rFonts w:ascii="Times New Roman" w:hAnsi="Times New Roman" w:cs="Times New Roman"/>
          <w:sz w:val="24"/>
          <w:szCs w:val="24"/>
        </w:rPr>
        <w:t xml:space="preserve">r of women behind bars in Texas </w:t>
      </w:r>
      <w:r w:rsidR="00202A82" w:rsidRPr="00202A82">
        <w:rPr>
          <w:rFonts w:ascii="Times New Roman" w:hAnsi="Times New Roman" w:cs="Times New Roman"/>
          <w:sz w:val="24"/>
          <w:szCs w:val="24"/>
        </w:rPr>
        <w:t xml:space="preserve">(Goshin &amp; Colbert, 2019).  </w:t>
      </w:r>
      <w:r w:rsidRPr="00FE300D">
        <w:rPr>
          <w:rFonts w:ascii="Times New Roman" w:hAnsi="Times New Roman" w:cs="Times New Roman"/>
          <w:sz w:val="24"/>
          <w:szCs w:val="24"/>
        </w:rPr>
        <w:t xml:space="preserve"> In reality, from 2010 to 2022, the number of women incarcerated in the Texas Department of Criminal Justice (TDCJ, the state's correctional system) climbed by 79%, while the number of men incarcerated increased by 41% during the same period.</w:t>
      </w:r>
    </w:p>
    <w:p w:rsidR="001A5FDC" w:rsidRDefault="001A5FDC" w:rsidP="00FE30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graph in </w:t>
      </w:r>
      <w:r w:rsidRPr="001A5FDC">
        <w:rPr>
          <w:rFonts w:ascii="Times New Roman" w:hAnsi="Times New Roman" w:cs="Times New Roman"/>
          <w:b/>
          <w:i/>
          <w:sz w:val="24"/>
          <w:szCs w:val="24"/>
        </w:rPr>
        <w:t>figure 1.1</w:t>
      </w:r>
      <w:r>
        <w:rPr>
          <w:rFonts w:ascii="Times New Roman" w:hAnsi="Times New Roman" w:cs="Times New Roman"/>
          <w:sz w:val="24"/>
          <w:szCs w:val="24"/>
        </w:rPr>
        <w:t xml:space="preserve"> below shows the women prison po</w:t>
      </w:r>
      <w:r w:rsidR="00952050">
        <w:rPr>
          <w:rFonts w:ascii="Times New Roman" w:hAnsi="Times New Roman" w:cs="Times New Roman"/>
          <w:sz w:val="24"/>
          <w:szCs w:val="24"/>
        </w:rPr>
        <w:t>pulation trend from 2010 to 2022</w:t>
      </w:r>
      <w:r>
        <w:rPr>
          <w:rFonts w:ascii="Times New Roman" w:hAnsi="Times New Roman" w:cs="Times New Roman"/>
          <w:sz w:val="24"/>
          <w:szCs w:val="24"/>
        </w:rPr>
        <w:t xml:space="preserve">, approximately 10 years. </w:t>
      </w:r>
    </w:p>
    <w:p w:rsidR="001A5FDC" w:rsidRDefault="001A5FDC" w:rsidP="00FE30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52050" w:rsidRDefault="00952050" w:rsidP="00FE30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050">
        <w:rPr>
          <w:rFonts w:ascii="Times New Roman" w:hAnsi="Times New Roman" w:cs="Times New Roman"/>
          <w:b/>
          <w:i/>
          <w:sz w:val="24"/>
          <w:szCs w:val="24"/>
        </w:rPr>
        <w:t>Figure 1.1</w:t>
      </w:r>
      <w:r>
        <w:rPr>
          <w:rFonts w:ascii="Times New Roman" w:hAnsi="Times New Roman" w:cs="Times New Roman"/>
          <w:sz w:val="24"/>
          <w:szCs w:val="24"/>
        </w:rPr>
        <w:t>: (TDCJ, 2022)</w:t>
      </w:r>
    </w:p>
    <w:p w:rsidR="00952050" w:rsidRDefault="00FF2B82" w:rsidP="00FF2B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Based on the above graph, i</w:t>
      </w:r>
      <w:r w:rsidRPr="00FF2B82">
        <w:rPr>
          <w:rFonts w:ascii="Times New Roman" w:hAnsi="Times New Roman" w:cs="Times New Roman"/>
          <w:sz w:val="24"/>
          <w:szCs w:val="24"/>
        </w:rPr>
        <w:t>n 2010, there were</w:t>
      </w:r>
      <w:r>
        <w:rPr>
          <w:rFonts w:ascii="Times New Roman" w:hAnsi="Times New Roman" w:cs="Times New Roman"/>
          <w:sz w:val="24"/>
          <w:szCs w:val="24"/>
        </w:rPr>
        <w:t xml:space="preserve"> about 3,300 </w:t>
      </w:r>
      <w:r w:rsidRPr="00FF2B82">
        <w:rPr>
          <w:rFonts w:ascii="Times New Roman" w:hAnsi="Times New Roman" w:cs="Times New Roman"/>
          <w:sz w:val="24"/>
          <w:szCs w:val="24"/>
        </w:rPr>
        <w:t xml:space="preserve">women </w:t>
      </w:r>
      <w:r>
        <w:rPr>
          <w:rFonts w:ascii="Times New Roman" w:hAnsi="Times New Roman" w:cs="Times New Roman"/>
          <w:sz w:val="24"/>
          <w:szCs w:val="24"/>
        </w:rPr>
        <w:t>who charged in court of laws with various charges and were found guilty and faced a jailed term of not less than 10 years. This made up about 9</w:t>
      </w:r>
      <w:r w:rsidRPr="00FF2B82">
        <w:rPr>
          <w:rFonts w:ascii="Times New Roman" w:hAnsi="Times New Roman" w:cs="Times New Roman"/>
          <w:sz w:val="24"/>
          <w:szCs w:val="24"/>
        </w:rPr>
        <w:t>% of a</w:t>
      </w:r>
      <w:r>
        <w:rPr>
          <w:rFonts w:ascii="Times New Roman" w:hAnsi="Times New Roman" w:cs="Times New Roman"/>
          <w:sz w:val="24"/>
          <w:szCs w:val="24"/>
        </w:rPr>
        <w:t xml:space="preserve">ll inmates, an increase from 6 </w:t>
      </w:r>
      <w:r w:rsidRPr="00FF2B82">
        <w:rPr>
          <w:rFonts w:ascii="Times New Roman" w:hAnsi="Times New Roman" w:cs="Times New Roman"/>
          <w:sz w:val="24"/>
          <w:szCs w:val="24"/>
        </w:rPr>
        <w:t xml:space="preserve">% in 2009. In </w:t>
      </w:r>
      <w:r>
        <w:rPr>
          <w:rFonts w:ascii="Times New Roman" w:hAnsi="Times New Roman" w:cs="Times New Roman"/>
          <w:sz w:val="24"/>
          <w:szCs w:val="24"/>
        </w:rPr>
        <w:t xml:space="preserve">2015, there were somewhat more </w:t>
      </w:r>
      <w:r w:rsidRPr="00FF2B82">
        <w:rPr>
          <w:rFonts w:ascii="Times New Roman" w:hAnsi="Times New Roman" w:cs="Times New Roman"/>
          <w:sz w:val="24"/>
          <w:szCs w:val="24"/>
        </w:rPr>
        <w:t>women incarcerated than there were overall in Texas Criminal Justice and federal p</w:t>
      </w:r>
      <w:r w:rsidR="00A80EA6">
        <w:rPr>
          <w:rFonts w:ascii="Times New Roman" w:hAnsi="Times New Roman" w:cs="Times New Roman"/>
          <w:sz w:val="24"/>
          <w:szCs w:val="24"/>
        </w:rPr>
        <w:t xml:space="preserve">risons nationwide (Goshin &amp; Colbert, </w:t>
      </w:r>
      <w:r w:rsidR="00A80EA6" w:rsidRPr="00A80EA6">
        <w:rPr>
          <w:rFonts w:ascii="Times New Roman" w:hAnsi="Times New Roman" w:cs="Times New Roman"/>
          <w:sz w:val="24"/>
          <w:szCs w:val="24"/>
        </w:rPr>
        <w:t xml:space="preserve">2019). </w:t>
      </w:r>
      <w:r w:rsidRPr="00FF2B82">
        <w:rPr>
          <w:rFonts w:ascii="Times New Roman" w:hAnsi="Times New Roman" w:cs="Times New Roman"/>
          <w:sz w:val="24"/>
          <w:szCs w:val="24"/>
        </w:rPr>
        <w:t xml:space="preserve"> According to a TDC</w:t>
      </w:r>
      <w:r>
        <w:rPr>
          <w:rFonts w:ascii="Times New Roman" w:hAnsi="Times New Roman" w:cs="Times New Roman"/>
          <w:sz w:val="24"/>
          <w:szCs w:val="24"/>
        </w:rPr>
        <w:t>J report from 2018, 78% of the prisoners were found to be mothers with not more than 5 months pregnant and facing different issues while in jail, this raised a lot of issues within the judiciary of Texas state</w:t>
      </w:r>
      <w:r w:rsidRPr="00FF2B82">
        <w:rPr>
          <w:rFonts w:ascii="Times New Roman" w:hAnsi="Times New Roman" w:cs="Times New Roman"/>
          <w:sz w:val="24"/>
          <w:szCs w:val="24"/>
        </w:rPr>
        <w:t>. According to the graph above</w:t>
      </w:r>
      <w:r w:rsidR="00385B50">
        <w:rPr>
          <w:rFonts w:ascii="Times New Roman" w:hAnsi="Times New Roman" w:cs="Times New Roman"/>
          <w:sz w:val="24"/>
          <w:szCs w:val="24"/>
        </w:rPr>
        <w:t xml:space="preserve">, even though there have been 22% fewer women arrested </w:t>
      </w:r>
      <w:r w:rsidRPr="00FF2B82">
        <w:rPr>
          <w:rFonts w:ascii="Times New Roman" w:hAnsi="Times New Roman" w:cs="Times New Roman"/>
          <w:sz w:val="24"/>
          <w:szCs w:val="24"/>
        </w:rPr>
        <w:t>in Texas sin</w:t>
      </w:r>
      <w:r w:rsidR="00385B50">
        <w:rPr>
          <w:rFonts w:ascii="Times New Roman" w:hAnsi="Times New Roman" w:cs="Times New Roman"/>
          <w:sz w:val="24"/>
          <w:szCs w:val="24"/>
        </w:rPr>
        <w:t>ce 2014, there are currently 12,470</w:t>
      </w:r>
      <w:r>
        <w:rPr>
          <w:rFonts w:ascii="Times New Roman" w:hAnsi="Times New Roman" w:cs="Times New Roman"/>
          <w:sz w:val="24"/>
          <w:szCs w:val="24"/>
        </w:rPr>
        <w:t xml:space="preserve"> or more women in jails who are </w:t>
      </w:r>
      <w:r w:rsidRPr="00FF2B82">
        <w:rPr>
          <w:rFonts w:ascii="Times New Roman" w:hAnsi="Times New Roman" w:cs="Times New Roman"/>
          <w:sz w:val="24"/>
          <w:szCs w:val="24"/>
        </w:rPr>
        <w:t xml:space="preserve">yet to </w:t>
      </w:r>
      <w:r w:rsidR="00385B50">
        <w:rPr>
          <w:rFonts w:ascii="Times New Roman" w:hAnsi="Times New Roman" w:cs="Times New Roman"/>
          <w:sz w:val="24"/>
          <w:szCs w:val="24"/>
        </w:rPr>
        <w:t>face trial. This represents a 53</w:t>
      </w:r>
      <w:r w:rsidRPr="00FF2B82">
        <w:rPr>
          <w:rFonts w:ascii="Times New Roman" w:hAnsi="Times New Roman" w:cs="Times New Roman"/>
          <w:sz w:val="24"/>
          <w:szCs w:val="24"/>
        </w:rPr>
        <w:t>% increase since 2014. Sadly, there are a lot of pregnant</w:t>
      </w:r>
      <w:r w:rsidR="00385B50">
        <w:rPr>
          <w:rFonts w:ascii="Times New Roman" w:hAnsi="Times New Roman" w:cs="Times New Roman"/>
          <w:sz w:val="24"/>
          <w:szCs w:val="24"/>
        </w:rPr>
        <w:t xml:space="preserve"> inmates in Texas' jail system. </w:t>
      </w:r>
      <w:r w:rsidRPr="00FF2B82">
        <w:rPr>
          <w:rFonts w:ascii="Times New Roman" w:hAnsi="Times New Roman" w:cs="Times New Roman"/>
          <w:sz w:val="24"/>
          <w:szCs w:val="24"/>
        </w:rPr>
        <w:t>Texas correctional facilities had an average of 367 pregnant</w:t>
      </w:r>
      <w:r w:rsidR="00385B50">
        <w:rPr>
          <w:rFonts w:ascii="Times New Roman" w:hAnsi="Times New Roman" w:cs="Times New Roman"/>
          <w:sz w:val="24"/>
          <w:szCs w:val="24"/>
        </w:rPr>
        <w:t xml:space="preserve"> women jailed per month in 2017 than any other women compared to the rest of the countries in the world. </w:t>
      </w:r>
    </w:p>
    <w:p w:rsidR="00132BC5" w:rsidRDefault="00132BC5" w:rsidP="00FF2B8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C5">
        <w:rPr>
          <w:rFonts w:ascii="Times New Roman" w:hAnsi="Times New Roman" w:cs="Times New Roman"/>
          <w:b/>
          <w:sz w:val="24"/>
          <w:szCs w:val="24"/>
        </w:rPr>
        <w:t xml:space="preserve">Female </w:t>
      </w:r>
      <w:r w:rsidR="00576D32">
        <w:rPr>
          <w:rFonts w:ascii="Times New Roman" w:hAnsi="Times New Roman" w:cs="Times New Roman"/>
          <w:b/>
          <w:sz w:val="24"/>
          <w:szCs w:val="24"/>
        </w:rPr>
        <w:t xml:space="preserve">(Women) </w:t>
      </w:r>
      <w:r w:rsidRPr="00132BC5">
        <w:rPr>
          <w:rFonts w:ascii="Times New Roman" w:hAnsi="Times New Roman" w:cs="Times New Roman"/>
          <w:b/>
          <w:sz w:val="24"/>
          <w:szCs w:val="24"/>
        </w:rPr>
        <w:t>Lawbreaking and Imprisonment Realities in Texas State</w:t>
      </w:r>
    </w:p>
    <w:p w:rsidR="00132BC5" w:rsidRDefault="00576D32" w:rsidP="00FF2B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4975" cy="29813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6D32" w:rsidRDefault="00576D32" w:rsidP="00FF2B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32">
        <w:rPr>
          <w:rFonts w:ascii="Times New Roman" w:hAnsi="Times New Roman" w:cs="Times New Roman"/>
          <w:b/>
          <w:i/>
          <w:sz w:val="24"/>
          <w:szCs w:val="24"/>
        </w:rPr>
        <w:t>Figure 2.1</w:t>
      </w:r>
      <w:r>
        <w:rPr>
          <w:rFonts w:ascii="Times New Roman" w:hAnsi="Times New Roman" w:cs="Times New Roman"/>
          <w:sz w:val="24"/>
          <w:szCs w:val="24"/>
        </w:rPr>
        <w:t>: (TDCJ, 2022)</w:t>
      </w:r>
    </w:p>
    <w:p w:rsidR="00576D32" w:rsidRDefault="00576D32" w:rsidP="00576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D32">
        <w:rPr>
          <w:rFonts w:ascii="Times New Roman" w:hAnsi="Times New Roman" w:cs="Times New Roman"/>
          <w:sz w:val="24"/>
          <w:szCs w:val="24"/>
        </w:rPr>
        <w:lastRenderedPageBreak/>
        <w:t>According to the research done by the TDCJ (202), shows that majority of the women imprisoned between 2016 to 2022 were non-violent while about 37% were reported to be violent and needed the attention of t</w:t>
      </w:r>
      <w:r w:rsidR="00A80EA6">
        <w:rPr>
          <w:rFonts w:ascii="Times New Roman" w:hAnsi="Times New Roman" w:cs="Times New Roman"/>
          <w:sz w:val="24"/>
          <w:szCs w:val="24"/>
        </w:rPr>
        <w:t xml:space="preserve">he high court judges </w:t>
      </w:r>
      <w:r w:rsidR="00A80EA6" w:rsidRPr="00A80EA6">
        <w:rPr>
          <w:rFonts w:ascii="Times New Roman" w:hAnsi="Times New Roman" w:cs="Times New Roman"/>
          <w:sz w:val="24"/>
          <w:szCs w:val="24"/>
        </w:rPr>
        <w:t>(Bronson &amp; Sufrin, 2019).</w:t>
      </w:r>
      <w:r w:rsidR="00A80EA6">
        <w:rPr>
          <w:rFonts w:ascii="Times New Roman" w:hAnsi="Times New Roman" w:cs="Times New Roman"/>
          <w:sz w:val="24"/>
          <w:szCs w:val="24"/>
        </w:rPr>
        <w:t xml:space="preserve"> </w:t>
      </w:r>
      <w:r w:rsidRPr="00576D32">
        <w:rPr>
          <w:rFonts w:ascii="Times New Roman" w:hAnsi="Times New Roman" w:cs="Times New Roman"/>
          <w:sz w:val="24"/>
          <w:szCs w:val="24"/>
        </w:rPr>
        <w:t>T</w:t>
      </w:r>
      <w:r w:rsidR="002E1BE3">
        <w:rPr>
          <w:rFonts w:ascii="Times New Roman" w:hAnsi="Times New Roman" w:cs="Times New Roman"/>
          <w:sz w:val="24"/>
          <w:szCs w:val="24"/>
        </w:rPr>
        <w:t>he pie chart above</w:t>
      </w:r>
      <w:r w:rsidRPr="00576D32">
        <w:rPr>
          <w:rFonts w:ascii="Times New Roman" w:hAnsi="Times New Roman" w:cs="Times New Roman"/>
          <w:sz w:val="24"/>
          <w:szCs w:val="24"/>
        </w:rPr>
        <w:t xml:space="preserve"> of </w:t>
      </w:r>
      <w:r w:rsidRPr="00576D32">
        <w:rPr>
          <w:rFonts w:ascii="Times New Roman" w:hAnsi="Times New Roman" w:cs="Times New Roman"/>
          <w:b/>
          <w:i/>
          <w:sz w:val="24"/>
          <w:szCs w:val="24"/>
        </w:rPr>
        <w:t>figure 2.1</w:t>
      </w:r>
      <w:r w:rsidRPr="00576D32">
        <w:rPr>
          <w:rFonts w:ascii="Times New Roman" w:hAnsi="Times New Roman" w:cs="Times New Roman"/>
          <w:sz w:val="24"/>
          <w:szCs w:val="24"/>
        </w:rPr>
        <w:t xml:space="preserve"> shows this p</w:t>
      </w:r>
      <w:r w:rsidR="002E1BE3">
        <w:rPr>
          <w:rFonts w:ascii="Times New Roman" w:hAnsi="Times New Roman" w:cs="Times New Roman"/>
          <w:sz w:val="24"/>
          <w:szCs w:val="24"/>
        </w:rPr>
        <w:t xml:space="preserve">resentation since 2016 to 2022 in which 63% of the women were arrested but were reported to be </w:t>
      </w:r>
      <w:r w:rsidR="00FB43F3">
        <w:rPr>
          <w:rFonts w:ascii="Times New Roman" w:hAnsi="Times New Roman" w:cs="Times New Roman"/>
          <w:sz w:val="24"/>
          <w:szCs w:val="24"/>
        </w:rPr>
        <w:t xml:space="preserve">non-violent as compared to men reported in the countries data in the same period. </w:t>
      </w:r>
    </w:p>
    <w:p w:rsidR="002E1BE3" w:rsidRDefault="002E1BE3" w:rsidP="00576D3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BE3">
        <w:rPr>
          <w:rFonts w:ascii="Times New Roman" w:hAnsi="Times New Roman" w:cs="Times New Roman"/>
          <w:b/>
          <w:sz w:val="24"/>
          <w:szCs w:val="24"/>
        </w:rPr>
        <w:t>Drug Use and Psychological Health Issues Among Women incarcerated between 2015 -2022</w:t>
      </w:r>
    </w:p>
    <w:p w:rsidR="002E1BE3" w:rsidRDefault="002E1BE3" w:rsidP="00576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AC755E" wp14:editId="32C7E2B2">
            <wp:extent cx="5314950" cy="450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3F3" w:rsidRPr="00FB43F3" w:rsidRDefault="002119DF" w:rsidP="00576D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DF">
        <w:rPr>
          <w:rFonts w:ascii="Times New Roman" w:hAnsi="Times New Roman" w:cs="Times New Roman"/>
          <w:b/>
          <w:i/>
          <w:sz w:val="24"/>
          <w:szCs w:val="24"/>
        </w:rPr>
        <w:t>Figure 3.1</w:t>
      </w:r>
      <w:r w:rsidR="00FB43F3" w:rsidRPr="00FB43F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43F3" w:rsidRPr="00FB43F3">
        <w:rPr>
          <w:rFonts w:ascii="Times New Roman" w:hAnsi="Times New Roman" w:cs="Times New Roman"/>
          <w:sz w:val="24"/>
          <w:szCs w:val="24"/>
        </w:rPr>
        <w:t>(TDCJ, 2021)</w:t>
      </w:r>
    </w:p>
    <w:p w:rsidR="00576D32" w:rsidRDefault="00576D32" w:rsidP="00FF2B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3F3" w:rsidRDefault="00FB43F3" w:rsidP="00FF2B8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Pr="00A80EA6" w:rsidRDefault="00754EE7" w:rsidP="00A80E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EE7">
        <w:rPr>
          <w:rFonts w:ascii="Times New Roman" w:hAnsi="Times New Roman" w:cs="Times New Roman"/>
          <w:sz w:val="24"/>
          <w:szCs w:val="24"/>
        </w:rPr>
        <w:lastRenderedPageBreak/>
        <w:t>In Texas jails, women indicated a higher prevalence of drug use condition than the male population, with roughly 69% of women who were classified as having an addiction to dr</w:t>
      </w:r>
      <w:r w:rsidR="00202A82">
        <w:rPr>
          <w:rFonts w:ascii="Times New Roman" w:hAnsi="Times New Roman" w:cs="Times New Roman"/>
          <w:sz w:val="24"/>
          <w:szCs w:val="24"/>
        </w:rPr>
        <w:t xml:space="preserve">ugs, in contrast to 53% of men (Marston, </w:t>
      </w:r>
      <w:r w:rsidR="00202A82" w:rsidRPr="00202A82">
        <w:rPr>
          <w:rFonts w:ascii="Times New Roman" w:hAnsi="Times New Roman" w:cs="Times New Roman"/>
          <w:sz w:val="24"/>
          <w:szCs w:val="24"/>
        </w:rPr>
        <w:t xml:space="preserve">2020). </w:t>
      </w:r>
      <w:r w:rsidRPr="00754EE7">
        <w:rPr>
          <w:rFonts w:ascii="Times New Roman" w:hAnsi="Times New Roman" w:cs="Times New Roman"/>
          <w:sz w:val="24"/>
          <w:szCs w:val="24"/>
        </w:rPr>
        <w:t>This is shown in the graph in figure 3.1 above. Moreover, just 23% of women claimed to have receiv</w:t>
      </w:r>
      <w:r w:rsidR="00A80EA6">
        <w:rPr>
          <w:rFonts w:ascii="Times New Roman" w:hAnsi="Times New Roman" w:cs="Times New Roman"/>
          <w:sz w:val="24"/>
          <w:szCs w:val="24"/>
        </w:rPr>
        <w:t xml:space="preserve">ed illicit drug therapy in TDCJ (Bronson &amp; Sufrin, </w:t>
      </w:r>
      <w:r w:rsidR="00A80EA6" w:rsidRPr="00A80EA6">
        <w:rPr>
          <w:rFonts w:ascii="Times New Roman" w:hAnsi="Times New Roman" w:cs="Times New Roman"/>
          <w:sz w:val="24"/>
          <w:szCs w:val="24"/>
        </w:rPr>
        <w:t>2019).</w:t>
      </w: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2A0F6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F6C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A80EA6" w:rsidRDefault="00A80EA6" w:rsidP="002A0F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A6">
        <w:rPr>
          <w:rFonts w:ascii="Times New Roman" w:hAnsi="Times New Roman" w:cs="Times New Roman"/>
          <w:sz w:val="24"/>
          <w:szCs w:val="24"/>
        </w:rPr>
        <w:t>Bronson, J., &amp; Sufrin, C. (2019). Pregnant women in prison and jail don’t count: Data gaps on maternal health and incarceration. </w:t>
      </w:r>
      <w:r w:rsidRPr="00A80EA6">
        <w:rPr>
          <w:rFonts w:ascii="Times New Roman" w:hAnsi="Times New Roman" w:cs="Times New Roman"/>
          <w:i/>
          <w:iCs/>
          <w:sz w:val="24"/>
          <w:szCs w:val="24"/>
        </w:rPr>
        <w:t>Public Health Reports</w:t>
      </w:r>
      <w:r w:rsidRPr="00A80EA6">
        <w:rPr>
          <w:rFonts w:ascii="Times New Roman" w:hAnsi="Times New Roman" w:cs="Times New Roman"/>
          <w:sz w:val="24"/>
          <w:szCs w:val="24"/>
        </w:rPr>
        <w:t>, </w:t>
      </w:r>
      <w:r w:rsidRPr="00A80EA6">
        <w:rPr>
          <w:rFonts w:ascii="Times New Roman" w:hAnsi="Times New Roman" w:cs="Times New Roman"/>
          <w:i/>
          <w:iCs/>
          <w:sz w:val="24"/>
          <w:szCs w:val="24"/>
        </w:rPr>
        <w:t>134</w:t>
      </w:r>
      <w:r w:rsidRPr="00A80EA6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A80EA6">
        <w:rPr>
          <w:rFonts w:ascii="Times New Roman" w:hAnsi="Times New Roman" w:cs="Times New Roman"/>
          <w:sz w:val="24"/>
          <w:szCs w:val="24"/>
        </w:rPr>
        <w:t>1_suppl), 57S-62S.</w:t>
      </w:r>
    </w:p>
    <w:p w:rsidR="002A0F6C" w:rsidRDefault="006F6988" w:rsidP="002A0F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88">
        <w:rPr>
          <w:rFonts w:ascii="Times New Roman" w:hAnsi="Times New Roman" w:cs="Times New Roman"/>
          <w:sz w:val="24"/>
          <w:szCs w:val="24"/>
        </w:rPr>
        <w:t>Goshin, L. S., &amp; Colbert, A. M. (2019). The health of incarcerated pregnant women: Some much needed data and beyond. </w:t>
      </w:r>
      <w:r w:rsidRPr="006F6988">
        <w:rPr>
          <w:rFonts w:ascii="Times New Roman" w:hAnsi="Times New Roman" w:cs="Times New Roman"/>
          <w:i/>
          <w:iCs/>
          <w:sz w:val="24"/>
          <w:szCs w:val="24"/>
        </w:rPr>
        <w:t>American journal of public health</w:t>
      </w:r>
      <w:r w:rsidRPr="006F6988">
        <w:rPr>
          <w:rFonts w:ascii="Times New Roman" w:hAnsi="Times New Roman" w:cs="Times New Roman"/>
          <w:sz w:val="24"/>
          <w:szCs w:val="24"/>
        </w:rPr>
        <w:t>, </w:t>
      </w:r>
      <w:r w:rsidRPr="006F6988">
        <w:rPr>
          <w:rFonts w:ascii="Times New Roman" w:hAnsi="Times New Roman" w:cs="Times New Roman"/>
          <w:i/>
          <w:iCs/>
          <w:sz w:val="24"/>
          <w:szCs w:val="24"/>
        </w:rPr>
        <w:t>109</w:t>
      </w:r>
      <w:r w:rsidRPr="006F6988">
        <w:rPr>
          <w:rFonts w:ascii="Times New Roman" w:hAnsi="Times New Roman" w:cs="Times New Roman"/>
          <w:sz w:val="24"/>
          <w:szCs w:val="24"/>
        </w:rPr>
        <w:t>(5), 657.</w:t>
      </w:r>
    </w:p>
    <w:p w:rsidR="00A80EA6" w:rsidRDefault="00A80EA6" w:rsidP="002A0F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A6">
        <w:rPr>
          <w:rFonts w:ascii="Times New Roman" w:hAnsi="Times New Roman" w:cs="Times New Roman"/>
          <w:sz w:val="24"/>
          <w:szCs w:val="24"/>
        </w:rPr>
        <w:t>Marston PhD, C. (2020). Free Battered Texas Women: Survivor-Advocates Organizing at the Crossroads of Gendered Violence, Disability, and Incarceration. </w:t>
      </w:r>
      <w:r w:rsidRPr="00A80EA6">
        <w:rPr>
          <w:rFonts w:ascii="Times New Roman" w:hAnsi="Times New Roman" w:cs="Times New Roman"/>
          <w:i/>
          <w:iCs/>
          <w:sz w:val="24"/>
          <w:szCs w:val="24"/>
        </w:rPr>
        <w:t>Verbum Incarnatum: An Academic Journal of Social Justice</w:t>
      </w:r>
      <w:r w:rsidRPr="00A80EA6">
        <w:rPr>
          <w:rFonts w:ascii="Times New Roman" w:hAnsi="Times New Roman" w:cs="Times New Roman"/>
          <w:sz w:val="24"/>
          <w:szCs w:val="24"/>
        </w:rPr>
        <w:t>, </w:t>
      </w:r>
      <w:r w:rsidRPr="00A80EA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A80EA6">
        <w:rPr>
          <w:rFonts w:ascii="Times New Roman" w:hAnsi="Times New Roman" w:cs="Times New Roman"/>
          <w:sz w:val="24"/>
          <w:szCs w:val="24"/>
        </w:rPr>
        <w:t>(1), 3.</w:t>
      </w:r>
    </w:p>
    <w:p w:rsidR="006F6988" w:rsidRPr="002A0F6C" w:rsidRDefault="006F6988" w:rsidP="002A0F6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F6C" w:rsidRPr="00754EE7" w:rsidRDefault="002A0F6C" w:rsidP="00754E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F6C" w:rsidRPr="00754E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52" w:rsidRDefault="005A0252" w:rsidP="000E1D57">
      <w:pPr>
        <w:spacing w:after="0" w:line="240" w:lineRule="auto"/>
      </w:pPr>
      <w:r>
        <w:separator/>
      </w:r>
    </w:p>
  </w:endnote>
  <w:endnote w:type="continuationSeparator" w:id="0">
    <w:p w:rsidR="005A0252" w:rsidRDefault="005A0252" w:rsidP="000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52" w:rsidRDefault="005A0252" w:rsidP="000E1D57">
      <w:pPr>
        <w:spacing w:after="0" w:line="240" w:lineRule="auto"/>
      </w:pPr>
      <w:r>
        <w:separator/>
      </w:r>
    </w:p>
  </w:footnote>
  <w:footnote w:type="continuationSeparator" w:id="0">
    <w:p w:rsidR="005A0252" w:rsidRDefault="005A0252" w:rsidP="000E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57" w:rsidRPr="000E1D57" w:rsidRDefault="000E1D57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</w:t>
    </w:r>
    <w:r w:rsidRPr="000E1D57">
      <w:rPr>
        <w:rFonts w:ascii="Times New Roman" w:hAnsi="Times New Roman" w:cs="Times New Roman"/>
        <w:sz w:val="24"/>
        <w:szCs w:val="24"/>
      </w:rPr>
      <w:fldChar w:fldCharType="begin"/>
    </w:r>
    <w:r w:rsidRPr="000E1D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0E1D57">
      <w:rPr>
        <w:rFonts w:ascii="Times New Roman" w:hAnsi="Times New Roman" w:cs="Times New Roman"/>
        <w:sz w:val="24"/>
        <w:szCs w:val="24"/>
      </w:rPr>
      <w:fldChar w:fldCharType="separate"/>
    </w:r>
    <w:r w:rsidR="000748EB">
      <w:rPr>
        <w:rFonts w:ascii="Times New Roman" w:hAnsi="Times New Roman" w:cs="Times New Roman"/>
        <w:noProof/>
        <w:sz w:val="24"/>
        <w:szCs w:val="24"/>
      </w:rPr>
      <w:t>6</w:t>
    </w:r>
    <w:r w:rsidRPr="000E1D57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0E1D57" w:rsidRDefault="000E1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57"/>
    <w:rsid w:val="000748EB"/>
    <w:rsid w:val="000E1D57"/>
    <w:rsid w:val="00132BC5"/>
    <w:rsid w:val="001A5FDC"/>
    <w:rsid w:val="00202A82"/>
    <w:rsid w:val="002119DF"/>
    <w:rsid w:val="002A0F6C"/>
    <w:rsid w:val="002E1BE3"/>
    <w:rsid w:val="00385B50"/>
    <w:rsid w:val="00576D32"/>
    <w:rsid w:val="005A0252"/>
    <w:rsid w:val="006D61E1"/>
    <w:rsid w:val="006F6988"/>
    <w:rsid w:val="00754EE7"/>
    <w:rsid w:val="00952050"/>
    <w:rsid w:val="00A80EA6"/>
    <w:rsid w:val="00D53843"/>
    <w:rsid w:val="00D971BA"/>
    <w:rsid w:val="00FB02B8"/>
    <w:rsid w:val="00FB43F3"/>
    <w:rsid w:val="00FE300D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8A8"/>
  <w15:chartTrackingRefBased/>
  <w15:docId w15:val="{167DD246-BB48-4442-9745-EF4923C4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D57"/>
  </w:style>
  <w:style w:type="paragraph" w:styleId="Footer">
    <w:name w:val="footer"/>
    <w:basedOn w:val="Normal"/>
    <w:link w:val="FooterChar"/>
    <w:uiPriority w:val="99"/>
    <w:unhideWhenUsed/>
    <w:rsid w:val="000E1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u="sng"/>
              <a:t>Women Prison Population (2010 - 2022</a:t>
            </a:r>
            <a:r>
              <a:rPr lang="en-US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Population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numRef>
              <c:f>Sheet1!$A$2:$A$14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3300</c:v>
                </c:pt>
                <c:pt idx="1">
                  <c:v>4320</c:v>
                </c:pt>
                <c:pt idx="2">
                  <c:v>6700</c:v>
                </c:pt>
                <c:pt idx="3">
                  <c:v>10200</c:v>
                </c:pt>
                <c:pt idx="4">
                  <c:v>12330</c:v>
                </c:pt>
                <c:pt idx="5">
                  <c:v>12470</c:v>
                </c:pt>
                <c:pt idx="6" formatCode="#,##0">
                  <c:v>14600</c:v>
                </c:pt>
                <c:pt idx="7">
                  <c:v>14820</c:v>
                </c:pt>
                <c:pt idx="8">
                  <c:v>15100</c:v>
                </c:pt>
                <c:pt idx="9" formatCode="#,##0">
                  <c:v>16700</c:v>
                </c:pt>
                <c:pt idx="10">
                  <c:v>18250</c:v>
                </c:pt>
                <c:pt idx="11" formatCode="#,##0">
                  <c:v>19000</c:v>
                </c:pt>
                <c:pt idx="12">
                  <c:v>20230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06-4C07-8C6B-CAA7D13D045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Sheet1!$C$2:$C$14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06-4C07-8C6B-CAA7D13D045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</c:numCache>
            </c:numRef>
          </c:cat>
          <c:val>
            <c:numRef>
              <c:f>Sheet1!$D$2:$D$14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06-4C07-8C6B-CAA7D13D045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2013776432"/>
        <c:axId val="2013777680"/>
      </c:lineChart>
      <c:catAx>
        <c:axId val="2013776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</a:t>
                </a:r>
                <a:r>
                  <a:rPr lang="en-US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3777680"/>
        <c:crosses val="autoZero"/>
        <c:auto val="1"/>
        <c:lblAlgn val="ctr"/>
        <c:lblOffset val="100"/>
        <c:noMultiLvlLbl val="0"/>
      </c:catAx>
      <c:valAx>
        <c:axId val="201377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Population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1377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Women Nature of Offenses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B3D-49F7-903B-A7E77BDFBA7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779-406E-B247-039623051E4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B3D-49F7-903B-A7E77BDFBA7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B3D-49F7-903B-A7E77BDFBA7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Non-Violent</c:v>
                </c:pt>
                <c:pt idx="1">
                  <c:v>Violent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0.63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79-406E-B247-039623051E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9</cp:revision>
  <dcterms:created xsi:type="dcterms:W3CDTF">2023-08-21T15:58:00Z</dcterms:created>
  <dcterms:modified xsi:type="dcterms:W3CDTF">2023-08-21T19:46:00Z</dcterms:modified>
</cp:coreProperties>
</file>