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F8" w:rsidRPr="00222AF8" w:rsidRDefault="00222AF8" w:rsidP="00222A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Complete</w:t>
      </w:r>
      <w:r w:rsidRPr="00222AF8">
        <w:rPr>
          <w:rFonts w:ascii="inherit" w:eastAsia="Times New Roman" w:hAnsi="inherit" w:cs="Arial"/>
          <w:color w:val="262626"/>
          <w:sz w:val="24"/>
          <w:szCs w:val="24"/>
        </w:rPr>
        <w:t xml:space="preserve"> the Week 7 Concept Check.</w:t>
      </w:r>
    </w:p>
    <w:p w:rsidR="00222AF8" w:rsidRPr="00222AF8" w:rsidRDefault="00222AF8" w:rsidP="00222AF8">
      <w:pP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</w:p>
    <w:p w:rsidR="00222AF8" w:rsidRPr="00222AF8" w:rsidRDefault="00222AF8" w:rsidP="00222AF8">
      <w:pP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color w:val="262626"/>
          <w:sz w:val="24"/>
          <w:szCs w:val="24"/>
        </w:rPr>
        <w:t>The quiz consists of 10 multiple-choice questions. Each question has one correct answer. You will have unlimited attempts to take the quiz.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1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color w:val="262626"/>
          <w:sz w:val="24"/>
          <w:szCs w:val="24"/>
        </w:rPr>
        <w:t>What does the narrative therapist try to understand while assisting the client in making choices regarding establishment of counter-narratives in order to live a more satisfying lifestyle?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7.25pt" o:ole="">
            <v:imagedata r:id="rId5" o:title=""/>
          </v:shape>
          <w:control r:id="rId6" w:name="DefaultOcxName" w:shapeid="_x0000_i1106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Dominant narratives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09" type="#_x0000_t75" style="width:20.25pt;height:17.25pt" o:ole="">
            <v:imagedata r:id="rId5" o:title=""/>
          </v:shape>
          <w:control r:id="rId7" w:name="DefaultOcxName1" w:shapeid="_x0000_i1109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Inner world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2" type="#_x0000_t75" style="width:20.25pt;height:17.25pt" o:ole="">
            <v:imagedata r:id="rId5" o:title=""/>
          </v:shape>
          <w:control r:id="rId8" w:name="DefaultOcxName2" w:shapeid="_x0000_i1112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Origination of concerns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5" type="#_x0000_t75" style="width:20.25pt;height:17.25pt" o:ole="">
            <v:imagedata r:id="rId5" o:title=""/>
          </v:shape>
          <w:control r:id="rId9" w:name="DefaultOcxName3" w:shapeid="_x0000_i1115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Unique method of communication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2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color w:val="262626"/>
          <w:sz w:val="24"/>
          <w:szCs w:val="24"/>
        </w:rPr>
        <w:t>At the beginning of narrative therapy, questions are focused on which of the following?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8" type="#_x0000_t75" style="width:20.25pt;height:17.25pt" o:ole="">
            <v:imagedata r:id="rId5" o:title=""/>
          </v:shape>
          <w:control r:id="rId10" w:name="DefaultOcxName4" w:shapeid="_x0000_i1118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A search for unique outcomes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1" type="#_x0000_t75" style="width:20.25pt;height:17.25pt" o:ole="">
            <v:imagedata r:id="rId5" o:title=""/>
          </v:shape>
          <w:control r:id="rId11" w:name="DefaultOcxName5" w:shapeid="_x0000_i1121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lastRenderedPageBreak/>
        <w:t>Exceptions to problem-saturated stories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4" type="#_x0000_t75" style="width:20.25pt;height:17.25pt" o:ole="">
            <v:imagedata r:id="rId5" o:title=""/>
          </v:shape>
          <w:control r:id="rId12" w:name="DefaultOcxName6" w:shapeid="_x0000_i1124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Re-authoring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7" type="#_x0000_t75" style="width:20.25pt;height:17.25pt" o:ole="">
            <v:imagedata r:id="rId5" o:title=""/>
          </v:shape>
          <w:control r:id="rId13" w:name="DefaultOcxName7" w:shapeid="_x0000_i1127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Showing respectful curiosity, mystery, and awe over the client’s concern(s)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3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color w:val="262626"/>
          <w:sz w:val="24"/>
          <w:szCs w:val="24"/>
        </w:rPr>
        <w:t>Which is the correct order of stages in narrative therapy?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30" type="#_x0000_t75" style="width:20.25pt;height:17.25pt" o:ole="">
            <v:imagedata r:id="rId5" o:title=""/>
          </v:shape>
          <w:control r:id="rId14" w:name="DefaultOcxName8" w:shapeid="_x0000_i1130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Joining, Examining Patterns, Configuring, Re-</w:t>
      </w:r>
      <w:proofErr w:type="spellStart"/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Storying</w:t>
      </w:r>
      <w:proofErr w:type="spellEnd"/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, Ending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33" type="#_x0000_t75" style="width:20.25pt;height:17.25pt" o:ole="">
            <v:imagedata r:id="rId5" o:title=""/>
          </v:shape>
          <w:control r:id="rId15" w:name="DefaultOcxName9" w:shapeid="_x0000_i1133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Joining, Examining Patterns, Re-Authoring, Moving On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36" type="#_x0000_t75" style="width:20.25pt;height:17.25pt" o:ole="">
            <v:imagedata r:id="rId5" o:title=""/>
          </v:shape>
          <w:control r:id="rId16" w:name="DefaultOcxName10" w:shapeid="_x0000_i1136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Matching, Finding, Re-Authoring, Moving On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39" type="#_x0000_t75" style="width:20.25pt;height:17.25pt" o:ole="">
            <v:imagedata r:id="rId5" o:title=""/>
          </v:shape>
          <w:control r:id="rId17" w:name="DefaultOcxName11" w:shapeid="_x0000_i1139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Joining, Matching, Challenging, Re-Authoring, Moving On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4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color w:val="262626"/>
          <w:sz w:val="24"/>
          <w:szCs w:val="24"/>
        </w:rPr>
        <w:t xml:space="preserve">Which of the following is </w:t>
      </w: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not</w:t>
      </w:r>
      <w:r w:rsidRPr="00222AF8">
        <w:rPr>
          <w:rFonts w:ascii="inherit" w:eastAsia="Times New Roman" w:hAnsi="inherit" w:cs="Arial"/>
          <w:color w:val="262626"/>
          <w:sz w:val="24"/>
          <w:szCs w:val="24"/>
        </w:rPr>
        <w:t xml:space="preserve"> true regarding narrative therapy?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42" type="#_x0000_t75" style="width:20.25pt;height:17.25pt" o:ole="">
            <v:imagedata r:id="rId5" o:title=""/>
          </v:shape>
          <w:control r:id="rId18" w:name="DefaultOcxName12" w:shapeid="_x0000_i1142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To be a narrative therapist is to be a social justice activist.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lastRenderedPageBreak/>
        <w:object w:dxaOrig="225" w:dyaOrig="225">
          <v:shape id="_x0000_i1145" type="#_x0000_t75" style="width:20.25pt;height:17.25pt" o:ole="">
            <v:imagedata r:id="rId5" o:title=""/>
          </v:shape>
          <w:control r:id="rId19" w:name="DefaultOcxName13" w:shapeid="_x0000_i1145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A narrative therapist believes that there is no other choice but to advocate for those who are oppressed and to recognize the advantages of those who are privileged.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48" type="#_x0000_t75" style="width:20.25pt;height:17.25pt" o:ole="">
            <v:imagedata r:id="rId5" o:title=""/>
          </v:shape>
          <w:control r:id="rId20" w:name="DefaultOcxName14" w:shapeid="_x0000_i1148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Narrative therapy is based on modernism and structuralism.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51" type="#_x0000_t75" style="width:20.25pt;height:17.25pt" o:ole="">
            <v:imagedata r:id="rId5" o:title=""/>
          </v:shape>
          <w:control r:id="rId21" w:name="DefaultOcxName15" w:shapeid="_x0000_i1151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Narrative therapy is anti-deterministic and anti-objectivist.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5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color w:val="262626"/>
          <w:sz w:val="24"/>
          <w:szCs w:val="24"/>
        </w:rPr>
        <w:t xml:space="preserve">Regarding cross-cultural issues relative to narrative therapy, which is </w:t>
      </w: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not</w:t>
      </w:r>
      <w:r w:rsidRPr="00222AF8">
        <w:rPr>
          <w:rFonts w:ascii="inherit" w:eastAsia="Times New Roman" w:hAnsi="inherit" w:cs="Arial"/>
          <w:color w:val="262626"/>
          <w:sz w:val="24"/>
          <w:szCs w:val="24"/>
        </w:rPr>
        <w:t xml:space="preserve"> true?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54" type="#_x0000_t75" style="width:20.25pt;height:17.25pt" o:ole="">
            <v:imagedata r:id="rId5" o:title=""/>
          </v:shape>
          <w:control r:id="rId22" w:name="DefaultOcxName16" w:shapeid="_x0000_i1154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It sides with the oppressive powers of the social system.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57" type="#_x0000_t75" style="width:20.25pt;height:17.25pt" o:ole="">
            <v:imagedata r:id="rId5" o:title=""/>
          </v:shape>
          <w:control r:id="rId23" w:name="DefaultOcxName17" w:shapeid="_x0000_i1157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It helps clients look at how language may negatively impact them.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60" type="#_x0000_t75" style="width:20.25pt;height:17.25pt" o:ole="">
            <v:imagedata r:id="rId5" o:title=""/>
          </v:shape>
          <w:control r:id="rId24" w:name="DefaultOcxName18" w:shapeid="_x0000_i1160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It helps clients see how language may be responsible for their problem-saturated story.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63" type="#_x0000_t75" style="width:20.25pt;height:17.25pt" o:ole="">
            <v:imagedata r:id="rId5" o:title=""/>
          </v:shape>
          <w:control r:id="rId25" w:name="DefaultOcxName19" w:shapeid="_x0000_i1163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It tends to advocate for social justice.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6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color w:val="262626"/>
          <w:sz w:val="24"/>
          <w:szCs w:val="24"/>
        </w:rPr>
        <w:t>In solution-focused therapy, the “not knowing posture” is related to which of the following?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lastRenderedPageBreak/>
        <w:object w:dxaOrig="225" w:dyaOrig="225">
          <v:shape id="_x0000_i1166" type="#_x0000_t75" style="width:20.25pt;height:17.25pt" o:ole="">
            <v:imagedata r:id="rId5" o:title=""/>
          </v:shape>
          <w:control r:id="rId26" w:name="DefaultOcxName20" w:shapeid="_x0000_i1166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Client lack of awareness of their problems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69" type="#_x0000_t75" style="width:20.25pt;height:17.25pt" o:ole="">
            <v:imagedata r:id="rId5" o:title=""/>
          </v:shape>
          <w:control r:id="rId27" w:name="DefaultOcxName21" w:shapeid="_x0000_i1169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Client lack of awareness of their solutions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72" type="#_x0000_t75" style="width:20.25pt;height:17.25pt" o:ole="">
            <v:imagedata r:id="rId5" o:title=""/>
          </v:shape>
          <w:control r:id="rId28" w:name="DefaultOcxName22" w:shapeid="_x0000_i1172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Client lack of awareness of their problems and their solutions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75" type="#_x0000_t75" style="width:20.25pt;height:17.25pt" o:ole="">
            <v:imagedata r:id="rId5" o:title=""/>
          </v:shape>
          <w:control r:id="rId29" w:name="DefaultOcxName23" w:shapeid="_x0000_i1175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The belief on the part of the therapist that the client is the expert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7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color w:val="262626"/>
          <w:sz w:val="24"/>
          <w:szCs w:val="24"/>
        </w:rPr>
        <w:t>One who practices SFBT posits the view that: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78" type="#_x0000_t75" style="width:20.25pt;height:17.25pt" o:ole="">
            <v:imagedata r:id="rId5" o:title=""/>
          </v:shape>
          <w:control r:id="rId30" w:name="DefaultOcxName24" w:shapeid="_x0000_i1178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There is some inherent mechanism in each one of us (cognitive schemas) that functions to create one’s reality.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81" type="#_x0000_t75" style="width:20.25pt;height:17.25pt" o:ole="">
            <v:imagedata r:id="rId5" o:title=""/>
          </v:shape>
          <w:control r:id="rId31" w:name="DefaultOcxName25" w:shapeid="_x0000_i1181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Reality is malleable and must always be questioned.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84" type="#_x0000_t75" style="width:20.25pt;height:17.25pt" o:ole="">
            <v:imagedata r:id="rId5" o:title=""/>
          </v:shape>
          <w:control r:id="rId32" w:name="DefaultOcxName26" w:shapeid="_x0000_i1184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We all have a tendency towards actualization.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87" type="#_x0000_t75" style="width:20.25pt;height:17.25pt" o:ole="">
            <v:imagedata r:id="rId5" o:title=""/>
          </v:shape>
          <w:control r:id="rId33" w:name="DefaultOcxName27" w:shapeid="_x0000_i1187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 xml:space="preserve">One’s personality </w:t>
      </w:r>
      <w:proofErr w:type="gramStart"/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structure form</w:t>
      </w:r>
      <w:proofErr w:type="gramEnd"/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 xml:space="preserve"> the id, ego, and superego.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8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Arial"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color w:val="262626"/>
          <w:sz w:val="24"/>
          <w:szCs w:val="24"/>
        </w:rPr>
        <w:lastRenderedPageBreak/>
        <w:t>Which of the following would be helpful to ask a client when using SFBT?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90" type="#_x0000_t75" style="width:20.25pt;height:17.25pt" o:ole="">
            <v:imagedata r:id="rId5" o:title=""/>
          </v:shape>
          <w:control r:id="rId34" w:name="DefaultOcxName28" w:shapeid="_x0000_i1190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Arial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Arial"/>
          <w:b/>
          <w:bCs/>
          <w:color w:val="262626"/>
          <w:sz w:val="24"/>
          <w:szCs w:val="24"/>
        </w:rPr>
        <w:t>“How are we to understand the problem?”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93" type="#_x0000_t75" style="width:20.25pt;height:17.25pt" o:ole="">
            <v:imagedata r:id="rId5" o:title=""/>
          </v:shape>
          <w:control r:id="rId35" w:name="DefaultOcxName29" w:shapeid="_x0000_i1193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“What defense mechanisms are operating?”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96" type="#_x0000_t75" style="width:20.25pt;height:17.25pt" o:ole="">
            <v:imagedata r:id="rId5" o:title=""/>
          </v:shape>
          <w:control r:id="rId36" w:name="DefaultOcxName30" w:shapeid="_x0000_i1196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“How will you know that coming here today has been helpful?”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99" type="#_x0000_t75" style="width:20.25pt;height:17.25pt" o:ole="">
            <v:imagedata r:id="rId5" o:title=""/>
          </v:shape>
          <w:control r:id="rId37" w:name="DefaultOcxName31" w:shapeid="_x0000_i1199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“Could you tell me about the problem?”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9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color w:val="262626"/>
          <w:sz w:val="24"/>
          <w:szCs w:val="24"/>
        </w:rPr>
        <w:t>Techniques of scaling, listening and empathy, and complimenting are used in which stages of SFBT?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02" type="#_x0000_t75" style="width:20.25pt;height:17.25pt" o:ole="">
            <v:imagedata r:id="rId5" o:title=""/>
          </v:shape>
          <w:control r:id="rId38" w:name="DefaultOcxName32" w:shapeid="_x0000_i1202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Beginning stages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05" type="#_x0000_t75" style="width:20.25pt;height:17.25pt" o:ole="">
            <v:imagedata r:id="rId5" o:title=""/>
          </v:shape>
          <w:control r:id="rId39" w:name="DefaultOcxName33" w:shapeid="_x0000_i1205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Middle stages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08" type="#_x0000_t75" style="width:20.25pt;height:17.25pt" o:ole="">
            <v:imagedata r:id="rId5" o:title=""/>
          </v:shape>
          <w:control r:id="rId40" w:name="DefaultOcxName34" w:shapeid="_x0000_i1208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Ending stages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11" type="#_x0000_t75" style="width:20.25pt;height:17.25pt" o:ole="">
            <v:imagedata r:id="rId5" o:title=""/>
          </v:shape>
          <w:control r:id="rId41" w:name="DefaultOcxName35" w:shapeid="_x0000_i1211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Follow-up stages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lastRenderedPageBreak/>
        <w:t>Top of Form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sz w:val="24"/>
          <w:szCs w:val="24"/>
        </w:rPr>
        <w:t>Question 10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2 Points</w: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color w:val="262626"/>
          <w:sz w:val="24"/>
          <w:szCs w:val="24"/>
        </w:rPr>
        <w:t xml:space="preserve">Which of the following is </w:t>
      </w: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not</w:t>
      </w:r>
      <w:r w:rsidRPr="00222AF8">
        <w:rPr>
          <w:rFonts w:ascii="inherit" w:eastAsia="Times New Roman" w:hAnsi="inherit" w:cs="Open Sans"/>
          <w:color w:val="262626"/>
          <w:sz w:val="24"/>
          <w:szCs w:val="24"/>
        </w:rPr>
        <w:t xml:space="preserve"> true relative to SFBT’s social, cultural, and spiritual issues?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14" type="#_x0000_t75" style="width:20.25pt;height:17.25pt" o:ole="">
            <v:imagedata r:id="rId5" o:title=""/>
          </v:shape>
          <w:control r:id="rId42" w:name="DefaultOcxName36" w:shapeid="_x0000_i1214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SFBT seems to have an advantage over other theories due to its belief that there are multiple realities.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17" type="#_x0000_t75" style="width:20.25pt;height:17.25pt" o:ole="">
            <v:imagedata r:id="rId5" o:title=""/>
          </v:shape>
          <w:control r:id="rId43" w:name="DefaultOcxName37" w:shapeid="_x0000_i1217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SFBT is particularly helpful with women since it is strength-based and de-emphasizes blaming of self, which women tend to do.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20" type="#_x0000_t75" style="width:20.25pt;height:17.25pt" o:ole="">
            <v:imagedata r:id="rId5" o:title=""/>
          </v:shape>
          <w:control r:id="rId44" w:name="DefaultOcxName38" w:shapeid="_x0000_i1220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SFBT does not have a stake in what any religious group believes and provides treatment for all who want to better their lives.</w:t>
      </w:r>
    </w:p>
    <w:p w:rsidR="00222AF8" w:rsidRPr="00222AF8" w:rsidRDefault="00E94351" w:rsidP="00222AF8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223" type="#_x0000_t75" style="width:20.25pt;height:17.25pt" o:ole="">
            <v:imagedata r:id="rId5" o:title=""/>
          </v:shape>
          <w:control r:id="rId45" w:name="DefaultOcxName39" w:shapeid="_x0000_i1223"/>
        </w:object>
      </w:r>
    </w:p>
    <w:p w:rsidR="00222AF8" w:rsidRPr="00222AF8" w:rsidRDefault="00222AF8" w:rsidP="00222AF8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sz w:val="24"/>
          <w:szCs w:val="24"/>
        </w:rPr>
      </w:pPr>
      <w:r w:rsidRPr="00222AF8">
        <w:rPr>
          <w:rFonts w:ascii="inherit" w:eastAsia="Times New Roman" w:hAnsi="inherit" w:cs="Open Sans"/>
          <w:b/>
          <w:bCs/>
          <w:color w:val="262626"/>
          <w:sz w:val="24"/>
          <w:szCs w:val="24"/>
        </w:rPr>
        <w:t>The lack of being theory based makes SFBT an approach that is seen to have little substance for many minority groups.</w:t>
      </w: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AF8">
        <w:rPr>
          <w:rFonts w:ascii="Open Sans" w:eastAsia="Times New Roman" w:hAnsi="Open Sans" w:cs="Open Sans"/>
          <w:b/>
          <w:bCs/>
          <w:color w:val="262626"/>
          <w:sz w:val="24"/>
          <w:szCs w:val="24"/>
        </w:rPr>
        <w:t>Additional content</w:t>
      </w:r>
    </w:p>
    <w:p w:rsidR="00222AF8" w:rsidRPr="00222AF8" w:rsidRDefault="00222AF8" w:rsidP="00222A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22AF8" w:rsidRPr="00222AF8" w:rsidRDefault="00222AF8" w:rsidP="00222AF8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sz w:val="24"/>
          <w:szCs w:val="24"/>
        </w:rPr>
      </w:pPr>
    </w:p>
    <w:p w:rsidR="00222AF8" w:rsidRPr="00222AF8" w:rsidRDefault="00222AF8" w:rsidP="00222A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2AF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22AF8" w:rsidRPr="00222AF8" w:rsidRDefault="00222AF8" w:rsidP="00222AF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</w:pPr>
      <w:r w:rsidRPr="00222AF8">
        <w:rPr>
          <w:rFonts w:ascii="Open Sans" w:eastAsia="Times New Roman" w:hAnsi="Open Sans" w:cs="Open Sans"/>
          <w:b/>
          <w:bCs/>
          <w:color w:val="262626"/>
          <w:sz w:val="36"/>
          <w:szCs w:val="36"/>
        </w:rPr>
        <w:t>Details &amp; Information</w:t>
      </w:r>
    </w:p>
    <w:p w:rsidR="00222AF8" w:rsidRPr="00222AF8" w:rsidRDefault="00222AF8" w:rsidP="00222AF8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Assessment due date</w:t>
      </w: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t>4/11/23, 1:59 AM (CDT)</w:t>
      </w:r>
    </w:p>
    <w:p w:rsidR="00222AF8" w:rsidRPr="00222AF8" w:rsidRDefault="00222AF8" w:rsidP="00222AF8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</w:rPr>
      </w:pPr>
      <w:r w:rsidRPr="00222AF8">
        <w:rPr>
          <w:rFonts w:ascii="inherit" w:eastAsia="Times New Roman" w:hAnsi="inherit" w:cs="Times New Roman"/>
          <w:b/>
          <w:bCs/>
          <w:sz w:val="24"/>
          <w:szCs w:val="24"/>
        </w:rPr>
        <w:t>Attempts</w:t>
      </w:r>
      <w:r w:rsidRPr="00222AF8">
        <w:rPr>
          <w:rFonts w:ascii="inherit" w:eastAsia="Times New Roman" w:hAnsi="inherit" w:cs="Times New Roman"/>
          <w:color w:val="262626"/>
          <w:sz w:val="24"/>
          <w:szCs w:val="24"/>
        </w:rPr>
        <w:t>1 attempt left</w:t>
      </w:r>
    </w:p>
    <w:p w:rsidR="00222AF8" w:rsidRPr="00222AF8" w:rsidRDefault="00222AF8" w:rsidP="00222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AF8">
        <w:rPr>
          <w:rFonts w:ascii="Times New Roman" w:eastAsia="Times New Roman" w:hAnsi="Times New Roman" w:cs="Times New Roman"/>
          <w:b/>
          <w:bCs/>
          <w:sz w:val="24"/>
          <w:szCs w:val="24"/>
        </w:rPr>
        <w:t>Grading</w:t>
      </w:r>
    </w:p>
    <w:p w:rsidR="00222AF8" w:rsidRPr="00222AF8" w:rsidRDefault="00222AF8" w:rsidP="00222AF8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AF8">
        <w:rPr>
          <w:rFonts w:ascii="Times New Roman" w:eastAsia="Times New Roman" w:hAnsi="Times New Roman" w:cs="Times New Roman"/>
          <w:b/>
          <w:bCs/>
          <w:sz w:val="24"/>
          <w:szCs w:val="24"/>
        </w:rPr>
        <w:t>Maximum points</w:t>
      </w:r>
    </w:p>
    <w:p w:rsidR="00222AF8" w:rsidRPr="00222AF8" w:rsidRDefault="00222AF8" w:rsidP="00222AF8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AF8">
        <w:rPr>
          <w:rFonts w:ascii="Times New Roman" w:eastAsia="Times New Roman" w:hAnsi="Times New Roman" w:cs="Times New Roman"/>
          <w:sz w:val="24"/>
          <w:szCs w:val="24"/>
        </w:rPr>
        <w:t>20 points</w:t>
      </w:r>
    </w:p>
    <w:p w:rsidR="00421BCF" w:rsidRDefault="00222AF8" w:rsidP="00222AF8">
      <w:r w:rsidRPr="00222AF8">
        <w:rPr>
          <w:rFonts w:ascii="Times New Roman" w:eastAsia="Times New Roman" w:hAnsi="Times New Roman" w:cs="Times New Roman"/>
          <w:sz w:val="24"/>
          <w:szCs w:val="24"/>
        </w:rPr>
        <w:t>Questions Filter (10)</w:t>
      </w:r>
      <w:r w:rsidRPr="00222AF8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21BCF" w:rsidSect="00E9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40C4"/>
    <w:multiLevelType w:val="multilevel"/>
    <w:tmpl w:val="B622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56B94"/>
    <w:multiLevelType w:val="multilevel"/>
    <w:tmpl w:val="D1B8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AF8"/>
    <w:rsid w:val="00083EC2"/>
    <w:rsid w:val="00222AF8"/>
    <w:rsid w:val="00421BCF"/>
    <w:rsid w:val="004501E5"/>
    <w:rsid w:val="00E9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DCDCD"/>
                  </w:divBdr>
                  <w:divsChild>
                    <w:div w:id="8363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8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8852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5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18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5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71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1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00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4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0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2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1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91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2131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14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6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7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8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0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41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82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7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9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8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8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5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54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0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9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54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6119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9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7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2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69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9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24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1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0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7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37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2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62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63591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7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67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5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9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1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99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9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2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5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37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96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8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3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415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5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86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54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8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5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23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2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9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78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6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65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50633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5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94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78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21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3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1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38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7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0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74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1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4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6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87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0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4576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4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6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21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4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3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9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02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3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1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57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64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88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19303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42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03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9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8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0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88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0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56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4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5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9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9110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1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3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20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5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8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0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55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0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68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3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61513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23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40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8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73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189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91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33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4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9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84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7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1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5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9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single" w:sz="6" w:space="0" w:color="CDCDCD"/>
                                                <w:right w:val="single" w:sz="6" w:space="0" w:color="CDCDC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4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CDCD"/>
                        <w:right w:val="none" w:sz="0" w:space="0" w:color="auto"/>
                      </w:divBdr>
                    </w:div>
                    <w:div w:id="18453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7096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DCDC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dallrie brooks</dc:creator>
  <cp:lastModifiedBy>Windows User</cp:lastModifiedBy>
  <cp:revision>2</cp:revision>
  <dcterms:created xsi:type="dcterms:W3CDTF">2023-09-23T10:51:00Z</dcterms:created>
  <dcterms:modified xsi:type="dcterms:W3CDTF">2023-09-23T10:51:00Z</dcterms:modified>
</cp:coreProperties>
</file>