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30C3C" w14:textId="77777777" w:rsidR="00497C51" w:rsidRDefault="00497C51" w:rsidP="00497C51">
      <w:pPr>
        <w:pStyle w:val="NormalWeb"/>
        <w:shd w:val="clear" w:color="auto" w:fill="FFFFFF"/>
        <w:spacing w:before="0" w:beforeAutospacing="0" w:after="160" w:afterAutospacing="0" w:line="440" w:lineRule="atLeast"/>
        <w:rPr>
          <w:rFonts w:ascii="Calibri" w:hAnsi="Calibri" w:cs="Calibri"/>
          <w:color w:val="222222"/>
          <w:sz w:val="22"/>
          <w:szCs w:val="22"/>
        </w:rPr>
      </w:pPr>
      <w:r>
        <w:rPr>
          <w:color w:val="222222"/>
        </w:rPr>
        <w:t>Good Afternoon everyone, </w:t>
      </w:r>
    </w:p>
    <w:p w14:paraId="44C91956" w14:textId="77777777" w:rsidR="00497C51" w:rsidRDefault="00497C51" w:rsidP="00497C51">
      <w:pPr>
        <w:pStyle w:val="NormalWeb"/>
        <w:shd w:val="clear" w:color="auto" w:fill="FFFFFF"/>
        <w:spacing w:before="0" w:beforeAutospacing="0" w:after="160" w:afterAutospacing="0" w:line="440" w:lineRule="atLeast"/>
        <w:rPr>
          <w:rFonts w:ascii="Calibri" w:hAnsi="Calibri" w:cs="Calibri"/>
          <w:color w:val="222222"/>
          <w:sz w:val="22"/>
          <w:szCs w:val="22"/>
        </w:rPr>
      </w:pPr>
      <w:r>
        <w:rPr>
          <w:color w:val="222222"/>
        </w:rPr>
        <w:t>My argument will be to have employers offer training and or incentivize training. With my degree program being in IT having an employer that will offer additional training once I get into a IT career is a big deal to me. I would not know where to begin additional training after I finish my associates in IT so having an an employer that will train is huge. I believe it is an arguable topic due to employers that might be unsure or unwilling to provide training or incentivize training. Some might see it as a waste of resources and some just may not want to do it. </w:t>
      </w:r>
    </w:p>
    <w:p w14:paraId="71DDD347" w14:textId="77777777" w:rsidR="00497C51" w:rsidRDefault="00497C51" w:rsidP="00497C51">
      <w:pPr>
        <w:pStyle w:val="NormalWeb"/>
        <w:shd w:val="clear" w:color="auto" w:fill="FFFFFF"/>
        <w:spacing w:before="0" w:beforeAutospacing="0" w:after="160" w:afterAutospacing="0" w:line="440" w:lineRule="atLeast"/>
        <w:rPr>
          <w:rFonts w:ascii="Calibri" w:hAnsi="Calibri" w:cs="Calibri"/>
          <w:color w:val="222222"/>
          <w:sz w:val="22"/>
          <w:szCs w:val="22"/>
        </w:rPr>
      </w:pPr>
      <w:r>
        <w:rPr>
          <w:color w:val="222222"/>
        </w:rPr>
        <w:t>            Challenges will come in a number of ways for me, at this moment I cannot find a solid article that supports the opposing argument, so I need to continue looking. My audience being IT employers and employees, I have to be able to connect with and have relevant information. I have three or more articles to support my argument to bring in that relevance and support but my whole paper cant just be from other sources so that is a challenge. With this paper I have a goal to learn more about digital literacy and IT through the articles I have. I have goals to do well, write a solid paper, and get it done on time with all the sources and articles I need and to meet all the requirements.</w:t>
      </w:r>
    </w:p>
    <w:p w14:paraId="65FF3F3B" w14:textId="77777777" w:rsidR="00497C51" w:rsidRDefault="00497C51" w:rsidP="00497C51">
      <w:pPr>
        <w:pStyle w:val="NormalWeb"/>
        <w:shd w:val="clear" w:color="auto" w:fill="FFFFFF"/>
        <w:spacing w:before="0" w:beforeAutospacing="0" w:after="160" w:afterAutospacing="0" w:line="440" w:lineRule="atLeast"/>
        <w:rPr>
          <w:rFonts w:ascii="Calibri" w:hAnsi="Calibri" w:cs="Calibri"/>
          <w:color w:val="222222"/>
          <w:sz w:val="22"/>
          <w:szCs w:val="22"/>
        </w:rPr>
      </w:pPr>
      <w:r>
        <w:rPr>
          <w:color w:val="222222"/>
        </w:rPr>
        <w:t>            Some key points would be increased productivity and profits, another would be job security and higher wages but also better opportunities. The Effect of Digital Litearcy and IT Service Quality written by Anom, Rahmat Indra Pratama; Yasirandi, Rahmat; Ladkoom, Kobthong; Dewantara, Yudiet Fajar; Gandhiwati, Haililah. is a good resource to support the increased profits of proper employee training. Workplace literacy skills written by Nikou, Shahrokh, De Reuver, Mark, Mahboob Kanafi, Matin is a good support for the need of these skills and why its needed, supports positive attitudes and proficiency in the workplace.</w:t>
      </w:r>
    </w:p>
    <w:p w14:paraId="0C299EC4" w14:textId="77777777" w:rsidR="00497C51" w:rsidRDefault="00497C51" w:rsidP="00497C51">
      <w:pPr>
        <w:pStyle w:val="NormalWeb"/>
        <w:shd w:val="clear" w:color="auto" w:fill="FFFFFF"/>
        <w:spacing w:before="0" w:beforeAutospacing="0" w:after="160" w:afterAutospacing="0" w:line="440" w:lineRule="atLeast"/>
        <w:rPr>
          <w:rFonts w:ascii="Calibri" w:hAnsi="Calibri" w:cs="Calibri"/>
          <w:color w:val="222222"/>
          <w:sz w:val="22"/>
          <w:szCs w:val="22"/>
        </w:rPr>
      </w:pPr>
      <w:r>
        <w:rPr>
          <w:color w:val="222222"/>
        </w:rPr>
        <w:t>            I plan to integrate these sources into paragraphs as supporting data by paraphrasing and using citations.</w:t>
      </w:r>
    </w:p>
    <w:p w14:paraId="33BC80FF" w14:textId="77777777" w:rsidR="00497C51" w:rsidRDefault="00497C51" w:rsidP="00497C51">
      <w:pPr>
        <w:pStyle w:val="NormalWeb"/>
        <w:shd w:val="clear" w:color="auto" w:fill="FFFFFF"/>
        <w:spacing w:before="0" w:beforeAutospacing="0" w:after="160" w:afterAutospacing="0" w:line="440" w:lineRule="atLeast"/>
        <w:ind w:firstLine="720"/>
        <w:rPr>
          <w:rFonts w:ascii="Calibri" w:hAnsi="Calibri" w:cs="Calibri"/>
          <w:color w:val="222222"/>
          <w:sz w:val="22"/>
          <w:szCs w:val="22"/>
        </w:rPr>
      </w:pPr>
      <w:r>
        <w:rPr>
          <w:color w:val="222222"/>
        </w:rPr>
        <w:t xml:space="preserve">When turning in my paper I need to make sure I am hitting all of the prompt and required information. I also need to make sure I add my references on their own page at the end of the essay. In this writing plan I tried to hit all of the prompt and I can add a references page to get in </w:t>
      </w:r>
      <w:r>
        <w:rPr>
          <w:color w:val="222222"/>
        </w:rPr>
        <w:lastRenderedPageBreak/>
        <w:t>the habit of doing it when it comes time to write the essay. The feedback helps it always does, it makes me understand the things that I am missing in my assignments and ways to improve. An English class is one of the more difficult classes for me, so I have to try harder to do well and put in so much time to make sure I am doing what I need to be doing.</w:t>
      </w:r>
    </w:p>
    <w:p w14:paraId="61AD8E87" w14:textId="77777777" w:rsidR="00497C51" w:rsidRDefault="00497C51" w:rsidP="00497C51">
      <w:pPr>
        <w:pStyle w:val="NormalWeb"/>
        <w:shd w:val="clear" w:color="auto" w:fill="FFFFFF"/>
        <w:spacing w:before="0" w:beforeAutospacing="0" w:after="160" w:afterAutospacing="0" w:line="440" w:lineRule="atLeast"/>
        <w:ind w:firstLine="720"/>
        <w:rPr>
          <w:rFonts w:ascii="Calibri" w:hAnsi="Calibri" w:cs="Calibri"/>
          <w:color w:val="222222"/>
          <w:sz w:val="22"/>
          <w:szCs w:val="22"/>
        </w:rPr>
      </w:pPr>
      <w:r>
        <w:rPr>
          <w:color w:val="222222"/>
        </w:rPr>
        <w:t> </w:t>
      </w:r>
    </w:p>
    <w:p w14:paraId="5A41AD5A" w14:textId="77777777" w:rsidR="00497C51" w:rsidRDefault="00497C51" w:rsidP="00497C51">
      <w:pPr>
        <w:pStyle w:val="NormalWeb"/>
        <w:shd w:val="clear" w:color="auto" w:fill="FFFFFF"/>
        <w:spacing w:before="0" w:beforeAutospacing="0" w:after="160" w:afterAutospacing="0" w:line="440" w:lineRule="atLeast"/>
        <w:ind w:firstLine="720"/>
        <w:jc w:val="center"/>
        <w:rPr>
          <w:rFonts w:ascii="Calibri" w:hAnsi="Calibri" w:cs="Calibri"/>
          <w:color w:val="222222"/>
          <w:sz w:val="22"/>
          <w:szCs w:val="22"/>
        </w:rPr>
      </w:pPr>
      <w:r>
        <w:rPr>
          <w:color w:val="222222"/>
        </w:rPr>
        <w:t>References:</w:t>
      </w:r>
    </w:p>
    <w:p w14:paraId="24A44D82" w14:textId="77777777" w:rsidR="00497C51" w:rsidRDefault="00497C51" w:rsidP="00497C51">
      <w:pPr>
        <w:pStyle w:val="NormalWeb"/>
        <w:shd w:val="clear" w:color="auto" w:fill="FFFFFF"/>
        <w:spacing w:before="0" w:beforeAutospacing="0" w:after="160" w:afterAutospacing="0" w:line="440" w:lineRule="atLeast"/>
        <w:ind w:firstLine="720"/>
        <w:rPr>
          <w:rFonts w:ascii="Calibri" w:hAnsi="Calibri" w:cs="Calibri"/>
          <w:color w:val="222222"/>
          <w:sz w:val="22"/>
          <w:szCs w:val="22"/>
        </w:rPr>
      </w:pPr>
      <w:hyperlink r:id="rId4" w:tgtFrame="_blank" w:tooltip="Shahrokh Nikou" w:history="1">
        <w:r>
          <w:rPr>
            <w:rStyle w:val="Hyperlink"/>
          </w:rPr>
          <w:t>Nikou, S.</w:t>
        </w:r>
      </w:hyperlink>
      <w:r>
        <w:rPr>
          <w:color w:val="222222"/>
        </w:rPr>
        <w:t>, </w:t>
      </w:r>
      <w:hyperlink r:id="rId5" w:tgtFrame="_blank" w:tooltip="Mark De Reuver" w:history="1">
        <w:r>
          <w:rPr>
            <w:rStyle w:val="Hyperlink"/>
          </w:rPr>
          <w:t>De Reuver, M.</w:t>
        </w:r>
      </w:hyperlink>
      <w:r>
        <w:rPr>
          <w:color w:val="222222"/>
        </w:rPr>
        <w:t> and </w:t>
      </w:r>
      <w:hyperlink r:id="rId6" w:tgtFrame="_blank" w:tooltip="Matin Mahboob Kanafi" w:history="1">
        <w:r>
          <w:rPr>
            <w:rStyle w:val="Hyperlink"/>
          </w:rPr>
          <w:t>Mahboob Kanafi, M.</w:t>
        </w:r>
      </w:hyperlink>
      <w:r>
        <w:rPr>
          <w:color w:val="222222"/>
        </w:rPr>
        <w:t> (2022), "Workplace literacy skills—how information and digital literacy affect adoption of digital technology", </w:t>
      </w:r>
      <w:hyperlink r:id="rId7" w:tgtFrame="_blank" w:history="1">
        <w:r>
          <w:rPr>
            <w:rStyle w:val="Hyperlink"/>
            <w:i/>
            <w:iCs/>
          </w:rPr>
          <w:t>Journal of Documentation</w:t>
        </w:r>
      </w:hyperlink>
      <w:r>
        <w:rPr>
          <w:color w:val="222222"/>
        </w:rPr>
        <w:t>, Vol. 78 No. 7, pp. 371-391. </w:t>
      </w:r>
      <w:hyperlink r:id="rId8" w:tgtFrame="_blank" w:tooltip="DOI: https://doi-org.ezproxy.snhu.edu/10.1108/JD-12-2021-0241" w:history="1">
        <w:r>
          <w:rPr>
            <w:rStyle w:val="Hyperlink"/>
            <w:color w:val="0563C1"/>
          </w:rPr>
          <w:t>https://doi-org.ezproxy.snhu.edu/10.1108/JD-12-2021-0241</w:t>
        </w:r>
      </w:hyperlink>
    </w:p>
    <w:p w14:paraId="4E3E38B6" w14:textId="77777777" w:rsidR="00497C51" w:rsidRDefault="00497C51" w:rsidP="00497C51">
      <w:pPr>
        <w:pStyle w:val="NormalWeb"/>
        <w:shd w:val="clear" w:color="auto" w:fill="FFFFFF"/>
        <w:spacing w:before="0" w:beforeAutospacing="0" w:after="160" w:afterAutospacing="0" w:line="440" w:lineRule="atLeast"/>
        <w:ind w:firstLine="720"/>
        <w:rPr>
          <w:rFonts w:ascii="Calibri" w:hAnsi="Calibri" w:cs="Calibri"/>
          <w:color w:val="222222"/>
          <w:sz w:val="22"/>
          <w:szCs w:val="22"/>
        </w:rPr>
      </w:pPr>
      <w:r>
        <w:rPr>
          <w:color w:val="222222"/>
        </w:rPr>
        <w:t>Shinu; Mullappallykayamkulath, Munavver Azeem (2022.) “Digital Financial Literacy and its Impact on the Financial Behavior of Millennials: An Empirical Investigation”</w:t>
      </w:r>
    </w:p>
    <w:p w14:paraId="441278B5" w14:textId="77777777" w:rsidR="00497C51" w:rsidRDefault="00497C51" w:rsidP="00497C51">
      <w:pPr>
        <w:pStyle w:val="NormalWeb"/>
        <w:shd w:val="clear" w:color="auto" w:fill="FFFFFF"/>
        <w:spacing w:before="0" w:beforeAutospacing="0" w:after="160" w:afterAutospacing="0" w:line="440" w:lineRule="atLeast"/>
        <w:ind w:firstLine="720"/>
        <w:rPr>
          <w:rFonts w:ascii="Calibri" w:hAnsi="Calibri" w:cs="Calibri"/>
          <w:color w:val="222222"/>
          <w:sz w:val="22"/>
          <w:szCs w:val="22"/>
        </w:rPr>
      </w:pPr>
      <w:r>
        <w:rPr>
          <w:color w:val="222222"/>
        </w:rPr>
        <w:t>Anom, Rahmat Indra Pratama; Yasirandi, Rahmat; Ladkoom, Kobthong; Dewantara, Yudiet Fajar; Gandhiwati, Haililah. (2023.) “Effect of Digital Literacy and IT Service Quality on Tourists’ Visits Decision to Marine Attractions During the Covid-19 Pandemic”</w:t>
      </w:r>
    </w:p>
    <w:p w14:paraId="13AD8263" w14:textId="77777777" w:rsidR="00406CE7" w:rsidRDefault="00406CE7"/>
    <w:sectPr w:rsidR="00406C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C51"/>
    <w:rsid w:val="00406CE7"/>
    <w:rsid w:val="00497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1C0C7"/>
  <w15:chartTrackingRefBased/>
  <w15:docId w15:val="{A25A5C85-2D8C-454F-991A-AF882C60C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7C5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97C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031518">
      <w:bodyDiv w:val="1"/>
      <w:marLeft w:val="0"/>
      <w:marRight w:val="0"/>
      <w:marTop w:val="0"/>
      <w:marBottom w:val="0"/>
      <w:divBdr>
        <w:top w:val="none" w:sz="0" w:space="0" w:color="auto"/>
        <w:left w:val="none" w:sz="0" w:space="0" w:color="auto"/>
        <w:bottom w:val="none" w:sz="0" w:space="0" w:color="auto"/>
        <w:right w:val="none" w:sz="0" w:space="0" w:color="auto"/>
      </w:divBdr>
      <w:divsChild>
        <w:div w:id="2628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ezproxy.snhu.edu/10.1108/JD-12-2021-0241" TargetMode="External"/><Relationship Id="rId3" Type="http://schemas.openxmlformats.org/officeDocument/2006/relationships/webSettings" Target="webSettings.xml"/><Relationship Id="rId7" Type="http://schemas.openxmlformats.org/officeDocument/2006/relationships/hyperlink" Target="https://www-emerald-com.ezproxy.snhu.edu/insight/publication/issn/0022-041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merald-com.ezproxy.snhu.edu/insight/search?q=Matin%20Mahboob%20Kanafi" TargetMode="External"/><Relationship Id="rId5" Type="http://schemas.openxmlformats.org/officeDocument/2006/relationships/hyperlink" Target="https://www-emerald-com.ezproxy.snhu.edu/insight/search?q=Mark%20De%20Reuver" TargetMode="External"/><Relationship Id="rId10" Type="http://schemas.openxmlformats.org/officeDocument/2006/relationships/theme" Target="theme/theme1.xml"/><Relationship Id="rId4" Type="http://schemas.openxmlformats.org/officeDocument/2006/relationships/hyperlink" Target="https://www-emerald-com.ezproxy.snhu.edu/insight/search?q=Shahrokh%20Nikou"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3432</Characters>
  <Application>Microsoft Office Word</Application>
  <DocSecurity>0</DocSecurity>
  <Lines>28</Lines>
  <Paragraphs>8</Paragraphs>
  <ScaleCrop>false</ScaleCrop>
  <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Bonny Musyoki</dc:creator>
  <cp:keywords/>
  <dc:description/>
  <cp:lastModifiedBy>Bonny Musyoki</cp:lastModifiedBy>
  <cp:revision>1</cp:revision>
  <dcterms:created xsi:type="dcterms:W3CDTF">2023-03-22T04:37:00Z</dcterms:created>
  <dcterms:modified xsi:type="dcterms:W3CDTF">2023-03-22T04:37:00Z</dcterms:modified>
</cp:coreProperties>
</file>