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06" w:rsidRPr="00875906" w:rsidRDefault="00875906" w:rsidP="00875906">
      <w:pPr>
        <w:shd w:val="clear" w:color="auto" w:fill="FFFFFF"/>
        <w:spacing w:before="300" w:line="450" w:lineRule="atLeast"/>
        <w:ind w:firstLine="245"/>
        <w:outlineLvl w:val="1"/>
        <w:rPr>
          <w:rFonts w:ascii="Helvetica" w:eastAsia="Times New Roman" w:hAnsi="Helvetica" w:cs="Helvetica"/>
          <w:caps/>
          <w:color w:val="2D3B45"/>
          <w:kern w:val="0"/>
          <w:sz w:val="43"/>
          <w:szCs w:val="43"/>
        </w:rPr>
      </w:pPr>
      <w:r w:rsidRPr="00875906">
        <w:rPr>
          <w:rFonts w:ascii="Helvetica" w:eastAsia="Times New Roman" w:hAnsi="Helvetica" w:cs="Helvetica"/>
          <w:caps/>
          <w:color w:val="2D3B45"/>
          <w:kern w:val="0"/>
          <w:sz w:val="48"/>
          <w:szCs w:val="48"/>
        </w:rPr>
        <w:t>ETHICS AND THE DNP-PREPARED NURSE</w:t>
      </w:r>
    </w:p>
    <w:p w:rsidR="00875906" w:rsidRPr="00875906" w:rsidRDefault="00875906" w:rsidP="00875906">
      <w:pPr>
        <w:shd w:val="clear" w:color="auto" w:fill="FFFFFF"/>
        <w:spacing w:before="180" w:after="0" w:line="240" w:lineRule="auto"/>
        <w:rPr>
          <w:rFonts w:ascii="Helvetica" w:eastAsia="Times New Roman" w:hAnsi="Helvetica" w:cs="Helvetica"/>
          <w:color w:val="2D3B45"/>
          <w:kern w:val="0"/>
          <w:sz w:val="24"/>
          <w:szCs w:val="24"/>
        </w:rPr>
      </w:pPr>
      <w:r w:rsidRPr="00875906">
        <w:rPr>
          <w:rFonts w:ascii="Helvetica" w:eastAsia="Times New Roman" w:hAnsi="Helvetica" w:cs="Helvetica"/>
          <w:noProof/>
          <w:color w:val="0000FF"/>
          <w:kern w:val="0"/>
          <w:sz w:val="24"/>
          <w:szCs w:val="24"/>
        </w:rPr>
        <w:drawing>
          <wp:inline distT="0" distB="0" distL="0" distR="0">
            <wp:extent cx="3048000" cy="1714500"/>
            <wp:effectExtent l="0" t="0" r="0" b="0"/>
            <wp:docPr id="979550880" name="Picture 2">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ooltip="&quot;&quot;"/>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0" cy="1714500"/>
                    </a:xfrm>
                    <a:prstGeom prst="rect">
                      <a:avLst/>
                    </a:prstGeom>
                    <a:noFill/>
                    <a:ln>
                      <a:noFill/>
                    </a:ln>
                  </pic:spPr>
                </pic:pic>
              </a:graphicData>
            </a:graphic>
          </wp:inline>
        </w:drawing>
      </w:r>
      <w:r w:rsidRPr="00875906">
        <w:rPr>
          <w:rFonts w:ascii="Helvetica" w:eastAsia="Times New Roman" w:hAnsi="Helvetica" w:cs="Helvetica"/>
          <w:color w:val="2D3B45"/>
          <w:kern w:val="0"/>
          <w:sz w:val="24"/>
          <w:szCs w:val="24"/>
        </w:rPr>
        <w:t>You are likely already upholding ethics in nursing and healthcare delivery in your current nursing practice experience. As mentioned in the introduction for this week, a patient-focused approach that promotes the delivery of safe, quality, and cost-effective healthcare for promoting positive patient outcomes represents a fundamental alignment to ethical principles for the delivery of healthcare. In your journey toward becoming a DNP-prepared nurse, you will continue to uphold ethical principles in your nursing practice and will likely continue to serve as an advocate for adhering to these principles in all you do.</w:t>
      </w:r>
    </w:p>
    <w:p w:rsidR="00875906" w:rsidRPr="00875906" w:rsidRDefault="00875906" w:rsidP="00875906">
      <w:pPr>
        <w:shd w:val="clear" w:color="auto" w:fill="FFFFFF"/>
        <w:spacing w:before="180" w:after="180" w:line="240" w:lineRule="auto"/>
        <w:rPr>
          <w:rFonts w:ascii="Helvetica" w:eastAsia="Times New Roman" w:hAnsi="Helvetica" w:cs="Helvetica"/>
          <w:color w:val="2D3B45"/>
          <w:kern w:val="0"/>
          <w:sz w:val="24"/>
          <w:szCs w:val="24"/>
        </w:rPr>
      </w:pPr>
      <w:r w:rsidRPr="00875906">
        <w:rPr>
          <w:rFonts w:ascii="Helvetica" w:eastAsia="Times New Roman" w:hAnsi="Helvetica" w:cs="Helvetica"/>
          <w:color w:val="2D3B45"/>
          <w:kern w:val="0"/>
          <w:sz w:val="24"/>
          <w:szCs w:val="24"/>
        </w:rPr>
        <w:t>For this Discussion, reflect on the case studies/scenarios related to ethical challenges presented in this week’s Learning Resources. Think about how these ethical challenges may mirror your own experiences in nursing practice. Consider what other ethical challenges may arise in your own nursing practice or as you continue your program of study.</w:t>
      </w:r>
    </w:p>
    <w:p w:rsidR="00875906" w:rsidRPr="00875906" w:rsidRDefault="00875906" w:rsidP="00875906">
      <w:pPr>
        <w:pBdr>
          <w:top w:val="single" w:sz="6" w:space="0" w:color="auto"/>
          <w:left w:val="single" w:sz="6" w:space="15" w:color="auto"/>
          <w:bottom w:val="single" w:sz="6" w:space="0" w:color="auto"/>
          <w:right w:val="single" w:sz="6" w:space="31" w:color="auto"/>
        </w:pBdr>
        <w:shd w:val="clear" w:color="auto" w:fill="FFFFFF"/>
        <w:spacing w:before="150" w:after="450" w:line="525" w:lineRule="atLeast"/>
        <w:ind w:firstLine="122"/>
        <w:outlineLvl w:val="2"/>
        <w:rPr>
          <w:rFonts w:ascii="Helvetica" w:eastAsia="Times New Roman" w:hAnsi="Helvetica" w:cs="Helvetica"/>
          <w:caps/>
          <w:color w:val="2D3B45"/>
          <w:kern w:val="0"/>
          <w:sz w:val="36"/>
          <w:szCs w:val="36"/>
        </w:rPr>
      </w:pPr>
      <w:r w:rsidRPr="00875906">
        <w:rPr>
          <w:rFonts w:ascii="Helvetica" w:eastAsia="Times New Roman" w:hAnsi="Helvetica" w:cs="Helvetica"/>
          <w:caps/>
          <w:color w:val="2D3B45"/>
          <w:kern w:val="0"/>
          <w:sz w:val="36"/>
          <w:szCs w:val="36"/>
        </w:rPr>
        <w:t>RESOURCES</w:t>
      </w:r>
    </w:p>
    <w:p w:rsidR="00875906" w:rsidRPr="00875906" w:rsidRDefault="001F6976" w:rsidP="00875906">
      <w:pPr>
        <w:pBdr>
          <w:top w:val="single" w:sz="12" w:space="0" w:color="003B4C"/>
          <w:left w:val="single" w:sz="12" w:space="0" w:color="003B4C"/>
          <w:bottom w:val="single" w:sz="48" w:space="0" w:color="003B4C"/>
          <w:right w:val="single" w:sz="12" w:space="0" w:color="003B4C"/>
        </w:pBdr>
        <w:shd w:val="clear" w:color="auto" w:fill="ECF0F1"/>
        <w:spacing w:before="180" w:after="0" w:line="240" w:lineRule="auto"/>
        <w:jc w:val="center"/>
        <w:rPr>
          <w:rFonts w:ascii="Helvetica" w:eastAsia="Times New Roman" w:hAnsi="Helvetica" w:cs="Helvetica"/>
          <w:color w:val="000000"/>
          <w:kern w:val="0"/>
          <w:sz w:val="24"/>
          <w:szCs w:val="24"/>
        </w:rPr>
      </w:pPr>
      <w:r>
        <w:rPr>
          <w:rFonts w:ascii="Helvetica" w:eastAsia="Times New Roman" w:hAnsi="Helvetica" w:cs="Helvetica"/>
          <w:noProof/>
          <w:color w:val="000000"/>
          <w:kern w:val="0"/>
          <w:sz w:val="24"/>
          <w:szCs w:val="24"/>
        </w:rPr>
      </w:r>
      <w:r>
        <w:rPr>
          <w:rFonts w:ascii="Helvetica" w:eastAsia="Times New Roman" w:hAnsi="Helvetica" w:cs="Helvetica"/>
          <w:noProof/>
          <w:color w:val="000000"/>
          <w:kern w:val="0"/>
          <w:sz w:val="24"/>
          <w:szCs w:val="24"/>
        </w:rPr>
        <w:pict>
          <v:rect id="Rectangle 1"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p>
    <w:p w:rsidR="00875906" w:rsidRPr="00875906" w:rsidRDefault="00875906" w:rsidP="00875906">
      <w:pPr>
        <w:shd w:val="clear" w:color="auto" w:fill="ECF0F1"/>
        <w:spacing w:before="180" w:after="0" w:line="240" w:lineRule="auto"/>
        <w:rPr>
          <w:rFonts w:ascii="Helvetica" w:eastAsia="Times New Roman" w:hAnsi="Helvetica" w:cs="Helvetica"/>
          <w:color w:val="000000"/>
          <w:kern w:val="0"/>
          <w:sz w:val="24"/>
          <w:szCs w:val="24"/>
        </w:rPr>
      </w:pPr>
      <w:r w:rsidRPr="00875906">
        <w:rPr>
          <w:rFonts w:ascii="Helvetica" w:eastAsia="Times New Roman" w:hAnsi="Helvetica" w:cs="Helvetica"/>
          <w:color w:val="000000"/>
          <w:kern w:val="0"/>
          <w:sz w:val="24"/>
          <w:szCs w:val="24"/>
        </w:rPr>
        <w:t>Be sure to review the Learning Resources before completing this activity.</w:t>
      </w:r>
      <w:r w:rsidRPr="00875906">
        <w:rPr>
          <w:rFonts w:ascii="Helvetica" w:eastAsia="Times New Roman" w:hAnsi="Helvetica" w:cs="Helvetica"/>
          <w:color w:val="000000"/>
          <w:kern w:val="0"/>
          <w:sz w:val="24"/>
          <w:szCs w:val="24"/>
        </w:rPr>
        <w:br/>
        <w:t>Click the weekly resources link to access the resources. </w:t>
      </w:r>
    </w:p>
    <w:p w:rsidR="00875906" w:rsidRDefault="001F6976" w:rsidP="00875906">
      <w:pPr>
        <w:shd w:val="clear" w:color="auto" w:fill="ECF0F1"/>
        <w:spacing w:before="180" w:line="240" w:lineRule="auto"/>
        <w:rPr>
          <w:rFonts w:ascii="Helvetica" w:eastAsia="Times New Roman" w:hAnsi="Helvetica" w:cs="Helvetica"/>
          <w:b/>
          <w:bCs/>
          <w:color w:val="000000"/>
          <w:kern w:val="0"/>
          <w:sz w:val="24"/>
          <w:szCs w:val="24"/>
        </w:rPr>
      </w:pPr>
      <w:hyperlink r:id="rId7" w:tgtFrame="_blank" w:tooltip="Click this link to access the weekly resources (open in a new tab)" w:history="1">
        <w:r w:rsidR="00875906" w:rsidRPr="00875906">
          <w:rPr>
            <w:rFonts w:ascii="Arial" w:eastAsia="Times New Roman" w:hAnsi="Arial" w:cs="Arial"/>
            <w:b/>
            <w:bCs/>
            <w:color w:val="003B4C"/>
            <w:kern w:val="0"/>
            <w:sz w:val="24"/>
            <w:szCs w:val="24"/>
            <w:bdr w:val="single" w:sz="12" w:space="2" w:color="003B4C" w:frame="1"/>
          </w:rPr>
          <w:t>WEEKLY RESOURCES</w:t>
        </w:r>
      </w:hyperlink>
    </w:p>
    <w:p w:rsidR="00875906" w:rsidRPr="00875906" w:rsidRDefault="00875906" w:rsidP="00875906">
      <w:pPr>
        <w:numPr>
          <w:ilvl w:val="0"/>
          <w:numId w:val="2"/>
        </w:numPr>
        <w:spacing w:beforeAutospacing="1" w:after="0" w:afterAutospacing="1" w:line="240" w:lineRule="auto"/>
        <w:ind w:left="1095"/>
        <w:rPr>
          <w:rFonts w:ascii="Helvetica" w:eastAsia="Times New Roman" w:hAnsi="Helvetica" w:cs="Helvetica"/>
          <w:color w:val="2D3B45"/>
          <w:kern w:val="0"/>
          <w:sz w:val="24"/>
          <w:szCs w:val="24"/>
        </w:rPr>
      </w:pPr>
      <w:proofErr w:type="spellStart"/>
      <w:r w:rsidRPr="00875906">
        <w:rPr>
          <w:rFonts w:ascii="Helvetica" w:eastAsia="Times New Roman" w:hAnsi="Helvetica" w:cs="Helvetica"/>
          <w:color w:val="2D3B45"/>
          <w:kern w:val="0"/>
          <w:sz w:val="24"/>
          <w:szCs w:val="24"/>
        </w:rPr>
        <w:t>Pavlish</w:t>
      </w:r>
      <w:proofErr w:type="spellEnd"/>
      <w:r w:rsidRPr="00875906">
        <w:rPr>
          <w:rFonts w:ascii="Helvetica" w:eastAsia="Times New Roman" w:hAnsi="Helvetica" w:cs="Helvetica"/>
          <w:color w:val="2D3B45"/>
          <w:kern w:val="0"/>
          <w:sz w:val="24"/>
          <w:szCs w:val="24"/>
        </w:rPr>
        <w:t xml:space="preserve">, C. L., Henriksen, J., Brown-Saltzman, K., Robinson, E. M., Warda, U. S., </w:t>
      </w:r>
      <w:proofErr w:type="spellStart"/>
      <w:r w:rsidRPr="00875906">
        <w:rPr>
          <w:rFonts w:ascii="Helvetica" w:eastAsia="Times New Roman" w:hAnsi="Helvetica" w:cs="Helvetica"/>
          <w:color w:val="2D3B45"/>
          <w:kern w:val="0"/>
          <w:sz w:val="24"/>
          <w:szCs w:val="24"/>
        </w:rPr>
        <w:t>Farra</w:t>
      </w:r>
      <w:proofErr w:type="spellEnd"/>
      <w:r w:rsidRPr="00875906">
        <w:rPr>
          <w:rFonts w:ascii="Helvetica" w:eastAsia="Times New Roman" w:hAnsi="Helvetica" w:cs="Helvetica"/>
          <w:color w:val="2D3B45"/>
          <w:kern w:val="0"/>
          <w:sz w:val="24"/>
          <w:szCs w:val="24"/>
        </w:rPr>
        <w:t>, C., Chen, B., &amp;</w:t>
      </w:r>
      <w:proofErr w:type="spellStart"/>
      <w:r w:rsidRPr="00875906">
        <w:rPr>
          <w:rFonts w:ascii="Helvetica" w:eastAsia="Times New Roman" w:hAnsi="Helvetica" w:cs="Helvetica"/>
          <w:color w:val="2D3B45"/>
          <w:kern w:val="0"/>
          <w:sz w:val="24"/>
          <w:szCs w:val="24"/>
        </w:rPr>
        <w:t>Jakel</w:t>
      </w:r>
      <w:proofErr w:type="spellEnd"/>
      <w:r w:rsidRPr="00875906">
        <w:rPr>
          <w:rFonts w:ascii="Helvetica" w:eastAsia="Times New Roman" w:hAnsi="Helvetica" w:cs="Helvetica"/>
          <w:color w:val="2D3B45"/>
          <w:kern w:val="0"/>
          <w:sz w:val="24"/>
          <w:szCs w:val="24"/>
        </w:rPr>
        <w:t>, P. (2020). </w:t>
      </w:r>
      <w:hyperlink r:id="rId8" w:tgtFrame="_blank" w:history="1">
        <w:r w:rsidRPr="00875906">
          <w:rPr>
            <w:rFonts w:ascii="Helvetica" w:eastAsia="Times New Roman" w:hAnsi="Helvetica" w:cs="Helvetica"/>
            <w:color w:val="0000FF"/>
            <w:kern w:val="0"/>
            <w:sz w:val="24"/>
            <w:szCs w:val="24"/>
            <w:u w:val="single"/>
          </w:rPr>
          <w:t>A team-based early action protocol to address ethical concerns in the intensive care unit.</w:t>
        </w:r>
        <w:r w:rsidRPr="00875906">
          <w:rPr>
            <w:rFonts w:ascii="Helvetica" w:eastAsia="Times New Roman" w:hAnsi="Helvetica" w:cs="Helvetica"/>
            <w:color w:val="0000FF"/>
            <w:kern w:val="0"/>
            <w:sz w:val="24"/>
            <w:szCs w:val="24"/>
            <w:u w:val="single"/>
            <w:bdr w:val="none" w:sz="0" w:space="0" w:color="auto" w:frame="1"/>
          </w:rPr>
          <w:t>Links to an external site.</w:t>
        </w:r>
      </w:hyperlink>
      <w:r w:rsidRPr="00875906">
        <w:rPr>
          <w:rFonts w:ascii="Helvetica" w:eastAsia="Times New Roman" w:hAnsi="Helvetica" w:cs="Helvetica"/>
          <w:color w:val="2D3B45"/>
          <w:kern w:val="0"/>
          <w:sz w:val="24"/>
          <w:szCs w:val="24"/>
        </w:rPr>
        <w:t> </w:t>
      </w:r>
      <w:r w:rsidRPr="00875906">
        <w:rPr>
          <w:rFonts w:ascii="Helvetica" w:eastAsia="Times New Roman" w:hAnsi="Helvetica" w:cs="Helvetica"/>
          <w:i/>
          <w:iCs/>
          <w:color w:val="2D3B45"/>
          <w:kern w:val="0"/>
          <w:sz w:val="24"/>
          <w:szCs w:val="24"/>
        </w:rPr>
        <w:t>American Journal of Critical Care</w:t>
      </w:r>
      <w:r w:rsidRPr="00875906">
        <w:rPr>
          <w:rFonts w:ascii="Helvetica" w:eastAsia="Times New Roman" w:hAnsi="Helvetica" w:cs="Helvetica"/>
          <w:color w:val="2D3B45"/>
          <w:kern w:val="0"/>
          <w:sz w:val="24"/>
          <w:szCs w:val="24"/>
        </w:rPr>
        <w:t>,</w:t>
      </w:r>
      <w:r w:rsidRPr="00875906">
        <w:rPr>
          <w:rFonts w:ascii="Helvetica" w:eastAsia="Times New Roman" w:hAnsi="Helvetica" w:cs="Helvetica"/>
          <w:i/>
          <w:iCs/>
          <w:color w:val="2D3B45"/>
          <w:kern w:val="0"/>
          <w:sz w:val="24"/>
          <w:szCs w:val="24"/>
        </w:rPr>
        <w:t> 29</w:t>
      </w:r>
      <w:r w:rsidRPr="00875906">
        <w:rPr>
          <w:rFonts w:ascii="Helvetica" w:eastAsia="Times New Roman" w:hAnsi="Helvetica" w:cs="Helvetica"/>
          <w:color w:val="2D3B45"/>
          <w:kern w:val="0"/>
          <w:sz w:val="24"/>
          <w:szCs w:val="24"/>
        </w:rPr>
        <w:t>(1), 49–61. https://doi.org/10.4037/ajcc2020915</w:t>
      </w:r>
    </w:p>
    <w:p w:rsidR="00875906" w:rsidRPr="00875906" w:rsidRDefault="00875906" w:rsidP="00875906">
      <w:pPr>
        <w:numPr>
          <w:ilvl w:val="0"/>
          <w:numId w:val="3"/>
        </w:numPr>
        <w:spacing w:beforeAutospacing="1" w:after="0" w:afterAutospacing="1" w:line="240" w:lineRule="auto"/>
        <w:ind w:left="1095"/>
        <w:rPr>
          <w:rFonts w:ascii="Helvetica" w:eastAsia="Times New Roman" w:hAnsi="Helvetica" w:cs="Helvetica"/>
          <w:color w:val="2D3B45"/>
          <w:kern w:val="0"/>
          <w:sz w:val="24"/>
          <w:szCs w:val="24"/>
        </w:rPr>
      </w:pPr>
      <w:r w:rsidRPr="00875906">
        <w:rPr>
          <w:rFonts w:ascii="Helvetica" w:eastAsia="Times New Roman" w:hAnsi="Helvetica" w:cs="Helvetica"/>
          <w:color w:val="2D3B45"/>
          <w:kern w:val="0"/>
          <w:sz w:val="24"/>
          <w:szCs w:val="24"/>
        </w:rPr>
        <w:lastRenderedPageBreak/>
        <w:t>Phelan, P. S. (2020). </w:t>
      </w:r>
      <w:hyperlink r:id="rId9" w:tgtFrame="_blank" w:history="1">
        <w:r w:rsidRPr="00875906">
          <w:rPr>
            <w:rFonts w:ascii="Helvetica" w:eastAsia="Times New Roman" w:hAnsi="Helvetica" w:cs="Helvetica"/>
            <w:color w:val="0000FF"/>
            <w:kern w:val="0"/>
            <w:sz w:val="24"/>
            <w:szCs w:val="24"/>
            <w:u w:val="single"/>
          </w:rPr>
          <w:t>Organizational ethics for US health care today.</w:t>
        </w:r>
        <w:r w:rsidRPr="00875906">
          <w:rPr>
            <w:rFonts w:ascii="Helvetica" w:eastAsia="Times New Roman" w:hAnsi="Helvetica" w:cs="Helvetica"/>
            <w:color w:val="0000FF"/>
            <w:kern w:val="0"/>
            <w:sz w:val="24"/>
            <w:szCs w:val="24"/>
            <w:u w:val="single"/>
            <w:bdr w:val="none" w:sz="0" w:space="0" w:color="auto" w:frame="1"/>
          </w:rPr>
          <w:t>Links to an external site.</w:t>
        </w:r>
      </w:hyperlink>
      <w:r w:rsidRPr="00875906">
        <w:rPr>
          <w:rFonts w:ascii="Helvetica" w:eastAsia="Times New Roman" w:hAnsi="Helvetica" w:cs="Helvetica"/>
          <w:color w:val="2D3B45"/>
          <w:kern w:val="0"/>
          <w:sz w:val="24"/>
          <w:szCs w:val="24"/>
        </w:rPr>
        <w:t> </w:t>
      </w:r>
      <w:r w:rsidRPr="00875906">
        <w:rPr>
          <w:rFonts w:ascii="Helvetica" w:eastAsia="Times New Roman" w:hAnsi="Helvetica" w:cs="Helvetica"/>
          <w:i/>
          <w:iCs/>
          <w:color w:val="2D3B45"/>
          <w:kern w:val="0"/>
          <w:sz w:val="24"/>
          <w:szCs w:val="24"/>
        </w:rPr>
        <w:t>AMA Journal of Ethics</w:t>
      </w:r>
      <w:r w:rsidRPr="00875906">
        <w:rPr>
          <w:rFonts w:ascii="Helvetica" w:eastAsia="Times New Roman" w:hAnsi="Helvetica" w:cs="Helvetica"/>
          <w:color w:val="2D3B45"/>
          <w:kern w:val="0"/>
          <w:sz w:val="24"/>
          <w:szCs w:val="24"/>
        </w:rPr>
        <w:t>,</w:t>
      </w:r>
      <w:r w:rsidRPr="00875906">
        <w:rPr>
          <w:rFonts w:ascii="Helvetica" w:eastAsia="Times New Roman" w:hAnsi="Helvetica" w:cs="Helvetica"/>
          <w:i/>
          <w:iCs/>
          <w:color w:val="2D3B45"/>
          <w:kern w:val="0"/>
          <w:sz w:val="24"/>
          <w:szCs w:val="24"/>
        </w:rPr>
        <w:t> 22</w:t>
      </w:r>
      <w:r w:rsidRPr="00875906">
        <w:rPr>
          <w:rFonts w:ascii="Helvetica" w:eastAsia="Times New Roman" w:hAnsi="Helvetica" w:cs="Helvetica"/>
          <w:color w:val="2D3B45"/>
          <w:kern w:val="0"/>
          <w:sz w:val="24"/>
          <w:szCs w:val="24"/>
        </w:rPr>
        <w:t>(3), 183–186. https://doi.org/10.1001/amajethics.2020.183</w:t>
      </w:r>
    </w:p>
    <w:p w:rsidR="00875906" w:rsidRPr="00875906" w:rsidRDefault="00875906" w:rsidP="00875906">
      <w:pPr>
        <w:numPr>
          <w:ilvl w:val="0"/>
          <w:numId w:val="4"/>
        </w:numPr>
        <w:spacing w:beforeAutospacing="1" w:after="0" w:afterAutospacing="1" w:line="240" w:lineRule="auto"/>
        <w:ind w:left="1095"/>
        <w:rPr>
          <w:rFonts w:ascii="Helvetica" w:eastAsia="Times New Roman" w:hAnsi="Helvetica" w:cs="Helvetica"/>
          <w:color w:val="2D3B45"/>
          <w:kern w:val="0"/>
          <w:sz w:val="24"/>
          <w:szCs w:val="24"/>
        </w:rPr>
      </w:pPr>
      <w:proofErr w:type="spellStart"/>
      <w:r w:rsidRPr="00875906">
        <w:rPr>
          <w:rFonts w:ascii="Helvetica" w:eastAsia="Times New Roman" w:hAnsi="Helvetica" w:cs="Helvetica"/>
          <w:color w:val="2D3B45"/>
          <w:kern w:val="0"/>
          <w:sz w:val="24"/>
          <w:szCs w:val="24"/>
        </w:rPr>
        <w:t>Rejno</w:t>
      </w:r>
      <w:proofErr w:type="spellEnd"/>
      <w:r w:rsidRPr="00875906">
        <w:rPr>
          <w:rFonts w:ascii="Helvetica" w:eastAsia="Times New Roman" w:hAnsi="Helvetica" w:cs="Helvetica"/>
          <w:color w:val="2D3B45"/>
          <w:kern w:val="0"/>
          <w:sz w:val="24"/>
          <w:szCs w:val="24"/>
        </w:rPr>
        <w:t xml:space="preserve">, A., </w:t>
      </w:r>
      <w:proofErr w:type="spellStart"/>
      <w:r w:rsidRPr="00875906">
        <w:rPr>
          <w:rFonts w:ascii="Helvetica" w:eastAsia="Times New Roman" w:hAnsi="Helvetica" w:cs="Helvetica"/>
          <w:color w:val="2D3B45"/>
          <w:kern w:val="0"/>
          <w:sz w:val="24"/>
          <w:szCs w:val="24"/>
        </w:rPr>
        <w:t>Ternestedt</w:t>
      </w:r>
      <w:proofErr w:type="spellEnd"/>
      <w:r w:rsidRPr="00875906">
        <w:rPr>
          <w:rFonts w:ascii="Helvetica" w:eastAsia="Times New Roman" w:hAnsi="Helvetica" w:cs="Helvetica"/>
          <w:color w:val="2D3B45"/>
          <w:kern w:val="0"/>
          <w:sz w:val="24"/>
          <w:szCs w:val="24"/>
        </w:rPr>
        <w:t xml:space="preserve">, B.-M., </w:t>
      </w:r>
      <w:proofErr w:type="spellStart"/>
      <w:r w:rsidRPr="00875906">
        <w:rPr>
          <w:rFonts w:ascii="Helvetica" w:eastAsia="Times New Roman" w:hAnsi="Helvetica" w:cs="Helvetica"/>
          <w:color w:val="2D3B45"/>
          <w:kern w:val="0"/>
          <w:sz w:val="24"/>
          <w:szCs w:val="24"/>
        </w:rPr>
        <w:t>Nordenfelt</w:t>
      </w:r>
      <w:proofErr w:type="spellEnd"/>
      <w:r w:rsidRPr="00875906">
        <w:rPr>
          <w:rFonts w:ascii="Helvetica" w:eastAsia="Times New Roman" w:hAnsi="Helvetica" w:cs="Helvetica"/>
          <w:color w:val="2D3B45"/>
          <w:kern w:val="0"/>
          <w:sz w:val="24"/>
          <w:szCs w:val="24"/>
        </w:rPr>
        <w:t>, L., Silfverberg, G., &amp;</w:t>
      </w:r>
      <w:proofErr w:type="spellStart"/>
      <w:r w:rsidRPr="00875906">
        <w:rPr>
          <w:rFonts w:ascii="Helvetica" w:eastAsia="Times New Roman" w:hAnsi="Helvetica" w:cs="Helvetica"/>
          <w:color w:val="2D3B45"/>
          <w:kern w:val="0"/>
          <w:sz w:val="24"/>
          <w:szCs w:val="24"/>
        </w:rPr>
        <w:t>Godskesen</w:t>
      </w:r>
      <w:proofErr w:type="spellEnd"/>
      <w:r w:rsidRPr="00875906">
        <w:rPr>
          <w:rFonts w:ascii="Helvetica" w:eastAsia="Times New Roman" w:hAnsi="Helvetica" w:cs="Helvetica"/>
          <w:color w:val="2D3B45"/>
          <w:kern w:val="0"/>
          <w:sz w:val="24"/>
          <w:szCs w:val="24"/>
        </w:rPr>
        <w:t>, T. E. (2020). </w:t>
      </w:r>
      <w:hyperlink r:id="rId10" w:tgtFrame="_blank" w:history="1">
        <w:r w:rsidRPr="00875906">
          <w:rPr>
            <w:rFonts w:ascii="Helvetica" w:eastAsia="Times New Roman" w:hAnsi="Helvetica" w:cs="Helvetica"/>
            <w:color w:val="0000FF"/>
            <w:kern w:val="0"/>
            <w:sz w:val="24"/>
            <w:szCs w:val="24"/>
            <w:u w:val="single"/>
          </w:rPr>
          <w:t>Dignity at stake: Caring for persons with impaired autonomy.</w:t>
        </w:r>
        <w:r w:rsidRPr="00875906">
          <w:rPr>
            <w:rFonts w:ascii="Helvetica" w:eastAsia="Times New Roman" w:hAnsi="Helvetica" w:cs="Helvetica"/>
            <w:color w:val="0000FF"/>
            <w:kern w:val="0"/>
            <w:sz w:val="24"/>
            <w:szCs w:val="24"/>
            <w:u w:val="single"/>
            <w:bdr w:val="none" w:sz="0" w:space="0" w:color="auto" w:frame="1"/>
          </w:rPr>
          <w:t>Links to an external site.</w:t>
        </w:r>
      </w:hyperlink>
      <w:r w:rsidRPr="00875906">
        <w:rPr>
          <w:rFonts w:ascii="Helvetica" w:eastAsia="Times New Roman" w:hAnsi="Helvetica" w:cs="Helvetica"/>
          <w:color w:val="2D3B45"/>
          <w:kern w:val="0"/>
          <w:sz w:val="24"/>
          <w:szCs w:val="24"/>
        </w:rPr>
        <w:t> </w:t>
      </w:r>
      <w:r w:rsidRPr="00875906">
        <w:rPr>
          <w:rFonts w:ascii="Helvetica" w:eastAsia="Times New Roman" w:hAnsi="Helvetica" w:cs="Helvetica"/>
          <w:i/>
          <w:iCs/>
          <w:color w:val="2D3B45"/>
          <w:kern w:val="0"/>
          <w:sz w:val="24"/>
          <w:szCs w:val="24"/>
        </w:rPr>
        <w:t>Nursing Ethics</w:t>
      </w:r>
      <w:r w:rsidRPr="00875906">
        <w:rPr>
          <w:rFonts w:ascii="Helvetica" w:eastAsia="Times New Roman" w:hAnsi="Helvetica" w:cs="Helvetica"/>
          <w:color w:val="2D3B45"/>
          <w:kern w:val="0"/>
          <w:sz w:val="24"/>
          <w:szCs w:val="24"/>
        </w:rPr>
        <w:t>, </w:t>
      </w:r>
      <w:r w:rsidRPr="00875906">
        <w:rPr>
          <w:rFonts w:ascii="Helvetica" w:eastAsia="Times New Roman" w:hAnsi="Helvetica" w:cs="Helvetica"/>
          <w:i/>
          <w:iCs/>
          <w:color w:val="2D3B45"/>
          <w:kern w:val="0"/>
          <w:sz w:val="24"/>
          <w:szCs w:val="24"/>
        </w:rPr>
        <w:t>27</w:t>
      </w:r>
      <w:r w:rsidRPr="00875906">
        <w:rPr>
          <w:rFonts w:ascii="Helvetica" w:eastAsia="Times New Roman" w:hAnsi="Helvetica" w:cs="Helvetica"/>
          <w:color w:val="2D3B45"/>
          <w:kern w:val="0"/>
          <w:sz w:val="24"/>
          <w:szCs w:val="24"/>
        </w:rPr>
        <w:t>(1), 104–115. https://doi.org/10.1177/0969733019845128</w:t>
      </w:r>
    </w:p>
    <w:p w:rsidR="00875906" w:rsidRPr="00875906" w:rsidRDefault="00875906" w:rsidP="00875906">
      <w:pPr>
        <w:numPr>
          <w:ilvl w:val="0"/>
          <w:numId w:val="5"/>
        </w:numPr>
        <w:spacing w:beforeAutospacing="1" w:after="0" w:afterAutospacing="1" w:line="240" w:lineRule="auto"/>
        <w:ind w:left="1095"/>
        <w:rPr>
          <w:rFonts w:ascii="Helvetica" w:eastAsia="Times New Roman" w:hAnsi="Helvetica" w:cs="Helvetica"/>
          <w:color w:val="2D3B45"/>
          <w:kern w:val="0"/>
          <w:sz w:val="24"/>
          <w:szCs w:val="24"/>
        </w:rPr>
      </w:pPr>
      <w:proofErr w:type="spellStart"/>
      <w:r w:rsidRPr="00875906">
        <w:rPr>
          <w:rFonts w:ascii="Helvetica" w:eastAsia="Times New Roman" w:hAnsi="Helvetica" w:cs="Helvetica"/>
          <w:color w:val="2D3B45"/>
          <w:kern w:val="0"/>
          <w:sz w:val="24"/>
          <w:szCs w:val="24"/>
        </w:rPr>
        <w:t>Torkaman</w:t>
      </w:r>
      <w:proofErr w:type="spellEnd"/>
      <w:r w:rsidRPr="00875906">
        <w:rPr>
          <w:rFonts w:ascii="Helvetica" w:eastAsia="Times New Roman" w:hAnsi="Helvetica" w:cs="Helvetica"/>
          <w:color w:val="2D3B45"/>
          <w:kern w:val="0"/>
          <w:sz w:val="24"/>
          <w:szCs w:val="24"/>
        </w:rPr>
        <w:t xml:space="preserve">, M., </w:t>
      </w:r>
      <w:proofErr w:type="spellStart"/>
      <w:r w:rsidRPr="00875906">
        <w:rPr>
          <w:rFonts w:ascii="Helvetica" w:eastAsia="Times New Roman" w:hAnsi="Helvetica" w:cs="Helvetica"/>
          <w:color w:val="2D3B45"/>
          <w:kern w:val="0"/>
          <w:sz w:val="24"/>
          <w:szCs w:val="24"/>
        </w:rPr>
        <w:t>Heydari</w:t>
      </w:r>
      <w:proofErr w:type="spellEnd"/>
      <w:r w:rsidRPr="00875906">
        <w:rPr>
          <w:rFonts w:ascii="Helvetica" w:eastAsia="Times New Roman" w:hAnsi="Helvetica" w:cs="Helvetica"/>
          <w:color w:val="2D3B45"/>
          <w:kern w:val="0"/>
          <w:sz w:val="24"/>
          <w:szCs w:val="24"/>
        </w:rPr>
        <w:t>, N., &amp;</w:t>
      </w:r>
      <w:proofErr w:type="spellStart"/>
      <w:r w:rsidRPr="00875906">
        <w:rPr>
          <w:rFonts w:ascii="Helvetica" w:eastAsia="Times New Roman" w:hAnsi="Helvetica" w:cs="Helvetica"/>
          <w:color w:val="2D3B45"/>
          <w:kern w:val="0"/>
          <w:sz w:val="24"/>
          <w:szCs w:val="24"/>
        </w:rPr>
        <w:t>Torabizadeh</w:t>
      </w:r>
      <w:proofErr w:type="spellEnd"/>
      <w:r w:rsidRPr="00875906">
        <w:rPr>
          <w:rFonts w:ascii="Helvetica" w:eastAsia="Times New Roman" w:hAnsi="Helvetica" w:cs="Helvetica"/>
          <w:color w:val="2D3B45"/>
          <w:kern w:val="0"/>
          <w:sz w:val="24"/>
          <w:szCs w:val="24"/>
        </w:rPr>
        <w:t>, C. (2020). </w:t>
      </w:r>
      <w:hyperlink r:id="rId11" w:tgtFrame="_blank" w:history="1">
        <w:r w:rsidRPr="00875906">
          <w:rPr>
            <w:rFonts w:ascii="Helvetica" w:eastAsia="Times New Roman" w:hAnsi="Helvetica" w:cs="Helvetica"/>
            <w:color w:val="0000FF"/>
            <w:kern w:val="0"/>
            <w:sz w:val="24"/>
            <w:szCs w:val="24"/>
            <w:u w:val="single"/>
          </w:rPr>
          <w:t>Nurses’ perspectives regarding the relationship between professional ethics and organizational commitment in healthcare organizations.</w:t>
        </w:r>
        <w:r w:rsidRPr="00875906">
          <w:rPr>
            <w:rFonts w:ascii="Helvetica" w:eastAsia="Times New Roman" w:hAnsi="Helvetica" w:cs="Helvetica"/>
            <w:color w:val="0000FF"/>
            <w:kern w:val="0"/>
            <w:sz w:val="24"/>
            <w:szCs w:val="24"/>
            <w:u w:val="single"/>
            <w:bdr w:val="none" w:sz="0" w:space="0" w:color="auto" w:frame="1"/>
          </w:rPr>
          <w:t>Links to an external site.</w:t>
        </w:r>
      </w:hyperlink>
      <w:r w:rsidRPr="00875906">
        <w:rPr>
          <w:rFonts w:ascii="Helvetica" w:eastAsia="Times New Roman" w:hAnsi="Helvetica" w:cs="Helvetica"/>
          <w:color w:val="2D3B45"/>
          <w:kern w:val="0"/>
          <w:sz w:val="24"/>
          <w:szCs w:val="24"/>
        </w:rPr>
        <w:t> </w:t>
      </w:r>
      <w:r w:rsidRPr="00875906">
        <w:rPr>
          <w:rFonts w:ascii="Helvetica" w:eastAsia="Times New Roman" w:hAnsi="Helvetica" w:cs="Helvetica"/>
          <w:i/>
          <w:iCs/>
          <w:color w:val="2D3B45"/>
          <w:kern w:val="0"/>
          <w:sz w:val="24"/>
          <w:szCs w:val="24"/>
        </w:rPr>
        <w:t>Journal of Medical Ethics and History of Medicine</w:t>
      </w:r>
      <w:r w:rsidRPr="00875906">
        <w:rPr>
          <w:rFonts w:ascii="Helvetica" w:eastAsia="Times New Roman" w:hAnsi="Helvetica" w:cs="Helvetica"/>
          <w:color w:val="2D3B45"/>
          <w:kern w:val="0"/>
          <w:sz w:val="24"/>
          <w:szCs w:val="24"/>
        </w:rPr>
        <w:t>,</w:t>
      </w:r>
      <w:r w:rsidRPr="00875906">
        <w:rPr>
          <w:rFonts w:ascii="Helvetica" w:eastAsia="Times New Roman" w:hAnsi="Helvetica" w:cs="Helvetica"/>
          <w:i/>
          <w:iCs/>
          <w:color w:val="2D3B45"/>
          <w:kern w:val="0"/>
          <w:sz w:val="24"/>
          <w:szCs w:val="24"/>
        </w:rPr>
        <w:t> 13</w:t>
      </w:r>
      <w:r w:rsidRPr="00875906">
        <w:rPr>
          <w:rFonts w:ascii="Helvetica" w:eastAsia="Times New Roman" w:hAnsi="Helvetica" w:cs="Helvetica"/>
          <w:color w:val="2D3B45"/>
          <w:kern w:val="0"/>
          <w:sz w:val="24"/>
          <w:szCs w:val="24"/>
        </w:rPr>
        <w:t>(17), 1–10. https://doi.org/10.18502/jmehm.v13i17.4658</w:t>
      </w:r>
    </w:p>
    <w:p w:rsidR="00875906" w:rsidRPr="00875906" w:rsidRDefault="00875906" w:rsidP="00875906">
      <w:pPr>
        <w:numPr>
          <w:ilvl w:val="0"/>
          <w:numId w:val="6"/>
        </w:numPr>
        <w:spacing w:beforeAutospacing="1" w:after="0" w:afterAutospacing="1" w:line="240" w:lineRule="auto"/>
        <w:ind w:left="1095"/>
        <w:rPr>
          <w:rFonts w:ascii="Helvetica" w:eastAsia="Times New Roman" w:hAnsi="Helvetica" w:cs="Helvetica"/>
          <w:color w:val="2D3B45"/>
          <w:kern w:val="0"/>
          <w:sz w:val="24"/>
          <w:szCs w:val="24"/>
        </w:rPr>
      </w:pPr>
      <w:proofErr w:type="spellStart"/>
      <w:r w:rsidRPr="00875906">
        <w:rPr>
          <w:rFonts w:ascii="Helvetica" w:eastAsia="Times New Roman" w:hAnsi="Helvetica" w:cs="Helvetica"/>
          <w:color w:val="2D3B45"/>
          <w:kern w:val="0"/>
          <w:sz w:val="24"/>
          <w:szCs w:val="24"/>
        </w:rPr>
        <w:t>Vermeesch</w:t>
      </w:r>
      <w:proofErr w:type="spellEnd"/>
      <w:r w:rsidRPr="00875906">
        <w:rPr>
          <w:rFonts w:ascii="Helvetica" w:eastAsia="Times New Roman" w:hAnsi="Helvetica" w:cs="Helvetica"/>
          <w:color w:val="2D3B45"/>
          <w:kern w:val="0"/>
          <w:sz w:val="24"/>
          <w:szCs w:val="24"/>
        </w:rPr>
        <w:t>, A., Cox, P. H., Baca, S., &amp; Simmons, D. (2018).</w:t>
      </w:r>
      <w:hyperlink r:id="rId12" w:tgtFrame="_blank" w:history="1">
        <w:r w:rsidRPr="00875906">
          <w:rPr>
            <w:rFonts w:ascii="Helvetica" w:eastAsia="Times New Roman" w:hAnsi="Helvetica" w:cs="Helvetica"/>
            <w:color w:val="0000FF"/>
            <w:kern w:val="0"/>
            <w:sz w:val="24"/>
            <w:szCs w:val="24"/>
            <w:u w:val="single"/>
          </w:rPr>
          <w:t>Strategies for strengthening ethics education in a DNP program.</w:t>
        </w:r>
        <w:r w:rsidRPr="00875906">
          <w:rPr>
            <w:rFonts w:ascii="Helvetica" w:eastAsia="Times New Roman" w:hAnsi="Helvetica" w:cs="Helvetica"/>
            <w:color w:val="0000FF"/>
            <w:kern w:val="0"/>
            <w:sz w:val="24"/>
            <w:szCs w:val="24"/>
            <w:u w:val="single"/>
            <w:bdr w:val="none" w:sz="0" w:space="0" w:color="auto" w:frame="1"/>
          </w:rPr>
          <w:t>Links to an external site.</w:t>
        </w:r>
      </w:hyperlink>
      <w:r w:rsidRPr="00875906">
        <w:rPr>
          <w:rFonts w:ascii="Helvetica" w:eastAsia="Times New Roman" w:hAnsi="Helvetica" w:cs="Helvetica"/>
          <w:color w:val="2D3B45"/>
          <w:kern w:val="0"/>
          <w:sz w:val="24"/>
          <w:szCs w:val="24"/>
        </w:rPr>
        <w:t> </w:t>
      </w:r>
      <w:r w:rsidRPr="00875906">
        <w:rPr>
          <w:rFonts w:ascii="Helvetica" w:eastAsia="Times New Roman" w:hAnsi="Helvetica" w:cs="Helvetica"/>
          <w:i/>
          <w:iCs/>
          <w:color w:val="2D3B45"/>
          <w:kern w:val="0"/>
          <w:sz w:val="24"/>
          <w:szCs w:val="24"/>
        </w:rPr>
        <w:t>Nursing Education Perspectives</w:t>
      </w:r>
      <w:r w:rsidRPr="00875906">
        <w:rPr>
          <w:rFonts w:ascii="Helvetica" w:eastAsia="Times New Roman" w:hAnsi="Helvetica" w:cs="Helvetica"/>
          <w:color w:val="2D3B45"/>
          <w:kern w:val="0"/>
          <w:sz w:val="24"/>
          <w:szCs w:val="24"/>
        </w:rPr>
        <w:t>, </w:t>
      </w:r>
      <w:r w:rsidRPr="00875906">
        <w:rPr>
          <w:rFonts w:ascii="Helvetica" w:eastAsia="Times New Roman" w:hAnsi="Helvetica" w:cs="Helvetica"/>
          <w:i/>
          <w:iCs/>
          <w:color w:val="2D3B45"/>
          <w:kern w:val="0"/>
          <w:sz w:val="24"/>
          <w:szCs w:val="24"/>
        </w:rPr>
        <w:t>39</w:t>
      </w:r>
      <w:r w:rsidRPr="00875906">
        <w:rPr>
          <w:rFonts w:ascii="Helvetica" w:eastAsia="Times New Roman" w:hAnsi="Helvetica" w:cs="Helvetica"/>
          <w:color w:val="2D3B45"/>
          <w:kern w:val="0"/>
          <w:sz w:val="24"/>
          <w:szCs w:val="24"/>
        </w:rPr>
        <w:t>(5), 309–311. https://doi.org/10.1097/01.NEP.0000000000000383</w:t>
      </w:r>
    </w:p>
    <w:p w:rsidR="00875906" w:rsidRPr="00875906" w:rsidRDefault="00875906" w:rsidP="00875906">
      <w:pPr>
        <w:shd w:val="clear" w:color="auto" w:fill="ECF0F1"/>
        <w:spacing w:before="180" w:line="240" w:lineRule="auto"/>
        <w:rPr>
          <w:rFonts w:ascii="Helvetica" w:eastAsia="Times New Roman" w:hAnsi="Helvetica" w:cs="Helvetica"/>
          <w:color w:val="000000"/>
          <w:kern w:val="0"/>
          <w:sz w:val="24"/>
          <w:szCs w:val="24"/>
        </w:rPr>
      </w:pPr>
    </w:p>
    <w:p w:rsidR="00875906" w:rsidRPr="00875906" w:rsidRDefault="00875906" w:rsidP="00875906">
      <w:pPr>
        <w:pBdr>
          <w:top w:val="single" w:sz="6" w:space="0" w:color="auto"/>
          <w:left w:val="single" w:sz="6" w:space="15" w:color="auto"/>
          <w:bottom w:val="single" w:sz="6" w:space="0" w:color="auto"/>
          <w:right w:val="single" w:sz="6" w:space="31" w:color="auto"/>
        </w:pBdr>
        <w:shd w:val="clear" w:color="auto" w:fill="FFFFFF"/>
        <w:spacing w:before="150" w:after="450" w:line="525" w:lineRule="atLeast"/>
        <w:ind w:firstLine="122"/>
        <w:outlineLvl w:val="2"/>
        <w:rPr>
          <w:rFonts w:ascii="Helvetica" w:eastAsia="Times New Roman" w:hAnsi="Helvetica" w:cs="Helvetica"/>
          <w:caps/>
          <w:color w:val="2D3B45"/>
          <w:kern w:val="0"/>
          <w:sz w:val="36"/>
          <w:szCs w:val="36"/>
        </w:rPr>
      </w:pPr>
      <w:r w:rsidRPr="00875906">
        <w:rPr>
          <w:rFonts w:ascii="Helvetica" w:eastAsia="Times New Roman" w:hAnsi="Helvetica" w:cs="Helvetica"/>
          <w:caps/>
          <w:color w:val="2D3B45"/>
          <w:kern w:val="0"/>
          <w:sz w:val="36"/>
          <w:szCs w:val="36"/>
        </w:rPr>
        <w:t>TO PREPARE:</w:t>
      </w:r>
    </w:p>
    <w:p w:rsidR="00875906" w:rsidRPr="00875906" w:rsidRDefault="00875906" w:rsidP="00875906">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kern w:val="0"/>
          <w:sz w:val="24"/>
          <w:szCs w:val="24"/>
        </w:rPr>
      </w:pPr>
      <w:r w:rsidRPr="00875906">
        <w:rPr>
          <w:rFonts w:ascii="Helvetica" w:eastAsia="Times New Roman" w:hAnsi="Helvetica" w:cs="Helvetica"/>
          <w:color w:val="2D3B45"/>
          <w:kern w:val="0"/>
          <w:sz w:val="24"/>
          <w:szCs w:val="24"/>
        </w:rPr>
        <w:t>Review the case studies/scenarios related to ethical challenges presented in this week’s Learning Resources.</w:t>
      </w:r>
    </w:p>
    <w:p w:rsidR="00875906" w:rsidRPr="00875906" w:rsidRDefault="00875906" w:rsidP="00875906">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kern w:val="0"/>
          <w:sz w:val="24"/>
          <w:szCs w:val="24"/>
        </w:rPr>
      </w:pPr>
      <w:r w:rsidRPr="00875906">
        <w:rPr>
          <w:rFonts w:ascii="Helvetica" w:eastAsia="Times New Roman" w:hAnsi="Helvetica" w:cs="Helvetica"/>
          <w:color w:val="2D3B45"/>
          <w:kern w:val="0"/>
          <w:sz w:val="24"/>
          <w:szCs w:val="24"/>
        </w:rPr>
        <w:t>Reflect on ethical challenges related to the organization or at the point of care that you may have encountered in your nursing practice.</w:t>
      </w:r>
    </w:p>
    <w:p w:rsidR="00875906" w:rsidRPr="00875906" w:rsidRDefault="00875906" w:rsidP="00875906">
      <w:pPr>
        <w:numPr>
          <w:ilvl w:val="0"/>
          <w:numId w:val="1"/>
        </w:numPr>
        <w:shd w:val="clear" w:color="auto" w:fill="FFFFFF"/>
        <w:spacing w:before="100" w:beforeAutospacing="1" w:line="240" w:lineRule="auto"/>
        <w:ind w:left="1095"/>
        <w:rPr>
          <w:rFonts w:ascii="Helvetica" w:eastAsia="Times New Roman" w:hAnsi="Helvetica" w:cs="Helvetica"/>
          <w:color w:val="2D3B45"/>
          <w:kern w:val="0"/>
          <w:sz w:val="24"/>
          <w:szCs w:val="24"/>
        </w:rPr>
      </w:pPr>
      <w:r w:rsidRPr="00875906">
        <w:rPr>
          <w:rFonts w:ascii="Helvetica" w:eastAsia="Times New Roman" w:hAnsi="Helvetica" w:cs="Helvetica"/>
          <w:color w:val="2D3B45"/>
          <w:kern w:val="0"/>
          <w:sz w:val="24"/>
          <w:szCs w:val="24"/>
        </w:rPr>
        <w:t>Consider what new ethical challenges you might face once you obtain your doctoral degree.</w:t>
      </w:r>
    </w:p>
    <w:p w:rsidR="00875906" w:rsidRPr="00875906" w:rsidRDefault="00875906" w:rsidP="00875906">
      <w:pPr>
        <w:pBdr>
          <w:top w:val="single" w:sz="6" w:space="0" w:color="auto"/>
          <w:left w:val="single" w:sz="6" w:space="15" w:color="auto"/>
          <w:bottom w:val="single" w:sz="6" w:space="0" w:color="auto"/>
          <w:right w:val="single" w:sz="6" w:space="31" w:color="auto"/>
        </w:pBdr>
        <w:shd w:val="clear" w:color="auto" w:fill="FFFFFF"/>
        <w:spacing w:before="150" w:after="450" w:line="525" w:lineRule="atLeast"/>
        <w:ind w:firstLine="122"/>
        <w:outlineLvl w:val="2"/>
        <w:rPr>
          <w:rFonts w:ascii="Helvetica" w:eastAsia="Times New Roman" w:hAnsi="Helvetica" w:cs="Helvetica"/>
          <w:caps/>
          <w:color w:val="2D3B45"/>
          <w:kern w:val="0"/>
          <w:sz w:val="36"/>
          <w:szCs w:val="36"/>
        </w:rPr>
      </w:pPr>
      <w:r w:rsidRPr="00875906">
        <w:rPr>
          <w:rFonts w:ascii="Helvetica" w:eastAsia="Times New Roman" w:hAnsi="Helvetica" w:cs="Helvetica"/>
          <w:caps/>
          <w:color w:val="2D3B45"/>
          <w:kern w:val="0"/>
          <w:sz w:val="36"/>
          <w:szCs w:val="36"/>
        </w:rPr>
        <w:t>BY DAY 3 OF WEEK 10</w:t>
      </w:r>
    </w:p>
    <w:p w:rsidR="00875906" w:rsidRPr="00875906" w:rsidRDefault="00875906" w:rsidP="00875906">
      <w:pPr>
        <w:shd w:val="clear" w:color="auto" w:fill="FFFFFF"/>
        <w:spacing w:before="180" w:line="240" w:lineRule="auto"/>
        <w:rPr>
          <w:rFonts w:ascii="Helvetica" w:eastAsia="Times New Roman" w:hAnsi="Helvetica" w:cs="Helvetica"/>
          <w:color w:val="2D3B45"/>
          <w:kern w:val="0"/>
          <w:sz w:val="24"/>
          <w:szCs w:val="24"/>
        </w:rPr>
      </w:pPr>
      <w:r w:rsidRPr="00875906">
        <w:rPr>
          <w:rFonts w:ascii="Helvetica" w:eastAsia="Times New Roman" w:hAnsi="Helvetica" w:cs="Helvetica"/>
          <w:b/>
          <w:bCs/>
          <w:color w:val="2D3B45"/>
          <w:kern w:val="0"/>
          <w:sz w:val="24"/>
          <w:szCs w:val="24"/>
        </w:rPr>
        <w:t>Post</w:t>
      </w:r>
      <w:r w:rsidRPr="00875906">
        <w:rPr>
          <w:rFonts w:ascii="Helvetica" w:eastAsia="Times New Roman" w:hAnsi="Helvetica" w:cs="Helvetica"/>
          <w:color w:val="2D3B45"/>
          <w:kern w:val="0"/>
          <w:sz w:val="24"/>
          <w:szCs w:val="24"/>
        </w:rPr>
        <w:t> an explanation of at least two significant ethical issues relevant to the DNP-prepared nurse. Then explain how these issues might compare to the types of issues you have encountered in your practice. Be specific and provide examples.</w:t>
      </w:r>
    </w:p>
    <w:p w:rsidR="00AB5A5F" w:rsidRDefault="00AB5A5F"/>
    <w:sectPr w:rsidR="00AB5A5F" w:rsidSect="001F69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647C1"/>
    <w:multiLevelType w:val="multilevel"/>
    <w:tmpl w:val="DACA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C2878"/>
    <w:multiLevelType w:val="multilevel"/>
    <w:tmpl w:val="72A8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83D0A"/>
    <w:multiLevelType w:val="multilevel"/>
    <w:tmpl w:val="DB18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C76BB0"/>
    <w:multiLevelType w:val="multilevel"/>
    <w:tmpl w:val="39B4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C62167"/>
    <w:multiLevelType w:val="multilevel"/>
    <w:tmpl w:val="36F0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890395"/>
    <w:multiLevelType w:val="multilevel"/>
    <w:tmpl w:val="20D8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5906"/>
    <w:rsid w:val="00144245"/>
    <w:rsid w:val="001F6976"/>
    <w:rsid w:val="00454A42"/>
    <w:rsid w:val="004A2E12"/>
    <w:rsid w:val="00875906"/>
    <w:rsid w:val="00AB5A5F"/>
    <w:rsid w:val="00C125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976"/>
  </w:style>
  <w:style w:type="paragraph" w:styleId="Heading2">
    <w:name w:val="heading 2"/>
    <w:basedOn w:val="Normal"/>
    <w:link w:val="Heading2Char"/>
    <w:uiPriority w:val="9"/>
    <w:qFormat/>
    <w:rsid w:val="00875906"/>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875906"/>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5906"/>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875906"/>
    <w:rPr>
      <w:rFonts w:ascii="Times New Roman" w:eastAsia="Times New Roman" w:hAnsi="Times New Roman" w:cs="Times New Roman"/>
      <w:b/>
      <w:bCs/>
      <w:kern w:val="0"/>
      <w:sz w:val="27"/>
      <w:szCs w:val="27"/>
    </w:rPr>
  </w:style>
  <w:style w:type="paragraph" w:styleId="NormalWeb">
    <w:name w:val="Normal (Web)"/>
    <w:basedOn w:val="Normal"/>
    <w:uiPriority w:val="99"/>
    <w:semiHidden/>
    <w:unhideWhenUsed/>
    <w:rsid w:val="0087590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875906"/>
    <w:rPr>
      <w:color w:val="0000FF"/>
      <w:u w:val="single"/>
    </w:rPr>
  </w:style>
  <w:style w:type="character" w:styleId="Strong">
    <w:name w:val="Strong"/>
    <w:basedOn w:val="DefaultParagraphFont"/>
    <w:uiPriority w:val="22"/>
    <w:qFormat/>
    <w:rsid w:val="00875906"/>
    <w:rPr>
      <w:b/>
      <w:bCs/>
    </w:rPr>
  </w:style>
  <w:style w:type="character" w:customStyle="1" w:styleId="screenreader-only">
    <w:name w:val="screenreader-only"/>
    <w:basedOn w:val="DefaultParagraphFont"/>
    <w:rsid w:val="00875906"/>
  </w:style>
  <w:style w:type="paragraph" w:styleId="BalloonText">
    <w:name w:val="Balloon Text"/>
    <w:basedOn w:val="Normal"/>
    <w:link w:val="BalloonTextChar"/>
    <w:uiPriority w:val="99"/>
    <w:semiHidden/>
    <w:unhideWhenUsed/>
    <w:rsid w:val="00454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A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392159">
      <w:bodyDiv w:val="1"/>
      <w:marLeft w:val="0"/>
      <w:marRight w:val="0"/>
      <w:marTop w:val="0"/>
      <w:marBottom w:val="0"/>
      <w:divBdr>
        <w:top w:val="none" w:sz="0" w:space="0" w:color="auto"/>
        <w:left w:val="none" w:sz="0" w:space="0" w:color="auto"/>
        <w:bottom w:val="none" w:sz="0" w:space="0" w:color="auto"/>
        <w:right w:val="none" w:sz="0" w:space="0" w:color="auto"/>
      </w:divBdr>
      <w:divsChild>
        <w:div w:id="1110322315">
          <w:marLeft w:val="0"/>
          <w:marRight w:val="0"/>
          <w:marTop w:val="0"/>
          <w:marBottom w:val="300"/>
          <w:divBdr>
            <w:top w:val="none" w:sz="0" w:space="0" w:color="auto"/>
            <w:left w:val="none" w:sz="0" w:space="0" w:color="auto"/>
            <w:bottom w:val="none" w:sz="0" w:space="0" w:color="auto"/>
            <w:right w:val="none" w:sz="0" w:space="0" w:color="auto"/>
          </w:divBdr>
        </w:div>
        <w:div w:id="803274839">
          <w:marLeft w:val="0"/>
          <w:marRight w:val="0"/>
          <w:marTop w:val="0"/>
          <w:marBottom w:val="300"/>
          <w:divBdr>
            <w:top w:val="none" w:sz="0" w:space="0" w:color="auto"/>
            <w:left w:val="none" w:sz="0" w:space="0" w:color="auto"/>
            <w:bottom w:val="none" w:sz="0" w:space="0" w:color="auto"/>
            <w:right w:val="none" w:sz="0" w:space="0" w:color="auto"/>
          </w:divBdr>
          <w:divsChild>
            <w:div w:id="1473599619">
              <w:marLeft w:val="0"/>
              <w:marRight w:val="0"/>
              <w:marTop w:val="0"/>
              <w:marBottom w:val="0"/>
              <w:divBdr>
                <w:top w:val="none" w:sz="0" w:space="0" w:color="auto"/>
                <w:left w:val="none" w:sz="0" w:space="0" w:color="auto"/>
                <w:bottom w:val="none" w:sz="0" w:space="0" w:color="auto"/>
                <w:right w:val="none" w:sz="0" w:space="0" w:color="auto"/>
              </w:divBdr>
              <w:divsChild>
                <w:div w:id="1399209887">
                  <w:marLeft w:val="0"/>
                  <w:marRight w:val="0"/>
                  <w:marTop w:val="0"/>
                  <w:marBottom w:val="0"/>
                  <w:divBdr>
                    <w:top w:val="none" w:sz="0" w:space="0" w:color="auto"/>
                    <w:left w:val="none" w:sz="0" w:space="0" w:color="auto"/>
                    <w:bottom w:val="none" w:sz="0" w:space="0" w:color="auto"/>
                    <w:right w:val="none" w:sz="0" w:space="0" w:color="auto"/>
                  </w:divBdr>
                  <w:divsChild>
                    <w:div w:id="1494489509">
                      <w:marLeft w:val="-225"/>
                      <w:marRight w:val="-225"/>
                      <w:marTop w:val="0"/>
                      <w:marBottom w:val="0"/>
                      <w:divBdr>
                        <w:top w:val="none" w:sz="0" w:space="0" w:color="auto"/>
                        <w:left w:val="none" w:sz="0" w:space="0" w:color="auto"/>
                        <w:bottom w:val="none" w:sz="0" w:space="0" w:color="auto"/>
                        <w:right w:val="none" w:sz="0" w:space="0" w:color="auto"/>
                      </w:divBdr>
                      <w:divsChild>
                        <w:div w:id="16228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0088">
          <w:marLeft w:val="0"/>
          <w:marRight w:val="0"/>
          <w:marTop w:val="0"/>
          <w:marBottom w:val="300"/>
          <w:divBdr>
            <w:top w:val="none" w:sz="0" w:space="0" w:color="auto"/>
            <w:left w:val="none" w:sz="0" w:space="0" w:color="auto"/>
            <w:bottom w:val="none" w:sz="0" w:space="0" w:color="auto"/>
            <w:right w:val="none" w:sz="0" w:space="0" w:color="auto"/>
          </w:divBdr>
        </w:div>
        <w:div w:id="936643487">
          <w:marLeft w:val="0"/>
          <w:marRight w:val="0"/>
          <w:marTop w:val="0"/>
          <w:marBottom w:val="300"/>
          <w:divBdr>
            <w:top w:val="none" w:sz="0" w:space="0" w:color="auto"/>
            <w:left w:val="none" w:sz="0" w:space="0" w:color="auto"/>
            <w:bottom w:val="none" w:sz="0" w:space="0" w:color="auto"/>
            <w:right w:val="none" w:sz="0" w:space="0" w:color="auto"/>
          </w:divBdr>
        </w:div>
        <w:div w:id="1494251860">
          <w:marLeft w:val="0"/>
          <w:marRight w:val="0"/>
          <w:marTop w:val="0"/>
          <w:marBottom w:val="300"/>
          <w:divBdr>
            <w:top w:val="none" w:sz="0" w:space="0" w:color="auto"/>
            <w:left w:val="none" w:sz="0" w:space="0" w:color="auto"/>
            <w:bottom w:val="none" w:sz="0" w:space="0" w:color="auto"/>
            <w:right w:val="none" w:sz="0" w:space="0" w:color="auto"/>
          </w:divBdr>
        </w:div>
        <w:div w:id="1052005031">
          <w:marLeft w:val="0"/>
          <w:marRight w:val="0"/>
          <w:marTop w:val="0"/>
          <w:marBottom w:val="300"/>
          <w:divBdr>
            <w:top w:val="none" w:sz="0" w:space="0" w:color="auto"/>
            <w:left w:val="none" w:sz="0" w:space="0" w:color="auto"/>
            <w:bottom w:val="none" w:sz="0" w:space="0" w:color="auto"/>
            <w:right w:val="none" w:sz="0" w:space="0" w:color="auto"/>
          </w:divBdr>
        </w:div>
      </w:divsChild>
    </w:div>
    <w:div w:id="455687441">
      <w:bodyDiv w:val="1"/>
      <w:marLeft w:val="0"/>
      <w:marRight w:val="0"/>
      <w:marTop w:val="0"/>
      <w:marBottom w:val="0"/>
      <w:divBdr>
        <w:top w:val="none" w:sz="0" w:space="0" w:color="auto"/>
        <w:left w:val="none" w:sz="0" w:space="0" w:color="auto"/>
        <w:bottom w:val="none" w:sz="0" w:space="0" w:color="auto"/>
        <w:right w:val="none" w:sz="0" w:space="0" w:color="auto"/>
      </w:divBdr>
      <w:divsChild>
        <w:div w:id="1322810477">
          <w:marLeft w:val="0"/>
          <w:marRight w:val="0"/>
          <w:marTop w:val="0"/>
          <w:marBottom w:val="0"/>
          <w:divBdr>
            <w:top w:val="none" w:sz="0" w:space="0" w:color="auto"/>
            <w:left w:val="none" w:sz="0" w:space="0" w:color="auto"/>
            <w:bottom w:val="none" w:sz="0" w:space="0" w:color="auto"/>
            <w:right w:val="none" w:sz="0" w:space="0" w:color="auto"/>
          </w:divBdr>
        </w:div>
        <w:div w:id="759520580">
          <w:marLeft w:val="0"/>
          <w:marRight w:val="0"/>
          <w:marTop w:val="0"/>
          <w:marBottom w:val="0"/>
          <w:divBdr>
            <w:top w:val="none" w:sz="0" w:space="0" w:color="auto"/>
            <w:left w:val="none" w:sz="0" w:space="0" w:color="auto"/>
            <w:bottom w:val="none" w:sz="0" w:space="0" w:color="auto"/>
            <w:right w:val="none" w:sz="0" w:space="0" w:color="auto"/>
          </w:divBdr>
        </w:div>
        <w:div w:id="1768427820">
          <w:marLeft w:val="0"/>
          <w:marRight w:val="0"/>
          <w:marTop w:val="0"/>
          <w:marBottom w:val="0"/>
          <w:divBdr>
            <w:top w:val="none" w:sz="0" w:space="0" w:color="auto"/>
            <w:left w:val="none" w:sz="0" w:space="0" w:color="auto"/>
            <w:bottom w:val="none" w:sz="0" w:space="0" w:color="auto"/>
            <w:right w:val="none" w:sz="0" w:space="0" w:color="auto"/>
          </w:divBdr>
        </w:div>
        <w:div w:id="265037080">
          <w:marLeft w:val="0"/>
          <w:marRight w:val="0"/>
          <w:marTop w:val="0"/>
          <w:marBottom w:val="0"/>
          <w:divBdr>
            <w:top w:val="none" w:sz="0" w:space="0" w:color="auto"/>
            <w:left w:val="none" w:sz="0" w:space="0" w:color="auto"/>
            <w:bottom w:val="none" w:sz="0" w:space="0" w:color="auto"/>
            <w:right w:val="none" w:sz="0" w:space="0" w:color="auto"/>
          </w:divBdr>
        </w:div>
        <w:div w:id="608242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ebscohost.com/login.aspx?direct=true&amp;db=rzh&amp;AN=141642515&amp;site=eds-live&amp;scope=site&amp;authtype=shib&amp;custid=s65272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ldenu.instructure.com/courses/57260/modules/items/1368656" TargetMode="External"/><Relationship Id="rId12" Type="http://schemas.openxmlformats.org/officeDocument/2006/relationships/hyperlink" Target="https://search.proquest.com/docview/2093221254?accountid=148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earch.ebscohost.com/login.aspx?direct=true&amp;db=a9h&amp;AN=146896948&amp;site=eds-live&amp;scope=site&amp;authtype=shib&amp;custid=s6527200" TargetMode="External"/><Relationship Id="rId5" Type="http://schemas.openxmlformats.org/officeDocument/2006/relationships/hyperlink" Target="https://cdn-media.waldenu.edu/2dett4d/Walden/Canvas/Adobe/OrigImage-LgRendition/AdobeStockLicense_73623868.jpeg" TargetMode="External"/><Relationship Id="rId10" Type="http://schemas.openxmlformats.org/officeDocument/2006/relationships/hyperlink" Target="https://go.openathens.net/redirector/waldenu.edu?url=https://doi.org/10.1177%2F0969733019845128" TargetMode="External"/><Relationship Id="rId4" Type="http://schemas.openxmlformats.org/officeDocument/2006/relationships/webSettings" Target="webSettings.xml"/><Relationship Id="rId9" Type="http://schemas.openxmlformats.org/officeDocument/2006/relationships/hyperlink" Target="https://journalofethics.ama-assn.org/article/organizational-ethics-us-health-care-today/2020-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Windows User</cp:lastModifiedBy>
  <cp:revision>2</cp:revision>
  <dcterms:created xsi:type="dcterms:W3CDTF">2023-09-29T13:21:00Z</dcterms:created>
  <dcterms:modified xsi:type="dcterms:W3CDTF">2023-09-29T13:21:00Z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a54a0733-d6aa-4a6d-8d8b-467d00026fe0</vt:lpwstr>
  </property>
</Properties>
</file>