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28623459" w14:textId="3DF43086" w:rsidR="21C71742" w:rsidRPr="00B3690F" w:rsidRDefault="00B94A7B" w:rsidP="00F84890">
      <w:pPr>
        <w:pStyle w:val="Title"/>
        <w:spacing w:after="240"/>
      </w:pPr>
      <w:r w:rsidRPr="00B94A7B">
        <w:rPr>
          <w:sz w:val="44"/>
          <w:szCs w:val="44"/>
        </w:rPr>
        <w:t>Process Improvement Flowchart</w:t>
      </w:r>
    </w:p>
    <w:p w14:paraId="19A5F7F6" w14:textId="7EE5432B" w:rsidR="000F0903" w:rsidRPr="005366C7" w:rsidRDefault="00B94A7B" w:rsidP="184C0106">
      <w:pPr>
        <w:pStyle w:val="Heading1"/>
        <w:rPr>
          <w:rFonts w:asciiTheme="majorHAnsi" w:hAnsiTheme="majorHAnsi" w:cstheme="majorHAnsi"/>
          <w:color w:val="auto"/>
        </w:rPr>
      </w:pPr>
      <w:r w:rsidRPr="005366C7">
        <w:rPr>
          <w:rFonts w:asciiTheme="majorHAnsi" w:hAnsiTheme="majorHAnsi" w:cstheme="majorHAnsi"/>
          <w:color w:val="auto"/>
        </w:rPr>
        <w:t>As-Is Process Flow</w:t>
      </w:r>
      <w:r w:rsidR="006E2A4B" w:rsidRPr="005366C7">
        <w:rPr>
          <w:rFonts w:asciiTheme="majorHAnsi" w:hAnsiTheme="majorHAnsi" w:cstheme="majorHAnsi"/>
          <w:color w:val="auto"/>
        </w:rPr>
        <w:t>c</w:t>
      </w:r>
      <w:r w:rsidRPr="005366C7">
        <w:rPr>
          <w:rFonts w:asciiTheme="majorHAnsi" w:hAnsiTheme="majorHAnsi" w:cstheme="majorHAnsi"/>
          <w:color w:val="auto"/>
        </w:rPr>
        <w:t>hart Evaluation</w:t>
      </w:r>
    </w:p>
    <w:p w14:paraId="1B6817C4" w14:textId="55E4C9E7" w:rsidR="00B94A7B" w:rsidRPr="005366C7" w:rsidRDefault="3EBE6921" w:rsidP="00B94A7B">
      <w:pPr>
        <w:rPr>
          <w:color w:val="auto"/>
        </w:rPr>
      </w:pPr>
      <w:r w:rsidRPr="005366C7">
        <w:rPr>
          <w:b/>
          <w:bCs/>
          <w:color w:val="auto"/>
        </w:rPr>
        <w:t>Select</w:t>
      </w:r>
      <w:r w:rsidRPr="005366C7">
        <w:rPr>
          <w:color w:val="auto"/>
        </w:rPr>
        <w:t xml:space="preserve"> a process </w:t>
      </w:r>
      <w:r w:rsidR="00A86A37" w:rsidRPr="005366C7">
        <w:rPr>
          <w:color w:val="auto"/>
        </w:rPr>
        <w:t xml:space="preserve">from </w:t>
      </w:r>
      <w:r w:rsidR="008D46F9" w:rsidRPr="005366C7">
        <w:rPr>
          <w:color w:val="auto"/>
        </w:rPr>
        <w:t>an organization you work for or are familiar with</w:t>
      </w:r>
      <w:r w:rsidRPr="005366C7">
        <w:rPr>
          <w:color w:val="auto"/>
        </w:rPr>
        <w:t xml:space="preserve">. </w:t>
      </w:r>
      <w:r w:rsidR="00E16DF5" w:rsidRPr="005366C7">
        <w:rPr>
          <w:color w:val="auto"/>
        </w:rPr>
        <w:t>You will use t</w:t>
      </w:r>
      <w:r w:rsidRPr="005366C7">
        <w:rPr>
          <w:color w:val="auto"/>
        </w:rPr>
        <w:t xml:space="preserve">his process in your Week 2 </w:t>
      </w:r>
      <w:r w:rsidR="00A946A8" w:rsidRPr="005366C7">
        <w:rPr>
          <w:color w:val="auto"/>
        </w:rPr>
        <w:t>and</w:t>
      </w:r>
      <w:r w:rsidRPr="005366C7">
        <w:rPr>
          <w:color w:val="auto"/>
        </w:rPr>
        <w:t xml:space="preserve"> Week 4 Assignments</w:t>
      </w:r>
      <w:r w:rsidR="00E16DF5" w:rsidRPr="005366C7">
        <w:rPr>
          <w:color w:val="auto"/>
        </w:rPr>
        <w:t xml:space="preserve"> as well</w:t>
      </w:r>
      <w:r w:rsidRPr="005366C7">
        <w:rPr>
          <w:color w:val="auto"/>
        </w:rPr>
        <w:t xml:space="preserve">. </w:t>
      </w:r>
    </w:p>
    <w:p w14:paraId="1B246F63" w14:textId="3FB2AC84" w:rsidR="00B94A7B" w:rsidRDefault="00572C6E" w:rsidP="00B94A7B">
      <w:pPr>
        <w:rPr>
          <w:color w:val="auto"/>
        </w:rPr>
      </w:pPr>
      <w:r w:rsidRPr="005366C7">
        <w:rPr>
          <w:b/>
          <w:bCs/>
          <w:color w:val="auto"/>
        </w:rPr>
        <w:t>Create</w:t>
      </w:r>
      <w:r w:rsidRPr="005366C7">
        <w:rPr>
          <w:color w:val="auto"/>
        </w:rPr>
        <w:t xml:space="preserve"> a flowchart of the as-is process using</w:t>
      </w:r>
      <w:r w:rsidR="00B94A7B" w:rsidRPr="005366C7">
        <w:rPr>
          <w:color w:val="auto"/>
        </w:rPr>
        <w:t xml:space="preserve"> Microsoft</w:t>
      </w:r>
      <w:r w:rsidR="0019732B" w:rsidRPr="005366C7">
        <w:rPr>
          <w:rFonts w:cs="Arial"/>
          <w:color w:val="auto"/>
          <w:vertAlign w:val="superscript"/>
        </w:rPr>
        <w:t>®</w:t>
      </w:r>
      <w:r w:rsidR="00B94A7B" w:rsidRPr="005366C7">
        <w:rPr>
          <w:color w:val="auto"/>
        </w:rPr>
        <w:t xml:space="preserve"> Word, PowerPoint</w:t>
      </w:r>
      <w:r w:rsidR="0019732B" w:rsidRPr="005366C7">
        <w:rPr>
          <w:rFonts w:cs="Arial"/>
          <w:color w:val="auto"/>
          <w:vertAlign w:val="superscript"/>
        </w:rPr>
        <w:t>®</w:t>
      </w:r>
      <w:r w:rsidR="00B94A7B" w:rsidRPr="005366C7">
        <w:rPr>
          <w:color w:val="auto"/>
        </w:rPr>
        <w:t>, Vi</w:t>
      </w:r>
      <w:r w:rsidR="0019732B" w:rsidRPr="005366C7">
        <w:rPr>
          <w:color w:val="auto"/>
        </w:rPr>
        <w:t>s</w:t>
      </w:r>
      <w:r w:rsidR="00B94A7B" w:rsidRPr="005366C7">
        <w:rPr>
          <w:color w:val="auto"/>
        </w:rPr>
        <w:t>io</w:t>
      </w:r>
      <w:r w:rsidR="0019732B" w:rsidRPr="005366C7">
        <w:rPr>
          <w:rFonts w:cs="Arial"/>
          <w:color w:val="auto"/>
          <w:vertAlign w:val="superscript"/>
        </w:rPr>
        <w:t>®</w:t>
      </w:r>
      <w:r w:rsidR="00B94A7B" w:rsidRPr="005366C7">
        <w:rPr>
          <w:color w:val="auto"/>
        </w:rPr>
        <w:t>, or Excel</w:t>
      </w:r>
      <w:r w:rsidR="0019732B" w:rsidRPr="005366C7">
        <w:rPr>
          <w:rFonts w:cs="Arial"/>
          <w:color w:val="auto"/>
          <w:vertAlign w:val="superscript"/>
        </w:rPr>
        <w:t>®</w:t>
      </w:r>
      <w:r w:rsidR="00B94A7B" w:rsidRPr="005366C7">
        <w:rPr>
          <w:color w:val="auto"/>
        </w:rPr>
        <w:t xml:space="preserve">. </w:t>
      </w:r>
      <w:r w:rsidR="008C336B" w:rsidRPr="005366C7">
        <w:rPr>
          <w:color w:val="auto"/>
        </w:rPr>
        <w:t>I</w:t>
      </w:r>
      <w:r w:rsidR="00B94A7B" w:rsidRPr="005366C7">
        <w:rPr>
          <w:color w:val="auto"/>
        </w:rPr>
        <w:t xml:space="preserve">nsert </w:t>
      </w:r>
      <w:r w:rsidR="00495AE9" w:rsidRPr="005366C7">
        <w:rPr>
          <w:color w:val="auto"/>
        </w:rPr>
        <w:t xml:space="preserve">your </w:t>
      </w:r>
      <w:r w:rsidR="00B94A7B" w:rsidRPr="005366C7">
        <w:rPr>
          <w:color w:val="auto"/>
        </w:rPr>
        <w:t xml:space="preserve">flowchart </w:t>
      </w:r>
      <w:r w:rsidR="00495AE9" w:rsidRPr="005366C7">
        <w:rPr>
          <w:color w:val="auto"/>
        </w:rPr>
        <w:t>below this line.</w:t>
      </w:r>
    </w:p>
    <w:p w14:paraId="449125CF" w14:textId="1CE2B317" w:rsidR="006D4B2A" w:rsidRPr="005366C7" w:rsidRDefault="006D4B2A" w:rsidP="00B94A7B">
      <w:pPr>
        <w:rPr>
          <w:color w:val="auto"/>
        </w:rPr>
      </w:pPr>
      <w:r w:rsidRPr="00E57045">
        <w:rPr>
          <w:rFonts w:cs="Arial"/>
          <w:noProof/>
          <w:color w:val="261B19" w:themeColor="background1" w:themeShade="80"/>
          <w:szCs w:val="20"/>
        </w:rPr>
        <w:drawing>
          <wp:inline distT="0" distB="0" distL="0" distR="0" wp14:anchorId="3FFD2869" wp14:editId="3123B890">
            <wp:extent cx="5943600" cy="2075543"/>
            <wp:effectExtent l="38100" t="0" r="381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F785AB6" w14:textId="716D2F7D" w:rsidR="00B94A7B" w:rsidRDefault="00B94A7B" w:rsidP="00B94A7B">
      <w:pPr>
        <w:rPr>
          <w:color w:val="auto"/>
        </w:rPr>
      </w:pPr>
      <w:r w:rsidRPr="005366C7">
        <w:rPr>
          <w:b/>
          <w:bCs/>
          <w:color w:val="auto"/>
        </w:rPr>
        <w:t>Evaluate</w:t>
      </w:r>
      <w:r w:rsidRPr="005366C7">
        <w:rPr>
          <w:color w:val="auto"/>
        </w:rPr>
        <w:t xml:space="preserve"> the efficacy of your process using process improvement techniques.</w:t>
      </w:r>
      <w:r w:rsidR="00B865DC" w:rsidRPr="005366C7">
        <w:rPr>
          <w:color w:val="auto"/>
        </w:rPr>
        <w:t xml:space="preserve"> Write your evaluation below this line.</w:t>
      </w:r>
    </w:p>
    <w:p w14:paraId="04C3C553" w14:textId="72B4FB70" w:rsidR="00562A63" w:rsidRDefault="00562A63" w:rsidP="00B94A7B">
      <w:pPr>
        <w:rPr>
          <w:color w:val="auto"/>
        </w:rPr>
      </w:pPr>
      <w:r>
        <w:rPr>
          <w:color w:val="auto"/>
        </w:rPr>
        <w:t xml:space="preserve">The onboarding process has helped the organization </w:t>
      </w:r>
      <w:r w:rsidR="00222C21">
        <w:rPr>
          <w:color w:val="auto"/>
        </w:rPr>
        <w:t>guid</w:t>
      </w:r>
      <w:r w:rsidR="00625DB2">
        <w:rPr>
          <w:color w:val="auto"/>
        </w:rPr>
        <w:t>e</w:t>
      </w:r>
      <w:r>
        <w:rPr>
          <w:color w:val="auto"/>
        </w:rPr>
        <w:t xml:space="preserve"> new employees </w:t>
      </w:r>
      <w:r w:rsidR="00222C21">
        <w:rPr>
          <w:color w:val="auto"/>
        </w:rPr>
        <w:t xml:space="preserve">to settle </w:t>
      </w:r>
      <w:r>
        <w:rPr>
          <w:color w:val="auto"/>
        </w:rPr>
        <w:t xml:space="preserve">into their roles. </w:t>
      </w:r>
      <w:r w:rsidR="00CD3DAE">
        <w:rPr>
          <w:color w:val="auto"/>
        </w:rPr>
        <w:t>Initially, employees are able to carry out their duties exceptionally and meet the set expectations. Even so, as employees continue carrying out their duties</w:t>
      </w:r>
      <w:r w:rsidR="00625DB2">
        <w:rPr>
          <w:color w:val="auto"/>
        </w:rPr>
        <w:t>,</w:t>
      </w:r>
      <w:r w:rsidR="00CD3DAE">
        <w:rPr>
          <w:color w:val="auto"/>
        </w:rPr>
        <w:t xml:space="preserve"> they </w:t>
      </w:r>
      <w:r w:rsidR="00625DB2">
        <w:rPr>
          <w:color w:val="auto"/>
        </w:rPr>
        <w:t>make errors that negatively impact organizational performance</w:t>
      </w:r>
      <w:r w:rsidR="00CD3DAE">
        <w:rPr>
          <w:color w:val="auto"/>
        </w:rPr>
        <w:t xml:space="preserve">. </w:t>
      </w:r>
      <w:r w:rsidR="000D5070">
        <w:rPr>
          <w:color w:val="auto"/>
        </w:rPr>
        <w:t>In some cases</w:t>
      </w:r>
      <w:r w:rsidR="00D014E8">
        <w:rPr>
          <w:color w:val="auto"/>
        </w:rPr>
        <w:t>,</w:t>
      </w:r>
      <w:r w:rsidR="000D5070">
        <w:rPr>
          <w:color w:val="auto"/>
        </w:rPr>
        <w:t xml:space="preserve"> </w:t>
      </w:r>
      <w:r w:rsidR="0007008A">
        <w:rPr>
          <w:color w:val="auto"/>
        </w:rPr>
        <w:t>fixing such errors will require</w:t>
      </w:r>
      <w:r w:rsidR="000D5070">
        <w:rPr>
          <w:color w:val="auto"/>
        </w:rPr>
        <w:t xml:space="preserve"> commi</w:t>
      </w:r>
      <w:r w:rsidR="00625DB2">
        <w:rPr>
          <w:color w:val="auto"/>
        </w:rPr>
        <w:t>t</w:t>
      </w:r>
      <w:r w:rsidR="000D5070">
        <w:rPr>
          <w:color w:val="auto"/>
        </w:rPr>
        <w:t xml:space="preserve">ting money and time. </w:t>
      </w:r>
      <w:r w:rsidR="003550D6">
        <w:rPr>
          <w:color w:val="auto"/>
        </w:rPr>
        <w:t xml:space="preserve">There </w:t>
      </w:r>
      <w:r w:rsidR="001E7318">
        <w:rPr>
          <w:color w:val="auto"/>
        </w:rPr>
        <w:t>are</w:t>
      </w:r>
      <w:r w:rsidR="004C6361">
        <w:rPr>
          <w:color w:val="auto"/>
        </w:rPr>
        <w:t xml:space="preserve"> </w:t>
      </w:r>
      <w:r w:rsidR="007A51C0">
        <w:rPr>
          <w:color w:val="auto"/>
        </w:rPr>
        <w:t xml:space="preserve">also </w:t>
      </w:r>
      <w:r w:rsidR="003550D6">
        <w:rPr>
          <w:color w:val="auto"/>
        </w:rPr>
        <w:t>instances where emp</w:t>
      </w:r>
      <w:r w:rsidR="00625DB2">
        <w:rPr>
          <w:color w:val="auto"/>
        </w:rPr>
        <w:t>l</w:t>
      </w:r>
      <w:r w:rsidR="003550D6">
        <w:rPr>
          <w:color w:val="auto"/>
        </w:rPr>
        <w:t>oyees quit their jobs and look for better positions in other organization</w:t>
      </w:r>
      <w:r w:rsidR="00625DB2">
        <w:rPr>
          <w:color w:val="auto"/>
        </w:rPr>
        <w:t>s</w:t>
      </w:r>
      <w:r w:rsidR="003550D6">
        <w:rPr>
          <w:color w:val="auto"/>
        </w:rPr>
        <w:t xml:space="preserve">. </w:t>
      </w:r>
      <w:r w:rsidR="00FB5767">
        <w:rPr>
          <w:color w:val="auto"/>
        </w:rPr>
        <w:t>That causes disruptions in organization</w:t>
      </w:r>
      <w:r w:rsidR="001A5E4C">
        <w:rPr>
          <w:color w:val="auto"/>
        </w:rPr>
        <w:t>a</w:t>
      </w:r>
      <w:r w:rsidR="00FB5767">
        <w:rPr>
          <w:color w:val="auto"/>
        </w:rPr>
        <w:t xml:space="preserve">l workflow. </w:t>
      </w:r>
      <w:r w:rsidR="000D5070">
        <w:rPr>
          <w:color w:val="auto"/>
        </w:rPr>
        <w:t xml:space="preserve">Additionally, the organization </w:t>
      </w:r>
      <w:r w:rsidR="00625DB2">
        <w:rPr>
          <w:color w:val="auto"/>
        </w:rPr>
        <w:t>must spend resources</w:t>
      </w:r>
      <w:r w:rsidR="000D5070">
        <w:rPr>
          <w:color w:val="auto"/>
        </w:rPr>
        <w:t xml:space="preserve"> recruiting and onboarding new employees. </w:t>
      </w:r>
    </w:p>
    <w:p w14:paraId="321C2AAD" w14:textId="77777777" w:rsidR="005460F8" w:rsidRPr="005366C7" w:rsidRDefault="005460F8" w:rsidP="00B94A7B">
      <w:pPr>
        <w:rPr>
          <w:color w:val="auto"/>
        </w:rPr>
      </w:pPr>
    </w:p>
    <w:p w14:paraId="3868200B" w14:textId="018AA293" w:rsidR="73BAE4F4" w:rsidRPr="005366C7" w:rsidRDefault="00B94A7B" w:rsidP="00B94A7B">
      <w:pPr>
        <w:pStyle w:val="Heading1"/>
        <w:rPr>
          <w:color w:val="auto"/>
        </w:rPr>
      </w:pPr>
      <w:r w:rsidRPr="005366C7">
        <w:rPr>
          <w:color w:val="auto"/>
        </w:rPr>
        <w:t>Process Improvement Flow</w:t>
      </w:r>
      <w:r w:rsidR="006E2A4B" w:rsidRPr="005366C7">
        <w:rPr>
          <w:color w:val="auto"/>
        </w:rPr>
        <w:t>c</w:t>
      </w:r>
      <w:r w:rsidRPr="005366C7">
        <w:rPr>
          <w:color w:val="auto"/>
        </w:rPr>
        <w:t>hart</w:t>
      </w:r>
    </w:p>
    <w:p w14:paraId="6F85F1AB" w14:textId="78E0C31C" w:rsidR="00B94A7B" w:rsidRDefault="006E40FA" w:rsidP="00CF1924">
      <w:pPr>
        <w:rPr>
          <w:rStyle w:val="normaltextrun"/>
          <w:rFonts w:eastAsiaTheme="majorEastAsia" w:cs="Arial"/>
          <w:color w:val="auto"/>
          <w:szCs w:val="20"/>
        </w:rPr>
      </w:pPr>
      <w:r w:rsidRPr="00CF1924">
        <w:rPr>
          <w:rStyle w:val="normaltextrun"/>
          <w:rFonts w:eastAsiaTheme="majorEastAsia" w:cs="Arial"/>
          <w:b/>
          <w:bCs/>
          <w:color w:val="auto"/>
          <w:szCs w:val="20"/>
        </w:rPr>
        <w:t>Determine</w:t>
      </w:r>
      <w:r w:rsidRPr="00CF1924">
        <w:rPr>
          <w:rStyle w:val="normaltextrun"/>
          <w:rFonts w:eastAsiaTheme="majorEastAsia" w:cs="Arial"/>
          <w:color w:val="auto"/>
          <w:szCs w:val="20"/>
        </w:rPr>
        <w:t xml:space="preserve"> how the process can be improved</w:t>
      </w:r>
      <w:r w:rsidRPr="00CF1924">
        <w:rPr>
          <w:rStyle w:val="normaltextrun"/>
          <w:rFonts w:eastAsiaTheme="majorEastAsia" w:cs="Arial"/>
          <w:b/>
          <w:bCs/>
          <w:color w:val="auto"/>
          <w:szCs w:val="20"/>
        </w:rPr>
        <w:t xml:space="preserve"> </w:t>
      </w:r>
      <w:r w:rsidRPr="00CF1924">
        <w:rPr>
          <w:rStyle w:val="normaltextrun"/>
          <w:rFonts w:eastAsiaTheme="majorEastAsia" w:cs="Arial"/>
          <w:color w:val="auto"/>
          <w:szCs w:val="20"/>
        </w:rPr>
        <w:t>based on</w:t>
      </w:r>
      <w:r w:rsidR="00B94A7B" w:rsidRPr="00CF1924">
        <w:rPr>
          <w:rStyle w:val="normaltextrun"/>
          <w:rFonts w:eastAsiaTheme="majorEastAsia" w:cs="Arial"/>
          <w:color w:val="auto"/>
          <w:szCs w:val="20"/>
        </w:rPr>
        <w:t> the results of your evaluation</w:t>
      </w:r>
      <w:r w:rsidRPr="00CF1924">
        <w:rPr>
          <w:rStyle w:val="normaltextrun"/>
          <w:rFonts w:eastAsiaTheme="majorEastAsia" w:cs="Arial"/>
          <w:color w:val="auto"/>
          <w:szCs w:val="20"/>
        </w:rPr>
        <w:t>.</w:t>
      </w:r>
    </w:p>
    <w:p w14:paraId="61AA13CA" w14:textId="0A3EAB32" w:rsidR="009A6427" w:rsidRPr="00910E90" w:rsidRDefault="009A6427" w:rsidP="00CF1924">
      <w:pPr>
        <w:rPr>
          <w:rFonts w:eastAsiaTheme="majorEastAsia" w:cs="Arial"/>
          <w:color w:val="auto"/>
          <w:szCs w:val="20"/>
        </w:rPr>
      </w:pPr>
      <w:r>
        <w:rPr>
          <w:rStyle w:val="normaltextrun"/>
          <w:rFonts w:eastAsiaTheme="majorEastAsia" w:cs="Arial"/>
          <w:color w:val="auto"/>
          <w:szCs w:val="20"/>
        </w:rPr>
        <w:t xml:space="preserve">The process can be improved </w:t>
      </w:r>
      <w:r w:rsidR="00625DB2">
        <w:rPr>
          <w:rStyle w:val="normaltextrun"/>
          <w:rFonts w:eastAsiaTheme="majorEastAsia" w:cs="Arial"/>
          <w:color w:val="auto"/>
          <w:szCs w:val="20"/>
        </w:rPr>
        <w:t>by</w:t>
      </w:r>
      <w:r>
        <w:rPr>
          <w:rStyle w:val="normaltextrun"/>
          <w:rFonts w:eastAsiaTheme="majorEastAsia" w:cs="Arial"/>
          <w:color w:val="auto"/>
          <w:szCs w:val="20"/>
        </w:rPr>
        <w:t xml:space="preserve"> </w:t>
      </w:r>
      <w:r w:rsidR="008D50E0">
        <w:rPr>
          <w:rStyle w:val="normaltextrun"/>
          <w:rFonts w:eastAsiaTheme="majorEastAsia" w:cs="Arial"/>
          <w:color w:val="auto"/>
          <w:szCs w:val="20"/>
        </w:rPr>
        <w:t>enhancing the training process. Organization</w:t>
      </w:r>
      <w:r w:rsidR="007A51C0">
        <w:rPr>
          <w:rStyle w:val="normaltextrun"/>
          <w:rFonts w:eastAsiaTheme="majorEastAsia" w:cs="Arial"/>
          <w:color w:val="auto"/>
          <w:szCs w:val="20"/>
        </w:rPr>
        <w:t>a</w:t>
      </w:r>
      <w:r w:rsidR="008D50E0">
        <w:rPr>
          <w:rStyle w:val="normaltextrun"/>
          <w:rFonts w:eastAsiaTheme="majorEastAsia" w:cs="Arial"/>
          <w:color w:val="auto"/>
          <w:szCs w:val="20"/>
        </w:rPr>
        <w:t xml:space="preserve">l leadership should spend more time informing employees on how to carry out their duties. </w:t>
      </w:r>
      <w:r w:rsidR="008A4324">
        <w:rPr>
          <w:rStyle w:val="normaltextrun"/>
          <w:rFonts w:eastAsiaTheme="majorEastAsia" w:cs="Arial"/>
          <w:color w:val="auto"/>
          <w:szCs w:val="20"/>
        </w:rPr>
        <w:t>That will increase their competency and lower the occurrence of errors</w:t>
      </w:r>
      <w:r w:rsidR="00910E90">
        <w:rPr>
          <w:rStyle w:val="normaltextrun"/>
          <w:rFonts w:eastAsiaTheme="majorEastAsia" w:cs="Arial"/>
          <w:color w:val="auto"/>
          <w:szCs w:val="20"/>
        </w:rPr>
        <w:t xml:space="preserve">. </w:t>
      </w:r>
      <w:r w:rsidR="00B71008">
        <w:rPr>
          <w:rStyle w:val="normaltextrun"/>
          <w:rFonts w:eastAsiaTheme="majorEastAsia" w:cs="Arial"/>
          <w:color w:val="auto"/>
          <w:szCs w:val="20"/>
        </w:rPr>
        <w:t xml:space="preserve">Another improvement is </w:t>
      </w:r>
      <w:r w:rsidR="0077597C">
        <w:rPr>
          <w:rStyle w:val="normaltextrun"/>
          <w:rFonts w:eastAsiaTheme="majorEastAsia" w:cs="Arial"/>
          <w:color w:val="auto"/>
          <w:szCs w:val="20"/>
        </w:rPr>
        <w:t>using mentoring to ascertain employees have ease integrating into the</w:t>
      </w:r>
      <w:r w:rsidR="00625DB2">
        <w:rPr>
          <w:rStyle w:val="normaltextrun"/>
          <w:rFonts w:eastAsiaTheme="majorEastAsia" w:cs="Arial"/>
          <w:color w:val="auto"/>
          <w:szCs w:val="20"/>
        </w:rPr>
        <w:t>i</w:t>
      </w:r>
      <w:r w:rsidR="0077597C">
        <w:rPr>
          <w:rStyle w:val="normaltextrun"/>
          <w:rFonts w:eastAsiaTheme="majorEastAsia" w:cs="Arial"/>
          <w:color w:val="auto"/>
          <w:szCs w:val="20"/>
        </w:rPr>
        <w:t xml:space="preserve">r new jobs. </w:t>
      </w:r>
      <w:r w:rsidR="00910E90">
        <w:rPr>
          <w:rStyle w:val="normaltextrun"/>
          <w:rFonts w:eastAsiaTheme="majorEastAsia" w:cs="Arial"/>
          <w:color w:val="auto"/>
          <w:szCs w:val="20"/>
        </w:rPr>
        <w:t xml:space="preserve">The improvement will </w:t>
      </w:r>
      <w:r w:rsidR="00625DB2">
        <w:rPr>
          <w:rStyle w:val="normaltextrun"/>
          <w:rFonts w:eastAsiaTheme="majorEastAsia" w:cs="Arial"/>
          <w:color w:val="auto"/>
          <w:szCs w:val="20"/>
        </w:rPr>
        <w:t>increase employee job satisfaction and reduc</w:t>
      </w:r>
      <w:r w:rsidR="00065AB4">
        <w:rPr>
          <w:rStyle w:val="normaltextrun"/>
          <w:rFonts w:eastAsiaTheme="majorEastAsia" w:cs="Arial"/>
          <w:color w:val="auto"/>
          <w:szCs w:val="20"/>
        </w:rPr>
        <w:t>e t</w:t>
      </w:r>
      <w:r w:rsidR="00910E90">
        <w:rPr>
          <w:rStyle w:val="normaltextrun"/>
          <w:rFonts w:eastAsiaTheme="majorEastAsia" w:cs="Arial"/>
          <w:color w:val="auto"/>
          <w:szCs w:val="20"/>
        </w:rPr>
        <w:t>u</w:t>
      </w:r>
      <w:r w:rsidR="00065AB4">
        <w:rPr>
          <w:rStyle w:val="normaltextrun"/>
          <w:rFonts w:eastAsiaTheme="majorEastAsia" w:cs="Arial"/>
          <w:color w:val="auto"/>
          <w:szCs w:val="20"/>
        </w:rPr>
        <w:t>rno</w:t>
      </w:r>
      <w:r w:rsidR="00910E90">
        <w:rPr>
          <w:rStyle w:val="normaltextrun"/>
          <w:rFonts w:eastAsiaTheme="majorEastAsia" w:cs="Arial"/>
          <w:color w:val="auto"/>
          <w:szCs w:val="20"/>
        </w:rPr>
        <w:t xml:space="preserve">ver intention. </w:t>
      </w:r>
    </w:p>
    <w:p w14:paraId="5F91ED2E" w14:textId="58B04156" w:rsidR="00B94A7B" w:rsidRDefault="00B94A7B" w:rsidP="00CF1924">
      <w:pPr>
        <w:rPr>
          <w:color w:val="auto"/>
        </w:rPr>
      </w:pPr>
      <w:r w:rsidRPr="00CF1924">
        <w:rPr>
          <w:rStyle w:val="normaltextrun"/>
          <w:rFonts w:eastAsiaTheme="majorEastAsia" w:cs="Arial"/>
          <w:b/>
          <w:bCs/>
          <w:color w:val="auto"/>
          <w:szCs w:val="20"/>
        </w:rPr>
        <w:lastRenderedPageBreak/>
        <w:t>Define</w:t>
      </w:r>
      <w:r w:rsidRPr="00CF1924">
        <w:rPr>
          <w:rStyle w:val="normaltextrun"/>
          <w:rFonts w:eastAsiaTheme="majorEastAsia" w:cs="Arial"/>
          <w:color w:val="auto"/>
          <w:szCs w:val="20"/>
        </w:rPr>
        <w:t> metrics and measure the current process.</w:t>
      </w:r>
      <w:r w:rsidRPr="00CF1924">
        <w:rPr>
          <w:rStyle w:val="eop"/>
          <w:rFonts w:cs="Arial"/>
          <w:color w:val="auto"/>
          <w:szCs w:val="20"/>
        </w:rPr>
        <w:t> </w:t>
      </w:r>
      <w:r w:rsidR="008C336B" w:rsidRPr="00CF1924">
        <w:rPr>
          <w:color w:val="auto"/>
        </w:rPr>
        <w:t>I</w:t>
      </w:r>
      <w:r w:rsidRPr="00CF1924">
        <w:rPr>
          <w:color w:val="auto"/>
        </w:rPr>
        <w:t xml:space="preserve">nsert </w:t>
      </w:r>
      <w:r w:rsidR="00F84890" w:rsidRPr="00CF1924">
        <w:rPr>
          <w:color w:val="auto"/>
        </w:rPr>
        <w:t xml:space="preserve">the </w:t>
      </w:r>
      <w:r w:rsidRPr="00CF1924">
        <w:rPr>
          <w:color w:val="auto"/>
        </w:rPr>
        <w:t xml:space="preserve">metrics and measures </w:t>
      </w:r>
      <w:r w:rsidR="00B865DC" w:rsidRPr="00CF1924">
        <w:rPr>
          <w:color w:val="auto"/>
        </w:rPr>
        <w:t>below this line.</w:t>
      </w:r>
    </w:p>
    <w:p w14:paraId="7CC752E2" w14:textId="5D372BD3" w:rsidR="007B3823" w:rsidRPr="00CF1924" w:rsidRDefault="00A30B32" w:rsidP="00CF1924">
      <w:pPr>
        <w:rPr>
          <w:color w:val="auto"/>
        </w:rPr>
      </w:pPr>
      <w:r>
        <w:rPr>
          <w:color w:val="auto"/>
        </w:rPr>
        <w:t>Firstly it is the</w:t>
      </w:r>
      <w:r w:rsidR="007B3823">
        <w:rPr>
          <w:color w:val="auto"/>
        </w:rPr>
        <w:t xml:space="preserve"> employee</w:t>
      </w:r>
      <w:r w:rsidR="00625DB2">
        <w:rPr>
          <w:color w:val="auto"/>
        </w:rPr>
        <w:t xml:space="preserve"> turnover rate, which denotes the frequency at which employees leave the organization and are</w:t>
      </w:r>
      <w:r w:rsidR="007B3823">
        <w:rPr>
          <w:color w:val="auto"/>
        </w:rPr>
        <w:t xml:space="preserve"> replaced. </w:t>
      </w:r>
      <w:r w:rsidR="00FD4F61">
        <w:rPr>
          <w:color w:val="auto"/>
        </w:rPr>
        <w:t>Secondly, it is employees</w:t>
      </w:r>
      <w:r w:rsidR="00625DB2">
        <w:rPr>
          <w:color w:val="auto"/>
        </w:rPr>
        <w:t>'</w:t>
      </w:r>
      <w:r w:rsidR="00FD4F61">
        <w:rPr>
          <w:color w:val="auto"/>
        </w:rPr>
        <w:t xml:space="preserve"> engagement in the job. That means employees are committed to attaining set object</w:t>
      </w:r>
      <w:r w:rsidR="00625DB2">
        <w:rPr>
          <w:color w:val="auto"/>
        </w:rPr>
        <w:t>i</w:t>
      </w:r>
      <w:r w:rsidR="00FD4F61">
        <w:rPr>
          <w:color w:val="auto"/>
        </w:rPr>
        <w:t xml:space="preserve">ves associated with their position. Such commitment implies employees will make fewer errors. </w:t>
      </w:r>
    </w:p>
    <w:p w14:paraId="71811E79" w14:textId="009631E3" w:rsidR="00B94A7B" w:rsidRDefault="00B94A7B" w:rsidP="00CF1924">
      <w:pPr>
        <w:rPr>
          <w:rFonts w:asciiTheme="majorHAnsi" w:hAnsiTheme="majorHAnsi" w:cstheme="majorHAnsi"/>
          <w:color w:val="auto"/>
        </w:rPr>
      </w:pPr>
      <w:r w:rsidRPr="00CF1924">
        <w:rPr>
          <w:rStyle w:val="normaltextrun"/>
          <w:rFonts w:eastAsiaTheme="majorEastAsia" w:cs="Arial"/>
          <w:b/>
          <w:bCs/>
          <w:color w:val="auto"/>
          <w:szCs w:val="20"/>
        </w:rPr>
        <w:t>Use</w:t>
      </w:r>
      <w:r w:rsidRPr="00CF1924">
        <w:rPr>
          <w:rStyle w:val="normaltextrun"/>
          <w:rFonts w:eastAsiaTheme="majorEastAsia" w:cs="Arial"/>
          <w:color w:val="auto"/>
          <w:szCs w:val="20"/>
        </w:rPr>
        <w:t xml:space="preserve"> process improvement techniques to improve the process. Create a flowchart of the improved process using</w:t>
      </w:r>
      <w:r w:rsidRPr="00CF1924">
        <w:rPr>
          <w:rStyle w:val="normaltextrun"/>
          <w:rFonts w:eastAsiaTheme="majorEastAsia" w:cs="Arial"/>
          <w:b/>
          <w:bCs/>
          <w:color w:val="auto"/>
          <w:szCs w:val="20"/>
        </w:rPr>
        <w:t> </w:t>
      </w:r>
      <w:r w:rsidRPr="00CF1924">
        <w:rPr>
          <w:rStyle w:val="normaltextrun"/>
          <w:rFonts w:eastAsiaTheme="majorEastAsia" w:cs="Arial"/>
          <w:color w:val="auto"/>
          <w:szCs w:val="20"/>
        </w:rPr>
        <w:t>Microsoft Word, PowerPoint, </w:t>
      </w:r>
      <w:r w:rsidRPr="00CF1924">
        <w:rPr>
          <w:rStyle w:val="spellingerror"/>
          <w:rFonts w:cs="Arial"/>
          <w:color w:val="auto"/>
          <w:szCs w:val="20"/>
        </w:rPr>
        <w:t>Vi</w:t>
      </w:r>
      <w:r w:rsidR="006B7682" w:rsidRPr="00CF1924">
        <w:rPr>
          <w:rStyle w:val="spellingerror"/>
          <w:rFonts w:cs="Arial"/>
          <w:color w:val="auto"/>
          <w:szCs w:val="20"/>
        </w:rPr>
        <w:t>s</w:t>
      </w:r>
      <w:r w:rsidRPr="00CF1924">
        <w:rPr>
          <w:rStyle w:val="spellingerror"/>
          <w:rFonts w:cs="Arial"/>
          <w:color w:val="auto"/>
          <w:szCs w:val="20"/>
        </w:rPr>
        <w:t>io</w:t>
      </w:r>
      <w:r w:rsidRPr="00CF1924">
        <w:rPr>
          <w:rStyle w:val="normaltextrun"/>
          <w:rFonts w:eastAsiaTheme="majorEastAsia" w:cs="Arial"/>
          <w:color w:val="auto"/>
          <w:szCs w:val="20"/>
        </w:rPr>
        <w:t>, or Excel. Use your professional judgment to ascertain how the future process will perform according to your metrics.</w:t>
      </w:r>
      <w:r w:rsidRPr="00CF1924">
        <w:rPr>
          <w:rStyle w:val="eop"/>
          <w:rFonts w:cs="Arial"/>
          <w:color w:val="auto"/>
          <w:szCs w:val="20"/>
        </w:rPr>
        <w:t> </w:t>
      </w:r>
      <w:r w:rsidR="0025282B" w:rsidRPr="00CF1924">
        <w:rPr>
          <w:rFonts w:asciiTheme="majorHAnsi" w:hAnsiTheme="majorHAnsi" w:cstheme="majorHAnsi"/>
          <w:color w:val="auto"/>
        </w:rPr>
        <w:t>I</w:t>
      </w:r>
      <w:r w:rsidRPr="00CF1924">
        <w:rPr>
          <w:rFonts w:asciiTheme="majorHAnsi" w:hAnsiTheme="majorHAnsi" w:cstheme="majorHAnsi"/>
          <w:color w:val="auto"/>
        </w:rPr>
        <w:t xml:space="preserve">nsert new flowchart </w:t>
      </w:r>
      <w:r w:rsidR="00E74F47" w:rsidRPr="00CF1924">
        <w:rPr>
          <w:rFonts w:asciiTheme="majorHAnsi" w:hAnsiTheme="majorHAnsi" w:cstheme="majorHAnsi"/>
          <w:color w:val="auto"/>
        </w:rPr>
        <w:t>below this line.</w:t>
      </w:r>
    </w:p>
    <w:p w14:paraId="1D047210" w14:textId="677E370A" w:rsidR="009F150A" w:rsidRPr="00CF1924" w:rsidRDefault="009F150A" w:rsidP="00CF1924">
      <w:pPr>
        <w:rPr>
          <w:color w:val="auto"/>
        </w:rPr>
      </w:pPr>
      <w:r w:rsidRPr="00E57045">
        <w:rPr>
          <w:rFonts w:cs="Arial"/>
          <w:noProof/>
          <w:color w:val="261B19" w:themeColor="background1" w:themeShade="80"/>
          <w:szCs w:val="20"/>
        </w:rPr>
        <w:drawing>
          <wp:inline distT="0" distB="0" distL="0" distR="0" wp14:anchorId="70126DB8" wp14:editId="11A9993B">
            <wp:extent cx="6381750" cy="2333625"/>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A915080" w14:textId="49D6CA8F" w:rsidR="73BAE4F4" w:rsidRPr="005366C7" w:rsidRDefault="00B94A7B" w:rsidP="00C14A4E">
      <w:pPr>
        <w:pStyle w:val="Heading1"/>
        <w:spacing w:before="240"/>
        <w:rPr>
          <w:color w:val="auto"/>
        </w:rPr>
      </w:pPr>
      <w:r w:rsidRPr="005366C7">
        <w:rPr>
          <w:color w:val="auto"/>
        </w:rPr>
        <w:t>Summary</w:t>
      </w:r>
    </w:p>
    <w:p w14:paraId="5E0BE3FD" w14:textId="643AE5F0" w:rsidR="00B94A7B" w:rsidRPr="005366C7" w:rsidRDefault="00980518" w:rsidP="00B94A7B">
      <w:pPr>
        <w:spacing w:after="0"/>
        <w:textAlignment w:val="baseline"/>
        <w:rPr>
          <w:rFonts w:ascii="Segoe UI" w:eastAsia="Times New Roman" w:hAnsi="Segoe UI" w:cs="Segoe UI"/>
          <w:color w:val="auto"/>
          <w:sz w:val="18"/>
          <w:szCs w:val="18"/>
        </w:rPr>
      </w:pPr>
      <w:r w:rsidRPr="005366C7">
        <w:rPr>
          <w:rFonts w:eastAsia="Times New Roman" w:cs="Arial"/>
          <w:b/>
          <w:bCs/>
          <w:color w:val="auto"/>
          <w:szCs w:val="20"/>
        </w:rPr>
        <w:t>Write</w:t>
      </w:r>
      <w:r w:rsidR="00B94A7B" w:rsidRPr="005366C7">
        <w:rPr>
          <w:rFonts w:eastAsia="Times New Roman" w:cs="Arial"/>
          <w:color w:val="auto"/>
          <w:szCs w:val="20"/>
        </w:rPr>
        <w:t xml:space="preserve"> a </w:t>
      </w:r>
      <w:r w:rsidR="009758FD" w:rsidRPr="005366C7">
        <w:rPr>
          <w:rFonts w:eastAsia="Times New Roman" w:cs="Arial"/>
          <w:color w:val="auto"/>
          <w:szCs w:val="20"/>
        </w:rPr>
        <w:t>350</w:t>
      </w:r>
      <w:r w:rsidR="00B94A7B" w:rsidRPr="005366C7">
        <w:rPr>
          <w:rFonts w:eastAsia="Times New Roman" w:cs="Arial"/>
          <w:color w:val="auto"/>
          <w:szCs w:val="20"/>
        </w:rPr>
        <w:t>-word executive summary that includes the following: </w:t>
      </w:r>
    </w:p>
    <w:p w14:paraId="09364E29" w14:textId="17B72743" w:rsidR="00B94A7B" w:rsidRPr="005366C7" w:rsidRDefault="35922C6E" w:rsidP="35922C6E">
      <w:pPr>
        <w:pStyle w:val="ListParagraph"/>
        <w:numPr>
          <w:ilvl w:val="0"/>
          <w:numId w:val="22"/>
        </w:numPr>
        <w:spacing w:after="0"/>
        <w:textAlignment w:val="baseline"/>
        <w:rPr>
          <w:rFonts w:eastAsia="Times New Roman" w:cs="Arial"/>
          <w:color w:val="auto"/>
        </w:rPr>
      </w:pPr>
      <w:r w:rsidRPr="005366C7">
        <w:rPr>
          <w:rFonts w:eastAsia="Times New Roman" w:cs="Arial"/>
          <w:color w:val="auto"/>
        </w:rPr>
        <w:t>A brief description of the process based on the flowchart of processes current state </w:t>
      </w:r>
    </w:p>
    <w:p w14:paraId="036127EE" w14:textId="36DE130F" w:rsidR="00B94A7B" w:rsidRPr="005366C7" w:rsidRDefault="008C7200" w:rsidP="00B94A7B">
      <w:pPr>
        <w:pStyle w:val="ListParagraph"/>
        <w:numPr>
          <w:ilvl w:val="0"/>
          <w:numId w:val="22"/>
        </w:numPr>
        <w:spacing w:after="0"/>
        <w:textAlignment w:val="baseline"/>
        <w:rPr>
          <w:rFonts w:eastAsia="Times New Roman" w:cs="Arial"/>
          <w:color w:val="auto"/>
          <w:szCs w:val="20"/>
        </w:rPr>
      </w:pPr>
      <w:r w:rsidRPr="005366C7">
        <w:rPr>
          <w:rFonts w:eastAsia="Times New Roman" w:cs="Arial"/>
          <w:color w:val="auto"/>
          <w:szCs w:val="20"/>
        </w:rPr>
        <w:t>The r</w:t>
      </w:r>
      <w:r w:rsidR="00B94A7B" w:rsidRPr="005366C7">
        <w:rPr>
          <w:rFonts w:eastAsia="Times New Roman" w:cs="Arial"/>
          <w:color w:val="auto"/>
          <w:szCs w:val="20"/>
        </w:rPr>
        <w:t>esults of</w:t>
      </w:r>
      <w:r w:rsidRPr="005366C7">
        <w:rPr>
          <w:rFonts w:eastAsia="Times New Roman" w:cs="Arial"/>
          <w:color w:val="auto"/>
          <w:szCs w:val="20"/>
        </w:rPr>
        <w:t xml:space="preserve"> your</w:t>
      </w:r>
      <w:r w:rsidR="00B94A7B" w:rsidRPr="005366C7">
        <w:rPr>
          <w:rFonts w:eastAsia="Times New Roman" w:cs="Arial"/>
          <w:color w:val="auto"/>
          <w:szCs w:val="20"/>
        </w:rPr>
        <w:t xml:space="preserve"> process evaluation and how the weak points can be strengthened</w:t>
      </w:r>
      <w:r w:rsidRPr="005366C7">
        <w:rPr>
          <w:rFonts w:eastAsia="Times New Roman" w:cs="Arial"/>
          <w:color w:val="auto"/>
          <w:szCs w:val="20"/>
        </w:rPr>
        <w:t>. I</w:t>
      </w:r>
      <w:r w:rsidR="00B94A7B" w:rsidRPr="005366C7">
        <w:rPr>
          <w:rFonts w:eastAsia="Times New Roman" w:cs="Arial"/>
          <w:color w:val="auto"/>
          <w:szCs w:val="20"/>
        </w:rPr>
        <w:t xml:space="preserve">nclude a description of </w:t>
      </w:r>
      <w:r w:rsidRPr="005366C7">
        <w:rPr>
          <w:rFonts w:eastAsia="Times New Roman" w:cs="Arial"/>
          <w:color w:val="auto"/>
          <w:szCs w:val="20"/>
        </w:rPr>
        <w:t xml:space="preserve">the </w:t>
      </w:r>
      <w:r w:rsidR="00B94A7B" w:rsidRPr="005366C7">
        <w:rPr>
          <w:rFonts w:eastAsia="Times New Roman" w:cs="Arial"/>
          <w:color w:val="auto"/>
          <w:szCs w:val="20"/>
        </w:rPr>
        <w:t>process improvement technique(s) used. </w:t>
      </w:r>
    </w:p>
    <w:p w14:paraId="41458F4E" w14:textId="5D3BC183" w:rsidR="00B94A7B" w:rsidRPr="005366C7" w:rsidRDefault="008C7200" w:rsidP="00B94A7B">
      <w:pPr>
        <w:pStyle w:val="ListParagraph"/>
        <w:numPr>
          <w:ilvl w:val="0"/>
          <w:numId w:val="22"/>
        </w:numPr>
        <w:spacing w:after="0"/>
        <w:textAlignment w:val="baseline"/>
        <w:rPr>
          <w:rFonts w:eastAsia="Times New Roman" w:cs="Arial"/>
          <w:color w:val="auto"/>
          <w:szCs w:val="20"/>
        </w:rPr>
      </w:pPr>
      <w:r w:rsidRPr="005366C7">
        <w:rPr>
          <w:rFonts w:eastAsia="Times New Roman" w:cs="Arial"/>
          <w:color w:val="auto"/>
          <w:szCs w:val="20"/>
        </w:rPr>
        <w:t>A b</w:t>
      </w:r>
      <w:r w:rsidR="00B94A7B" w:rsidRPr="005366C7">
        <w:rPr>
          <w:rFonts w:eastAsia="Times New Roman" w:cs="Arial"/>
          <w:color w:val="auto"/>
          <w:szCs w:val="20"/>
        </w:rPr>
        <w:t>rief description of process improvements based on the process of the future state </w:t>
      </w:r>
    </w:p>
    <w:p w14:paraId="249785DE" w14:textId="183A71B4" w:rsidR="00B94A7B" w:rsidRPr="005366C7" w:rsidRDefault="00293A4E" w:rsidP="00B94A7B">
      <w:pPr>
        <w:pStyle w:val="ListParagraph"/>
        <w:numPr>
          <w:ilvl w:val="0"/>
          <w:numId w:val="22"/>
        </w:numPr>
        <w:spacing w:after="0"/>
        <w:textAlignment w:val="baseline"/>
        <w:rPr>
          <w:rFonts w:eastAsia="Times New Roman" w:cs="Arial"/>
          <w:color w:val="auto"/>
          <w:szCs w:val="20"/>
        </w:rPr>
      </w:pPr>
      <w:r w:rsidRPr="005366C7">
        <w:rPr>
          <w:rFonts w:eastAsia="Times New Roman" w:cs="Arial"/>
          <w:color w:val="auto"/>
          <w:szCs w:val="20"/>
        </w:rPr>
        <w:t>H</w:t>
      </w:r>
      <w:r w:rsidR="00B94A7B" w:rsidRPr="005366C7">
        <w:rPr>
          <w:rFonts w:eastAsia="Times New Roman" w:cs="Arial"/>
          <w:color w:val="auto"/>
          <w:szCs w:val="20"/>
        </w:rPr>
        <w:t>ow you anticipate the future process will perform based on metrics used to evaluate process current state</w:t>
      </w:r>
    </w:p>
    <w:p w14:paraId="63F76A04" w14:textId="7EB0F9AB" w:rsidR="00B94A7B" w:rsidRPr="005366C7" w:rsidRDefault="00BB2B25" w:rsidP="00B94A7B">
      <w:pPr>
        <w:pStyle w:val="ListParagraph"/>
        <w:numPr>
          <w:ilvl w:val="0"/>
          <w:numId w:val="22"/>
        </w:numPr>
        <w:spacing w:after="0"/>
        <w:textAlignment w:val="baseline"/>
        <w:rPr>
          <w:rFonts w:eastAsia="Times New Roman" w:cs="Arial"/>
          <w:color w:val="auto"/>
          <w:szCs w:val="20"/>
        </w:rPr>
      </w:pPr>
      <w:r w:rsidRPr="005366C7">
        <w:rPr>
          <w:rFonts w:eastAsia="Times New Roman" w:cs="Arial"/>
          <w:color w:val="auto"/>
          <w:szCs w:val="20"/>
        </w:rPr>
        <w:t>A</w:t>
      </w:r>
      <w:r w:rsidR="006E2C62" w:rsidRPr="005366C7">
        <w:rPr>
          <w:rFonts w:eastAsia="Times New Roman" w:cs="Arial"/>
          <w:color w:val="auto"/>
          <w:szCs w:val="20"/>
        </w:rPr>
        <w:t xml:space="preserve"> description of</w:t>
      </w:r>
      <w:r w:rsidR="001A7606" w:rsidRPr="005366C7">
        <w:rPr>
          <w:rFonts w:eastAsia="Times New Roman" w:cs="Arial"/>
          <w:color w:val="auto"/>
          <w:szCs w:val="20"/>
        </w:rPr>
        <w:t xml:space="preserve"> </w:t>
      </w:r>
      <w:r w:rsidR="00B94A7B" w:rsidRPr="005366C7">
        <w:rPr>
          <w:rFonts w:eastAsia="Times New Roman" w:cs="Arial"/>
          <w:color w:val="auto"/>
          <w:szCs w:val="20"/>
        </w:rPr>
        <w:t>your process improvement project to achieve the process future state</w:t>
      </w:r>
    </w:p>
    <w:p w14:paraId="25AB0986" w14:textId="77777777" w:rsidR="00B94A7B" w:rsidRPr="00CF1924" w:rsidRDefault="00B94A7B" w:rsidP="00B94A7B">
      <w:pPr>
        <w:spacing w:after="0"/>
        <w:textAlignment w:val="baseline"/>
        <w:rPr>
          <w:rFonts w:ascii="Segoe UI" w:eastAsia="Times New Roman" w:hAnsi="Segoe UI" w:cs="Segoe UI"/>
          <w:color w:val="auto"/>
          <w:sz w:val="18"/>
          <w:szCs w:val="18"/>
        </w:rPr>
      </w:pPr>
      <w:r w:rsidRPr="00CF1924">
        <w:rPr>
          <w:rFonts w:eastAsia="Times New Roman" w:cs="Arial"/>
          <w:color w:val="auto"/>
          <w:szCs w:val="20"/>
        </w:rPr>
        <w:t> </w:t>
      </w:r>
    </w:p>
    <w:p w14:paraId="39A6A239" w14:textId="2512ED73" w:rsidR="003F4C3C" w:rsidRDefault="007A0F59" w:rsidP="00CF1924">
      <w:pPr>
        <w:rPr>
          <w:color w:val="auto"/>
        </w:rPr>
      </w:pPr>
      <w:r w:rsidRPr="00CF1924">
        <w:rPr>
          <w:b/>
          <w:bCs/>
          <w:color w:val="auto"/>
        </w:rPr>
        <w:t xml:space="preserve">Insert </w:t>
      </w:r>
      <w:r w:rsidRPr="00CF1924">
        <w:rPr>
          <w:color w:val="auto"/>
        </w:rPr>
        <w:t>your summary below this line.</w:t>
      </w:r>
    </w:p>
    <w:p w14:paraId="658131A4" w14:textId="26525DE0" w:rsidR="00F85617" w:rsidRPr="00E57045" w:rsidRDefault="00F85617" w:rsidP="00865E17">
      <w:pPr>
        <w:spacing w:after="0"/>
        <w:ind w:firstLine="720"/>
        <w:rPr>
          <w:rFonts w:cs="Arial"/>
          <w:color w:val="261B19" w:themeColor="background1" w:themeShade="80"/>
          <w:szCs w:val="20"/>
        </w:rPr>
      </w:pPr>
      <w:r w:rsidRPr="00E57045">
        <w:rPr>
          <w:rFonts w:cs="Arial"/>
          <w:color w:val="261B19" w:themeColor="background1" w:themeShade="80"/>
          <w:szCs w:val="20"/>
        </w:rPr>
        <w:t>The process-based flowchart delves into the basic steps of employee onboarding. The organization follows the steps mentioned in the flow chart and has successfully integrated new employees into their new positions. After in</w:t>
      </w:r>
      <w:r w:rsidR="00507957">
        <w:rPr>
          <w:rFonts w:cs="Arial"/>
          <w:color w:val="261B19" w:themeColor="background1" w:themeShade="80"/>
          <w:szCs w:val="20"/>
        </w:rPr>
        <w:t>tegration, the employees start</w:t>
      </w:r>
      <w:r w:rsidRPr="00E57045">
        <w:rPr>
          <w:rFonts w:cs="Arial"/>
          <w:color w:val="261B19" w:themeColor="background1" w:themeShade="80"/>
          <w:szCs w:val="20"/>
        </w:rPr>
        <w:t xml:space="preserve"> performing assigned tasks to the best of their abilities. However, after evaluation of process results, there are different weak points. For example, there were significant instances of employee turnover, meaning the company had to hire new employees and repeat the onboarding process frequently. Another weak point is that employees who were transitioning into their new roles made frequent errors when performing assigned tasks. That resulted in time and resource wastage. The process can be improved by enhancing training to increase employees’ skills. Another improvement is ascertaining that leadership supports employees when transitioning to new roles. The methodology used in making improvements to onboarding is referred to as Kaizen. It is a method based on making continuous improvements to a process (Carnerud et al., 2018). That aids in producing higher quality products, improving employee job satisfaction, and enhancing workplace safety. Such outcomes will help the organization compete favorably. </w:t>
      </w:r>
    </w:p>
    <w:p w14:paraId="622C21F4" w14:textId="1A153925" w:rsidR="00F85617" w:rsidRPr="00D27DC3" w:rsidRDefault="00F85617" w:rsidP="00865E17">
      <w:pPr>
        <w:spacing w:after="0"/>
        <w:ind w:firstLine="720"/>
        <w:rPr>
          <w:rFonts w:cs="Arial"/>
          <w:szCs w:val="20"/>
        </w:rPr>
      </w:pPr>
      <w:r w:rsidRPr="00E57045">
        <w:rPr>
          <w:rFonts w:cs="Arial"/>
          <w:color w:val="261B19" w:themeColor="background1" w:themeShade="80"/>
          <w:szCs w:val="20"/>
        </w:rPr>
        <w:lastRenderedPageBreak/>
        <w:t>Based on the future state of the process, there are different improvements needed. Firstly, it is improving the training stage by extending the time used to train employees. Additionally, the training will be personalized to suit the needs of each employee. Such training will ascertain fewer errors, ensure employees do not quit from positions, and eliminate employees’ perception that their job is hard. The second improvement is using mentorship to ease how employees transition into their new roles. Mentorship will help employees effectively tackle new challenges associated with their jobs (Ivey &amp; Dupré, 2020).  The future onboarding process w</w:t>
      </w:r>
      <w:r w:rsidR="00650873">
        <w:rPr>
          <w:rFonts w:cs="Arial"/>
          <w:color w:val="261B19" w:themeColor="background1" w:themeShade="80"/>
          <w:szCs w:val="20"/>
        </w:rPr>
        <w:t xml:space="preserve">ill </w:t>
      </w:r>
      <w:r w:rsidR="00F10A34">
        <w:rPr>
          <w:rFonts w:cs="Arial"/>
          <w:color w:val="261B19" w:themeColor="background1" w:themeShade="80"/>
          <w:szCs w:val="20"/>
        </w:rPr>
        <w:t>excel</w:t>
      </w:r>
      <w:r w:rsidR="00650873">
        <w:rPr>
          <w:rFonts w:cs="Arial"/>
          <w:color w:val="261B19" w:themeColor="background1" w:themeShade="80"/>
          <w:szCs w:val="20"/>
        </w:rPr>
        <w:t xml:space="preserve"> in relation to</w:t>
      </w:r>
      <w:r w:rsidRPr="00E57045">
        <w:rPr>
          <w:rFonts w:cs="Arial"/>
          <w:color w:val="261B19" w:themeColor="background1" w:themeShade="80"/>
          <w:szCs w:val="20"/>
        </w:rPr>
        <w:t xml:space="preserve"> the metric used in the evaluation. That is because employees will have all the necessary knowledge and skills to carry out assigned tasks. Workers will also have an easy time transitioning to their new roles. The process improvement project </w:t>
      </w:r>
      <w:r w:rsidR="00E42768">
        <w:rPr>
          <w:rFonts w:cs="Arial"/>
          <w:color w:val="261B19" w:themeColor="background1" w:themeShade="80"/>
          <w:szCs w:val="20"/>
        </w:rPr>
        <w:t>needed to attain</w:t>
      </w:r>
      <w:r w:rsidRPr="00E57045">
        <w:rPr>
          <w:rFonts w:cs="Arial"/>
          <w:color w:val="261B19" w:themeColor="background1" w:themeShade="80"/>
          <w:szCs w:val="20"/>
        </w:rPr>
        <w:t xml:space="preserve"> </w:t>
      </w:r>
      <w:r w:rsidR="00B25C59">
        <w:rPr>
          <w:rFonts w:cs="Arial"/>
          <w:color w:val="261B19" w:themeColor="background1" w:themeShade="80"/>
          <w:szCs w:val="20"/>
        </w:rPr>
        <w:t xml:space="preserve">the </w:t>
      </w:r>
      <w:r w:rsidRPr="00E57045">
        <w:rPr>
          <w:rFonts w:cs="Arial"/>
          <w:color w:val="261B19" w:themeColor="background1" w:themeShade="80"/>
          <w:szCs w:val="20"/>
        </w:rPr>
        <w:t xml:space="preserve">desired future state will involve making continuous changes to weak </w:t>
      </w:r>
      <w:r w:rsidRPr="00C7569A">
        <w:rPr>
          <w:rFonts w:cs="Arial"/>
          <w:color w:val="181818" w:themeColor="accent5" w:themeShade="1A"/>
          <w:szCs w:val="20"/>
        </w:rPr>
        <w:t>points. When making the changes, ongoing evaluations are required to pro</w:t>
      </w:r>
      <w:r w:rsidR="004E0473">
        <w:rPr>
          <w:rFonts w:cs="Arial"/>
          <w:color w:val="181818" w:themeColor="accent5" w:themeShade="1A"/>
          <w:szCs w:val="20"/>
        </w:rPr>
        <w:t>vide a basis for further improvement</w:t>
      </w:r>
      <w:r w:rsidRPr="00C7569A">
        <w:rPr>
          <w:rFonts w:cs="Arial"/>
          <w:color w:val="181818" w:themeColor="accent5" w:themeShade="1A"/>
          <w:szCs w:val="20"/>
        </w:rPr>
        <w:t>. Ultimately</w:t>
      </w:r>
      <w:r w:rsidR="008902C3">
        <w:rPr>
          <w:rFonts w:cs="Arial"/>
          <w:color w:val="181818" w:themeColor="accent5" w:themeShade="1A"/>
          <w:szCs w:val="20"/>
        </w:rPr>
        <w:t>,</w:t>
      </w:r>
      <w:r w:rsidRPr="00C7569A">
        <w:rPr>
          <w:rFonts w:cs="Arial"/>
          <w:color w:val="181818" w:themeColor="accent5" w:themeShade="1A"/>
          <w:szCs w:val="20"/>
        </w:rPr>
        <w:t xml:space="preserve"> the entire process will be optimized, given the elimination of all weak points. </w:t>
      </w:r>
    </w:p>
    <w:p w14:paraId="68FE7D50" w14:textId="77777777" w:rsidR="00F85617" w:rsidRDefault="00F85617" w:rsidP="00865E17">
      <w:pPr>
        <w:spacing w:after="0"/>
        <w:jc w:val="center"/>
      </w:pPr>
    </w:p>
    <w:p w14:paraId="6AAA856A" w14:textId="77777777" w:rsidR="00F85617" w:rsidRDefault="00F85617" w:rsidP="00F85617">
      <w:pPr>
        <w:spacing w:after="0"/>
        <w:jc w:val="center"/>
      </w:pPr>
    </w:p>
    <w:p w14:paraId="1E298EF9" w14:textId="77777777" w:rsidR="00F85617" w:rsidRDefault="00F85617" w:rsidP="00F85617">
      <w:pPr>
        <w:spacing w:after="0"/>
        <w:jc w:val="center"/>
      </w:pPr>
    </w:p>
    <w:p w14:paraId="11DB918C" w14:textId="77777777" w:rsidR="00F85617" w:rsidRDefault="00F85617" w:rsidP="00F85617">
      <w:pPr>
        <w:spacing w:after="0"/>
        <w:jc w:val="center"/>
      </w:pPr>
    </w:p>
    <w:p w14:paraId="26EB81E9" w14:textId="77777777" w:rsidR="00F85617" w:rsidRDefault="00F85617" w:rsidP="00F85617">
      <w:pPr>
        <w:spacing w:after="0"/>
        <w:jc w:val="center"/>
      </w:pPr>
    </w:p>
    <w:p w14:paraId="2327D314" w14:textId="77777777" w:rsidR="00F85617" w:rsidRDefault="00F85617" w:rsidP="00F85617">
      <w:pPr>
        <w:spacing w:after="0"/>
        <w:jc w:val="center"/>
      </w:pPr>
    </w:p>
    <w:p w14:paraId="6037ED83" w14:textId="77777777" w:rsidR="00F85617" w:rsidRDefault="00F85617" w:rsidP="00F85617">
      <w:pPr>
        <w:spacing w:after="0"/>
        <w:jc w:val="center"/>
      </w:pPr>
    </w:p>
    <w:p w14:paraId="57181015" w14:textId="77777777" w:rsidR="00F85617" w:rsidRDefault="00F85617" w:rsidP="00F85617">
      <w:pPr>
        <w:spacing w:after="0"/>
        <w:jc w:val="center"/>
      </w:pPr>
    </w:p>
    <w:p w14:paraId="32973DF1" w14:textId="77777777" w:rsidR="00F85617" w:rsidRDefault="00F85617" w:rsidP="00F85617">
      <w:pPr>
        <w:spacing w:after="0"/>
        <w:jc w:val="center"/>
      </w:pPr>
    </w:p>
    <w:p w14:paraId="5E71BF00" w14:textId="77777777" w:rsidR="00F85617" w:rsidRDefault="00F85617" w:rsidP="00F85617">
      <w:pPr>
        <w:spacing w:after="0"/>
        <w:jc w:val="center"/>
      </w:pPr>
    </w:p>
    <w:p w14:paraId="2A983CE7" w14:textId="77777777" w:rsidR="00F85617" w:rsidRDefault="00F85617" w:rsidP="00F85617">
      <w:pPr>
        <w:spacing w:after="0"/>
        <w:jc w:val="center"/>
      </w:pPr>
    </w:p>
    <w:p w14:paraId="421CDC59" w14:textId="77777777" w:rsidR="00F85617" w:rsidRDefault="00F85617" w:rsidP="00F85617">
      <w:pPr>
        <w:spacing w:after="0"/>
        <w:jc w:val="center"/>
      </w:pPr>
    </w:p>
    <w:p w14:paraId="6C5F4502" w14:textId="1FD1E903" w:rsidR="00A654AA" w:rsidRDefault="00A654AA" w:rsidP="00147F5B">
      <w:pPr>
        <w:spacing w:after="0"/>
      </w:pPr>
    </w:p>
    <w:p w14:paraId="52E4D65B" w14:textId="36400503" w:rsidR="00147F5B" w:rsidRDefault="00147F5B" w:rsidP="00147F5B">
      <w:pPr>
        <w:spacing w:after="0"/>
      </w:pPr>
    </w:p>
    <w:p w14:paraId="510D05E0" w14:textId="77777777" w:rsidR="00147F5B" w:rsidRDefault="00147F5B" w:rsidP="00147F5B">
      <w:pPr>
        <w:spacing w:after="0"/>
        <w:rPr>
          <w:rFonts w:cs="Arial"/>
          <w:color w:val="4F4F4F" w:themeColor="accent1"/>
          <w:szCs w:val="20"/>
        </w:rPr>
      </w:pPr>
    </w:p>
    <w:p w14:paraId="367C4DE1" w14:textId="77777777" w:rsidR="00A654AA" w:rsidRDefault="00A654AA" w:rsidP="00F85617">
      <w:pPr>
        <w:spacing w:after="0"/>
        <w:jc w:val="center"/>
        <w:rPr>
          <w:rFonts w:cs="Arial"/>
          <w:color w:val="4F4F4F" w:themeColor="accent1"/>
          <w:szCs w:val="20"/>
        </w:rPr>
      </w:pPr>
    </w:p>
    <w:p w14:paraId="5D4BB9B0" w14:textId="77777777" w:rsidR="00A654AA" w:rsidRDefault="00A654AA" w:rsidP="00F85617">
      <w:pPr>
        <w:spacing w:after="0"/>
        <w:jc w:val="center"/>
        <w:rPr>
          <w:rFonts w:cs="Arial"/>
          <w:color w:val="4F4F4F" w:themeColor="accent1"/>
          <w:szCs w:val="20"/>
        </w:rPr>
      </w:pPr>
    </w:p>
    <w:p w14:paraId="2B75B4DE" w14:textId="77777777" w:rsidR="00A654AA" w:rsidRDefault="00A654AA" w:rsidP="00F85617">
      <w:pPr>
        <w:spacing w:after="0"/>
        <w:jc w:val="center"/>
        <w:rPr>
          <w:rFonts w:cs="Arial"/>
          <w:color w:val="4F4F4F" w:themeColor="accent1"/>
          <w:szCs w:val="20"/>
        </w:rPr>
      </w:pPr>
    </w:p>
    <w:p w14:paraId="78929B55" w14:textId="6E8ABA43" w:rsidR="00A654AA" w:rsidRDefault="00A654AA" w:rsidP="00F85617">
      <w:pPr>
        <w:spacing w:after="0"/>
        <w:jc w:val="center"/>
        <w:rPr>
          <w:rFonts w:cs="Arial"/>
          <w:color w:val="4F4F4F" w:themeColor="accent1"/>
          <w:szCs w:val="20"/>
        </w:rPr>
      </w:pPr>
    </w:p>
    <w:p w14:paraId="5B1886F6" w14:textId="13ECBCE7" w:rsidR="00594125" w:rsidRDefault="00594125" w:rsidP="00F85617">
      <w:pPr>
        <w:spacing w:after="0"/>
        <w:jc w:val="center"/>
        <w:rPr>
          <w:rFonts w:cs="Arial"/>
          <w:color w:val="4F4F4F" w:themeColor="accent1"/>
          <w:szCs w:val="20"/>
        </w:rPr>
      </w:pPr>
    </w:p>
    <w:p w14:paraId="7C17936D" w14:textId="16292AC0" w:rsidR="00594125" w:rsidRDefault="00594125" w:rsidP="00F85617">
      <w:pPr>
        <w:spacing w:after="0"/>
        <w:jc w:val="center"/>
        <w:rPr>
          <w:rFonts w:cs="Arial"/>
          <w:color w:val="4F4F4F" w:themeColor="accent1"/>
          <w:szCs w:val="20"/>
        </w:rPr>
      </w:pPr>
    </w:p>
    <w:p w14:paraId="4459B6F4" w14:textId="74EAED3D" w:rsidR="00594125" w:rsidRDefault="00594125" w:rsidP="00F85617">
      <w:pPr>
        <w:spacing w:after="0"/>
        <w:jc w:val="center"/>
        <w:rPr>
          <w:rFonts w:cs="Arial"/>
          <w:color w:val="4F4F4F" w:themeColor="accent1"/>
          <w:szCs w:val="20"/>
        </w:rPr>
      </w:pPr>
    </w:p>
    <w:p w14:paraId="739C42AE" w14:textId="1BB75860" w:rsidR="00594125" w:rsidRDefault="00594125" w:rsidP="00F85617">
      <w:pPr>
        <w:spacing w:after="0"/>
        <w:jc w:val="center"/>
        <w:rPr>
          <w:rFonts w:cs="Arial"/>
          <w:color w:val="4F4F4F" w:themeColor="accent1"/>
          <w:szCs w:val="20"/>
        </w:rPr>
      </w:pPr>
    </w:p>
    <w:p w14:paraId="63C60941" w14:textId="0ED4BFCC" w:rsidR="00594125" w:rsidRDefault="00594125" w:rsidP="00F85617">
      <w:pPr>
        <w:spacing w:after="0"/>
        <w:jc w:val="center"/>
        <w:rPr>
          <w:rFonts w:cs="Arial"/>
          <w:color w:val="4F4F4F" w:themeColor="accent1"/>
          <w:szCs w:val="20"/>
        </w:rPr>
      </w:pPr>
    </w:p>
    <w:p w14:paraId="12CEB567" w14:textId="6F549528" w:rsidR="00594125" w:rsidRDefault="00594125" w:rsidP="00F85617">
      <w:pPr>
        <w:spacing w:after="0"/>
        <w:jc w:val="center"/>
        <w:rPr>
          <w:rFonts w:cs="Arial"/>
          <w:color w:val="4F4F4F" w:themeColor="accent1"/>
          <w:szCs w:val="20"/>
        </w:rPr>
      </w:pPr>
    </w:p>
    <w:p w14:paraId="1AEB1492" w14:textId="06131CAB" w:rsidR="00594125" w:rsidRDefault="00594125" w:rsidP="00F85617">
      <w:pPr>
        <w:spacing w:after="0"/>
        <w:jc w:val="center"/>
        <w:rPr>
          <w:rFonts w:cs="Arial"/>
          <w:color w:val="4F4F4F" w:themeColor="accent1"/>
          <w:szCs w:val="20"/>
        </w:rPr>
      </w:pPr>
    </w:p>
    <w:p w14:paraId="263F83F2" w14:textId="195D1FEB" w:rsidR="00594125" w:rsidRDefault="00594125" w:rsidP="00F85617">
      <w:pPr>
        <w:spacing w:after="0"/>
        <w:jc w:val="center"/>
        <w:rPr>
          <w:rFonts w:cs="Arial"/>
          <w:color w:val="4F4F4F" w:themeColor="accent1"/>
          <w:szCs w:val="20"/>
        </w:rPr>
      </w:pPr>
    </w:p>
    <w:p w14:paraId="249E430E" w14:textId="42414F91" w:rsidR="00594125" w:rsidRDefault="00594125" w:rsidP="00F85617">
      <w:pPr>
        <w:spacing w:after="0"/>
        <w:jc w:val="center"/>
        <w:rPr>
          <w:rFonts w:cs="Arial"/>
          <w:color w:val="4F4F4F" w:themeColor="accent1"/>
          <w:szCs w:val="20"/>
        </w:rPr>
      </w:pPr>
    </w:p>
    <w:p w14:paraId="5E96439E" w14:textId="5DD16611" w:rsidR="00594125" w:rsidRDefault="00594125" w:rsidP="00F85617">
      <w:pPr>
        <w:spacing w:after="0"/>
        <w:jc w:val="center"/>
        <w:rPr>
          <w:rFonts w:cs="Arial"/>
          <w:color w:val="4F4F4F" w:themeColor="accent1"/>
          <w:szCs w:val="20"/>
        </w:rPr>
      </w:pPr>
    </w:p>
    <w:p w14:paraId="45458B3E" w14:textId="49E47459" w:rsidR="00594125" w:rsidRDefault="00594125" w:rsidP="00F85617">
      <w:pPr>
        <w:spacing w:after="0"/>
        <w:jc w:val="center"/>
        <w:rPr>
          <w:rFonts w:cs="Arial"/>
          <w:color w:val="4F4F4F" w:themeColor="accent1"/>
          <w:szCs w:val="20"/>
        </w:rPr>
      </w:pPr>
    </w:p>
    <w:p w14:paraId="5C5059DD" w14:textId="157E8EBA" w:rsidR="00594125" w:rsidRDefault="00594125" w:rsidP="00F85617">
      <w:pPr>
        <w:spacing w:after="0"/>
        <w:jc w:val="center"/>
        <w:rPr>
          <w:rFonts w:cs="Arial"/>
          <w:color w:val="4F4F4F" w:themeColor="accent1"/>
          <w:szCs w:val="20"/>
        </w:rPr>
      </w:pPr>
    </w:p>
    <w:p w14:paraId="333633CD" w14:textId="5C5D9C3B" w:rsidR="00594125" w:rsidRDefault="00594125" w:rsidP="00F85617">
      <w:pPr>
        <w:spacing w:after="0"/>
        <w:jc w:val="center"/>
        <w:rPr>
          <w:rFonts w:cs="Arial"/>
          <w:color w:val="4F4F4F" w:themeColor="accent1"/>
          <w:szCs w:val="20"/>
        </w:rPr>
      </w:pPr>
    </w:p>
    <w:p w14:paraId="0E3F7674" w14:textId="0DB069CD" w:rsidR="00594125" w:rsidRDefault="00594125" w:rsidP="00F85617">
      <w:pPr>
        <w:spacing w:after="0"/>
        <w:jc w:val="center"/>
        <w:rPr>
          <w:rFonts w:cs="Arial"/>
          <w:color w:val="4F4F4F" w:themeColor="accent1"/>
          <w:szCs w:val="20"/>
        </w:rPr>
      </w:pPr>
    </w:p>
    <w:p w14:paraId="43D79AC4" w14:textId="7FC26D39" w:rsidR="00594125" w:rsidRDefault="00594125" w:rsidP="00F85617">
      <w:pPr>
        <w:spacing w:after="0"/>
        <w:jc w:val="center"/>
        <w:rPr>
          <w:rFonts w:cs="Arial"/>
          <w:color w:val="4F4F4F" w:themeColor="accent1"/>
          <w:szCs w:val="20"/>
        </w:rPr>
      </w:pPr>
    </w:p>
    <w:p w14:paraId="60E52CAD" w14:textId="051F4BCE" w:rsidR="00594125" w:rsidRDefault="00594125" w:rsidP="00F85617">
      <w:pPr>
        <w:spacing w:after="0"/>
        <w:jc w:val="center"/>
        <w:rPr>
          <w:rFonts w:cs="Arial"/>
          <w:color w:val="4F4F4F" w:themeColor="accent1"/>
          <w:szCs w:val="20"/>
        </w:rPr>
      </w:pPr>
    </w:p>
    <w:p w14:paraId="1CABDBE1" w14:textId="4AFA8E60" w:rsidR="00594125" w:rsidRDefault="00594125" w:rsidP="00F85617">
      <w:pPr>
        <w:spacing w:after="0"/>
        <w:jc w:val="center"/>
        <w:rPr>
          <w:rFonts w:cs="Arial"/>
          <w:color w:val="4F4F4F" w:themeColor="accent1"/>
          <w:szCs w:val="20"/>
        </w:rPr>
      </w:pPr>
    </w:p>
    <w:p w14:paraId="0934C814" w14:textId="549FF0B5" w:rsidR="00594125" w:rsidRDefault="00594125" w:rsidP="00F85617">
      <w:pPr>
        <w:spacing w:after="0"/>
        <w:jc w:val="center"/>
        <w:rPr>
          <w:rFonts w:cs="Arial"/>
          <w:color w:val="4F4F4F" w:themeColor="accent1"/>
          <w:szCs w:val="20"/>
        </w:rPr>
      </w:pPr>
    </w:p>
    <w:p w14:paraId="16E245B2" w14:textId="18D22015" w:rsidR="00594125" w:rsidRDefault="00594125" w:rsidP="00F85617">
      <w:pPr>
        <w:spacing w:after="0"/>
        <w:jc w:val="center"/>
        <w:rPr>
          <w:rFonts w:cs="Arial"/>
          <w:color w:val="4F4F4F" w:themeColor="accent1"/>
          <w:szCs w:val="20"/>
        </w:rPr>
      </w:pPr>
    </w:p>
    <w:p w14:paraId="50258551" w14:textId="2F156349" w:rsidR="00594125" w:rsidRDefault="00594125" w:rsidP="00F85617">
      <w:pPr>
        <w:spacing w:after="0"/>
        <w:jc w:val="center"/>
        <w:rPr>
          <w:rFonts w:cs="Arial"/>
          <w:color w:val="4F4F4F" w:themeColor="accent1"/>
          <w:szCs w:val="20"/>
        </w:rPr>
      </w:pPr>
    </w:p>
    <w:p w14:paraId="628EB392" w14:textId="607E5249" w:rsidR="00594125" w:rsidRDefault="00594125" w:rsidP="00F85617">
      <w:pPr>
        <w:spacing w:after="0"/>
        <w:jc w:val="center"/>
        <w:rPr>
          <w:rFonts w:cs="Arial"/>
          <w:color w:val="4F4F4F" w:themeColor="accent1"/>
          <w:szCs w:val="20"/>
        </w:rPr>
      </w:pPr>
    </w:p>
    <w:p w14:paraId="6927B2B4" w14:textId="3E988861" w:rsidR="00594125" w:rsidRDefault="00594125" w:rsidP="00F85617">
      <w:pPr>
        <w:spacing w:after="0"/>
        <w:jc w:val="center"/>
        <w:rPr>
          <w:rFonts w:cs="Arial"/>
          <w:color w:val="4F4F4F" w:themeColor="accent1"/>
          <w:szCs w:val="20"/>
        </w:rPr>
      </w:pPr>
    </w:p>
    <w:p w14:paraId="1217FAC7" w14:textId="46F0FC9C" w:rsidR="00594125" w:rsidRDefault="00594125" w:rsidP="00F85617">
      <w:pPr>
        <w:spacing w:after="0"/>
        <w:jc w:val="center"/>
        <w:rPr>
          <w:rFonts w:cs="Arial"/>
          <w:color w:val="4F4F4F" w:themeColor="accent1"/>
          <w:szCs w:val="20"/>
        </w:rPr>
      </w:pPr>
    </w:p>
    <w:p w14:paraId="2617B641" w14:textId="77777777" w:rsidR="00594125" w:rsidRDefault="00594125" w:rsidP="00F85617">
      <w:pPr>
        <w:spacing w:after="0"/>
        <w:jc w:val="center"/>
        <w:rPr>
          <w:rFonts w:cs="Arial"/>
          <w:color w:val="4F4F4F" w:themeColor="accent1"/>
          <w:szCs w:val="20"/>
        </w:rPr>
      </w:pPr>
    </w:p>
    <w:p w14:paraId="5F260920" w14:textId="22F6FE9D" w:rsidR="00F85617" w:rsidRPr="000F641F" w:rsidRDefault="00F85617" w:rsidP="00594125">
      <w:pPr>
        <w:spacing w:after="0"/>
        <w:jc w:val="center"/>
        <w:rPr>
          <w:rFonts w:cs="Arial"/>
          <w:b/>
          <w:color w:val="272727" w:themeColor="accent1" w:themeShade="80"/>
          <w:szCs w:val="20"/>
        </w:rPr>
      </w:pPr>
      <w:r w:rsidRPr="000F641F">
        <w:rPr>
          <w:rFonts w:cs="Arial"/>
          <w:b/>
          <w:color w:val="272727" w:themeColor="accent1" w:themeShade="80"/>
          <w:szCs w:val="20"/>
        </w:rPr>
        <w:lastRenderedPageBreak/>
        <w:t>References</w:t>
      </w:r>
    </w:p>
    <w:p w14:paraId="5138FED8" w14:textId="77777777" w:rsidR="00F85617" w:rsidRPr="00E57045" w:rsidRDefault="00F85617" w:rsidP="00594125">
      <w:pPr>
        <w:pStyle w:val="NormalWeb"/>
        <w:spacing w:before="0" w:beforeAutospacing="0" w:after="0" w:afterAutospacing="0"/>
        <w:ind w:left="720" w:right="75" w:hanging="720"/>
        <w:rPr>
          <w:rFonts w:ascii="Arial" w:hAnsi="Arial" w:cs="Arial"/>
          <w:color w:val="161616" w:themeColor="accent4" w:themeShade="1A"/>
          <w:sz w:val="20"/>
          <w:szCs w:val="20"/>
        </w:rPr>
      </w:pPr>
      <w:r w:rsidRPr="00E57045">
        <w:rPr>
          <w:rFonts w:ascii="Arial" w:hAnsi="Arial" w:cs="Arial"/>
          <w:color w:val="161616" w:themeColor="accent4" w:themeShade="1A"/>
          <w:sz w:val="20"/>
          <w:szCs w:val="20"/>
        </w:rPr>
        <w:t xml:space="preserve">Carnerud, D., Jaca, C., &amp; Bäckström, I. (2018). Kaizen and continuous improvement – trends and patterns over 30 years. </w:t>
      </w:r>
      <w:r w:rsidRPr="00E57045">
        <w:rPr>
          <w:rStyle w:val="Emphasis"/>
          <w:rFonts w:ascii="Arial" w:hAnsi="Arial" w:cs="Arial"/>
          <w:color w:val="161616" w:themeColor="accent4" w:themeShade="1A"/>
          <w:sz w:val="20"/>
          <w:szCs w:val="20"/>
        </w:rPr>
        <w:t>The TQM Journal</w:t>
      </w:r>
      <w:r w:rsidRPr="00E57045">
        <w:rPr>
          <w:rFonts w:ascii="Arial" w:hAnsi="Arial" w:cs="Arial"/>
          <w:color w:val="161616" w:themeColor="accent4" w:themeShade="1A"/>
          <w:sz w:val="20"/>
          <w:szCs w:val="20"/>
        </w:rPr>
        <w:t xml:space="preserve">, </w:t>
      </w:r>
      <w:r w:rsidRPr="00E57045">
        <w:rPr>
          <w:rStyle w:val="Emphasis"/>
          <w:rFonts w:ascii="Arial" w:hAnsi="Arial" w:cs="Arial"/>
          <w:color w:val="161616" w:themeColor="accent4" w:themeShade="1A"/>
          <w:sz w:val="20"/>
          <w:szCs w:val="20"/>
        </w:rPr>
        <w:t>30</w:t>
      </w:r>
      <w:r w:rsidRPr="00E57045">
        <w:rPr>
          <w:rFonts w:ascii="Arial" w:hAnsi="Arial" w:cs="Arial"/>
          <w:color w:val="161616" w:themeColor="accent4" w:themeShade="1A"/>
          <w:sz w:val="20"/>
          <w:szCs w:val="20"/>
        </w:rPr>
        <w:t xml:space="preserve">(4), 371-390. </w:t>
      </w:r>
      <w:hyperlink r:id="rId23" w:history="1">
        <w:r w:rsidRPr="00E57045">
          <w:rPr>
            <w:rStyle w:val="Hyperlink"/>
            <w:rFonts w:ascii="Arial" w:eastAsiaTheme="majorEastAsia" w:hAnsi="Arial" w:cs="Arial"/>
            <w:color w:val="161616" w:themeColor="accent4" w:themeShade="1A"/>
            <w:sz w:val="20"/>
            <w:szCs w:val="20"/>
            <w:u w:val="none"/>
          </w:rPr>
          <w:t>https://doi.org/10.1108/tqm-03-2018-0037</w:t>
        </w:r>
      </w:hyperlink>
    </w:p>
    <w:p w14:paraId="129585BB" w14:textId="77777777" w:rsidR="00F85617" w:rsidRPr="00E57045" w:rsidRDefault="00F85617" w:rsidP="00594125">
      <w:pPr>
        <w:pStyle w:val="NormalWeb"/>
        <w:spacing w:before="0" w:beforeAutospacing="0" w:after="0" w:afterAutospacing="0"/>
        <w:ind w:left="720" w:right="75" w:hanging="720"/>
        <w:rPr>
          <w:rFonts w:ascii="Arial" w:hAnsi="Arial" w:cs="Arial"/>
          <w:color w:val="161616" w:themeColor="accent4" w:themeShade="1A"/>
          <w:sz w:val="20"/>
          <w:szCs w:val="20"/>
        </w:rPr>
      </w:pPr>
      <w:r w:rsidRPr="00E57045">
        <w:rPr>
          <w:rFonts w:ascii="Arial" w:hAnsi="Arial" w:cs="Arial"/>
          <w:color w:val="161616" w:themeColor="accent4" w:themeShade="1A"/>
          <w:sz w:val="20"/>
          <w:szCs w:val="20"/>
        </w:rPr>
        <w:t xml:space="preserve">Ivey, G. W., &amp; Dupré, K. E. (2020). Workplace mentorship: A critical review. </w:t>
      </w:r>
      <w:r w:rsidRPr="00E57045">
        <w:rPr>
          <w:rStyle w:val="Emphasis"/>
          <w:rFonts w:ascii="Arial" w:hAnsi="Arial" w:cs="Arial"/>
          <w:color w:val="161616" w:themeColor="accent4" w:themeShade="1A"/>
          <w:sz w:val="20"/>
          <w:szCs w:val="20"/>
        </w:rPr>
        <w:t>Journal of Career Development</w:t>
      </w:r>
      <w:r w:rsidRPr="00E57045">
        <w:rPr>
          <w:rFonts w:ascii="Arial" w:hAnsi="Arial" w:cs="Arial"/>
          <w:color w:val="161616" w:themeColor="accent4" w:themeShade="1A"/>
          <w:sz w:val="20"/>
          <w:szCs w:val="20"/>
        </w:rPr>
        <w:t xml:space="preserve">, </w:t>
      </w:r>
      <w:r w:rsidRPr="00E57045">
        <w:rPr>
          <w:rStyle w:val="Emphasis"/>
          <w:rFonts w:ascii="Arial" w:hAnsi="Arial" w:cs="Arial"/>
          <w:color w:val="161616" w:themeColor="accent4" w:themeShade="1A"/>
          <w:sz w:val="20"/>
          <w:szCs w:val="20"/>
        </w:rPr>
        <w:t>49</w:t>
      </w:r>
      <w:r w:rsidRPr="00E57045">
        <w:rPr>
          <w:rFonts w:ascii="Arial" w:hAnsi="Arial" w:cs="Arial"/>
          <w:color w:val="161616" w:themeColor="accent4" w:themeShade="1A"/>
          <w:sz w:val="20"/>
          <w:szCs w:val="20"/>
        </w:rPr>
        <w:t xml:space="preserve">(3), 714-729. </w:t>
      </w:r>
      <w:hyperlink r:id="rId24" w:history="1">
        <w:r w:rsidRPr="00E57045">
          <w:rPr>
            <w:rStyle w:val="Hyperlink"/>
            <w:rFonts w:ascii="Arial" w:eastAsiaTheme="majorEastAsia" w:hAnsi="Arial" w:cs="Arial"/>
            <w:color w:val="161616" w:themeColor="accent4" w:themeShade="1A"/>
            <w:sz w:val="20"/>
            <w:szCs w:val="20"/>
            <w:u w:val="none"/>
          </w:rPr>
          <w:t>https://doi.org/10.1177/0894845320957737</w:t>
        </w:r>
      </w:hyperlink>
    </w:p>
    <w:p w14:paraId="2F26A794" w14:textId="1829C0FF" w:rsidR="00B7574F" w:rsidRPr="00E57045" w:rsidRDefault="00B7574F" w:rsidP="005366C7">
      <w:pPr>
        <w:spacing w:after="160" w:line="259" w:lineRule="auto"/>
        <w:rPr>
          <w:rFonts w:cs="Arial"/>
          <w:b/>
          <w:color w:val="161616" w:themeColor="accent4" w:themeShade="1A"/>
          <w:szCs w:val="20"/>
        </w:rPr>
      </w:pPr>
    </w:p>
    <w:sectPr w:rsidR="00B7574F" w:rsidRPr="00E57045" w:rsidSect="00B9595A">
      <w:headerReference w:type="default" r:id="rId25"/>
      <w:footerReference w:type="default" r:id="rId26"/>
      <w:headerReference w:type="first" r:id="rId27"/>
      <w:footerReference w:type="first" r:id="rId28"/>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8000" w14:textId="77777777" w:rsidR="00165184" w:rsidRDefault="00165184" w:rsidP="000F0903">
      <w:pPr>
        <w:spacing w:after="0"/>
      </w:pPr>
      <w:r>
        <w:separator/>
      </w:r>
    </w:p>
  </w:endnote>
  <w:endnote w:type="continuationSeparator" w:id="0">
    <w:p w14:paraId="5C88F328" w14:textId="77777777" w:rsidR="00165184" w:rsidRDefault="00165184" w:rsidP="000F0903">
      <w:pPr>
        <w:spacing w:after="0"/>
      </w:pPr>
      <w:r>
        <w:continuationSeparator/>
      </w:r>
    </w:p>
  </w:endnote>
  <w:endnote w:type="continuationNotice" w:id="1">
    <w:p w14:paraId="50414B08" w14:textId="77777777" w:rsidR="00165184" w:rsidRDefault="001651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D2A" w14:textId="0D2449E2" w:rsidR="002901D9" w:rsidRPr="005366C7" w:rsidRDefault="002901D9" w:rsidP="184C0106">
    <w:pPr>
      <w:pStyle w:val="Footer"/>
      <w:jc w:val="center"/>
      <w:rPr>
        <w:color w:val="auto"/>
        <w:sz w:val="16"/>
        <w:szCs w:val="16"/>
      </w:rPr>
    </w:pPr>
    <w:r w:rsidRPr="005366C7">
      <w:rPr>
        <w:color w:val="auto"/>
        <w:sz w:val="16"/>
        <w:szCs w:val="16"/>
      </w:rPr>
      <w:t>Copyright</w:t>
    </w:r>
    <w:r w:rsidR="00C12D77" w:rsidRPr="005366C7">
      <w:rPr>
        <w:color w:val="auto"/>
        <w:sz w:val="16"/>
        <w:szCs w:val="16"/>
      </w:rPr>
      <w:t xml:space="preserve"> 20</w:t>
    </w:r>
    <w:r w:rsidR="00A034ED" w:rsidRPr="005366C7">
      <w:rPr>
        <w:color w:val="auto"/>
        <w:sz w:val="16"/>
        <w:szCs w:val="16"/>
      </w:rPr>
      <w:t>20</w:t>
    </w:r>
    <w:r w:rsidRPr="005366C7">
      <w:rPr>
        <w:color w:val="auto"/>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A2A9" w14:textId="368A22C9" w:rsidR="002901D9" w:rsidRPr="005366C7" w:rsidRDefault="002901D9" w:rsidP="184C0106">
    <w:pPr>
      <w:pStyle w:val="Footer"/>
      <w:jc w:val="center"/>
      <w:rPr>
        <w:color w:val="auto"/>
        <w:sz w:val="16"/>
        <w:szCs w:val="16"/>
      </w:rPr>
    </w:pPr>
    <w:r w:rsidRPr="005366C7">
      <w:rPr>
        <w:color w:val="auto"/>
        <w:sz w:val="16"/>
        <w:szCs w:val="16"/>
      </w:rPr>
      <w:t>Copyright</w:t>
    </w:r>
    <w:r w:rsidR="00C12D77" w:rsidRPr="005366C7">
      <w:rPr>
        <w:color w:val="auto"/>
        <w:sz w:val="16"/>
        <w:szCs w:val="16"/>
      </w:rPr>
      <w:t xml:space="preserve"> 20</w:t>
    </w:r>
    <w:r w:rsidR="00462B9A" w:rsidRPr="005366C7">
      <w:rPr>
        <w:color w:val="auto"/>
        <w:sz w:val="16"/>
        <w:szCs w:val="16"/>
      </w:rPr>
      <w:t>20</w:t>
    </w:r>
    <w:r w:rsidRPr="005366C7">
      <w:rPr>
        <w:color w:val="auto"/>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1AC2" w14:textId="77777777" w:rsidR="00165184" w:rsidRDefault="00165184" w:rsidP="000F0903">
      <w:pPr>
        <w:spacing w:after="0"/>
      </w:pPr>
      <w:r>
        <w:separator/>
      </w:r>
    </w:p>
  </w:footnote>
  <w:footnote w:type="continuationSeparator" w:id="0">
    <w:p w14:paraId="4BEEA7EB" w14:textId="77777777" w:rsidR="00165184" w:rsidRDefault="00165184" w:rsidP="000F0903">
      <w:pPr>
        <w:spacing w:after="0"/>
      </w:pPr>
      <w:r>
        <w:continuationSeparator/>
      </w:r>
    </w:p>
  </w:footnote>
  <w:footnote w:type="continuationNotice" w:id="1">
    <w:p w14:paraId="059259BF" w14:textId="77777777" w:rsidR="00165184" w:rsidRDefault="001651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E977" w14:textId="2F161116" w:rsidR="002901D9" w:rsidRPr="005366C7" w:rsidRDefault="00B94A7B" w:rsidP="00C12D77">
    <w:pPr>
      <w:spacing w:after="0"/>
      <w:ind w:left="4230"/>
      <w:jc w:val="right"/>
      <w:rPr>
        <w:color w:val="auto"/>
      </w:rPr>
    </w:pPr>
    <w:r w:rsidRPr="005366C7">
      <w:rPr>
        <w:color w:val="auto"/>
      </w:rPr>
      <w:t>Process Improvement Flowchart</w:t>
    </w:r>
  </w:p>
  <w:p w14:paraId="6078FA8F" w14:textId="77777777" w:rsidR="00B94A7B" w:rsidRPr="005366C7" w:rsidRDefault="00B94A7B" w:rsidP="00B94A7B">
    <w:pPr>
      <w:pStyle w:val="Header"/>
      <w:jc w:val="right"/>
      <w:rPr>
        <w:color w:val="auto"/>
      </w:rPr>
    </w:pPr>
    <w:r w:rsidRPr="005366C7">
      <w:rPr>
        <w:color w:val="auto"/>
      </w:rPr>
      <w:t>OPS/574 v1</w:t>
    </w:r>
  </w:p>
  <w:p w14:paraId="229588AC" w14:textId="1AF17553" w:rsidR="002901D9" w:rsidRPr="005366C7" w:rsidRDefault="002901D9" w:rsidP="00B3690F">
    <w:pPr>
      <w:spacing w:after="0"/>
      <w:ind w:left="6660"/>
      <w:jc w:val="right"/>
      <w:rPr>
        <w:color w:val="auto"/>
      </w:rPr>
    </w:pPr>
    <w:r w:rsidRPr="005366C7">
      <w:rPr>
        <w:color w:val="auto"/>
      </w:rPr>
      <w:t xml:space="preserve">Page </w:t>
    </w:r>
    <w:r w:rsidRPr="005366C7">
      <w:rPr>
        <w:noProof/>
        <w:color w:val="auto"/>
      </w:rPr>
      <w:fldChar w:fldCharType="begin"/>
    </w:r>
    <w:r w:rsidRPr="005366C7">
      <w:rPr>
        <w:noProof/>
        <w:color w:val="auto"/>
      </w:rPr>
      <w:instrText xml:space="preserve"> PAGE  \* Arabic  \* MERGEFORMAT </w:instrText>
    </w:r>
    <w:r w:rsidRPr="005366C7">
      <w:rPr>
        <w:noProof/>
        <w:color w:val="auto"/>
      </w:rPr>
      <w:fldChar w:fldCharType="separate"/>
    </w:r>
    <w:r w:rsidR="00A30B32">
      <w:rPr>
        <w:noProof/>
        <w:color w:val="auto"/>
      </w:rPr>
      <w:t>2</w:t>
    </w:r>
    <w:r w:rsidRPr="005366C7">
      <w:rPr>
        <w:noProof/>
        <w:color w:val="auto"/>
      </w:rPr>
      <w:fldChar w:fldCharType="end"/>
    </w:r>
    <w:r w:rsidRPr="005366C7">
      <w:rPr>
        <w:color w:val="auto"/>
      </w:rPr>
      <w:t xml:space="preserve"> of </w:t>
    </w:r>
    <w:r w:rsidRPr="005366C7">
      <w:rPr>
        <w:noProof/>
        <w:color w:val="auto"/>
      </w:rPr>
      <w:fldChar w:fldCharType="begin"/>
    </w:r>
    <w:r w:rsidRPr="005366C7">
      <w:rPr>
        <w:noProof/>
        <w:color w:val="auto"/>
      </w:rPr>
      <w:instrText xml:space="preserve"> NUMPAGES  \* Arabic  \* MERGEFORMAT </w:instrText>
    </w:r>
    <w:r w:rsidRPr="005366C7">
      <w:rPr>
        <w:noProof/>
        <w:color w:val="auto"/>
      </w:rPr>
      <w:fldChar w:fldCharType="separate"/>
    </w:r>
    <w:r w:rsidR="00A30B32">
      <w:rPr>
        <w:noProof/>
        <w:color w:val="auto"/>
      </w:rPr>
      <w:t>4</w:t>
    </w:r>
    <w:r w:rsidRPr="005366C7">
      <w:rPr>
        <w:noProof/>
        <w:color w:val="auto"/>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60EC" w14:textId="1DAB9EAA" w:rsidR="002901D9" w:rsidRPr="005366C7" w:rsidRDefault="00B94A7B" w:rsidP="00B9595A">
    <w:pPr>
      <w:pStyle w:val="Header"/>
      <w:jc w:val="right"/>
      <w:rPr>
        <w:color w:val="auto"/>
      </w:rPr>
    </w:pPr>
    <w:r w:rsidRPr="005366C7">
      <w:rPr>
        <w:color w:val="auto"/>
      </w:rPr>
      <w:t>OPS</w:t>
    </w:r>
    <w:r w:rsidR="002901D9" w:rsidRPr="005366C7">
      <w:rPr>
        <w:color w:val="auto"/>
      </w:rPr>
      <w:t>/</w:t>
    </w:r>
    <w:r w:rsidRPr="005366C7">
      <w:rPr>
        <w:color w:val="auto"/>
      </w:rPr>
      <w:t>574</w:t>
    </w:r>
    <w:r w:rsidR="002901D9" w:rsidRPr="005366C7">
      <w:rPr>
        <w:color w:val="auto"/>
      </w:rPr>
      <w:t xml:space="preserve"> v</w:t>
    </w:r>
    <w:r w:rsidRPr="005366C7">
      <w:rPr>
        <w:color w:val="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0614F8"/>
    <w:multiLevelType w:val="multilevel"/>
    <w:tmpl w:val="61544326"/>
    <w:lvl w:ilvl="0">
      <w:start w:val="1"/>
      <w:numFmt w:val="decimal"/>
      <w:pStyle w:val="OutlineLevel1"/>
      <w:lvlText w:val="%1."/>
      <w:lvlJc w:val="left"/>
      <w:pPr>
        <w:ind w:left="360" w:hanging="360"/>
      </w:p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CC5158"/>
    <w:multiLevelType w:val="multilevel"/>
    <w:tmpl w:val="A9C6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0" w15:restartNumberingAfterBreak="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96897"/>
    <w:multiLevelType w:val="hybridMultilevel"/>
    <w:tmpl w:val="8956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1"/>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0"/>
  </w:num>
  <w:num w:numId="10">
    <w:abstractNumId w:val="8"/>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3"/>
  </w:num>
  <w:num w:numId="18">
    <w:abstractNumId w:val="10"/>
  </w:num>
  <w:num w:numId="19">
    <w:abstractNumId w:val="1"/>
  </w:num>
  <w:num w:numId="20">
    <w:abstractNumId w:val="2"/>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sFACz71OstAAAA"/>
  </w:docVars>
  <w:rsids>
    <w:rsidRoot w:val="00B7574F"/>
    <w:rsid w:val="000474DE"/>
    <w:rsid w:val="00065AB4"/>
    <w:rsid w:val="0007008A"/>
    <w:rsid w:val="000A118A"/>
    <w:rsid w:val="000C0803"/>
    <w:rsid w:val="000C2C6A"/>
    <w:rsid w:val="000D2169"/>
    <w:rsid w:val="000D5070"/>
    <w:rsid w:val="000F0903"/>
    <w:rsid w:val="000F641F"/>
    <w:rsid w:val="00111570"/>
    <w:rsid w:val="0013181E"/>
    <w:rsid w:val="00147F5B"/>
    <w:rsid w:val="001602BB"/>
    <w:rsid w:val="00165184"/>
    <w:rsid w:val="00191C07"/>
    <w:rsid w:val="0019732B"/>
    <w:rsid w:val="001A2683"/>
    <w:rsid w:val="001A5E4C"/>
    <w:rsid w:val="001A7606"/>
    <w:rsid w:val="001C098D"/>
    <w:rsid w:val="001C10AF"/>
    <w:rsid w:val="001E7318"/>
    <w:rsid w:val="001F0CC9"/>
    <w:rsid w:val="00201214"/>
    <w:rsid w:val="00207997"/>
    <w:rsid w:val="002108E1"/>
    <w:rsid w:val="00216720"/>
    <w:rsid w:val="00222C21"/>
    <w:rsid w:val="00224434"/>
    <w:rsid w:val="00250AC6"/>
    <w:rsid w:val="00250EB0"/>
    <w:rsid w:val="0025282B"/>
    <w:rsid w:val="0025324E"/>
    <w:rsid w:val="00270C10"/>
    <w:rsid w:val="0028791D"/>
    <w:rsid w:val="002901D9"/>
    <w:rsid w:val="00293A4E"/>
    <w:rsid w:val="002C40D6"/>
    <w:rsid w:val="002D1CDF"/>
    <w:rsid w:val="0033144D"/>
    <w:rsid w:val="003550D6"/>
    <w:rsid w:val="00377506"/>
    <w:rsid w:val="003C14D8"/>
    <w:rsid w:val="003C7084"/>
    <w:rsid w:val="003F4C3C"/>
    <w:rsid w:val="00427F4C"/>
    <w:rsid w:val="004500DE"/>
    <w:rsid w:val="00462B9A"/>
    <w:rsid w:val="00467B22"/>
    <w:rsid w:val="00495AE9"/>
    <w:rsid w:val="004A3D7D"/>
    <w:rsid w:val="004C6361"/>
    <w:rsid w:val="004E0473"/>
    <w:rsid w:val="005002EC"/>
    <w:rsid w:val="00507957"/>
    <w:rsid w:val="00532293"/>
    <w:rsid w:val="005366C7"/>
    <w:rsid w:val="005460F8"/>
    <w:rsid w:val="00546A6C"/>
    <w:rsid w:val="00562A63"/>
    <w:rsid w:val="005702EF"/>
    <w:rsid w:val="00572C6E"/>
    <w:rsid w:val="00594125"/>
    <w:rsid w:val="005B2AE1"/>
    <w:rsid w:val="005C4D36"/>
    <w:rsid w:val="005E414E"/>
    <w:rsid w:val="005F5BC8"/>
    <w:rsid w:val="00623141"/>
    <w:rsid w:val="00625DB2"/>
    <w:rsid w:val="00650873"/>
    <w:rsid w:val="00654497"/>
    <w:rsid w:val="0066315B"/>
    <w:rsid w:val="00695175"/>
    <w:rsid w:val="006B1FE2"/>
    <w:rsid w:val="006B36AA"/>
    <w:rsid w:val="006B7682"/>
    <w:rsid w:val="006D4B2A"/>
    <w:rsid w:val="006E2A4B"/>
    <w:rsid w:val="006E2C62"/>
    <w:rsid w:val="006E40FA"/>
    <w:rsid w:val="007042E2"/>
    <w:rsid w:val="00726E5E"/>
    <w:rsid w:val="007500F1"/>
    <w:rsid w:val="00773C63"/>
    <w:rsid w:val="0077597C"/>
    <w:rsid w:val="00776416"/>
    <w:rsid w:val="00793EBF"/>
    <w:rsid w:val="007A0E60"/>
    <w:rsid w:val="007A0EAB"/>
    <w:rsid w:val="007A0F59"/>
    <w:rsid w:val="007A51C0"/>
    <w:rsid w:val="007A6D58"/>
    <w:rsid w:val="007B3823"/>
    <w:rsid w:val="007F2EC2"/>
    <w:rsid w:val="00865E17"/>
    <w:rsid w:val="008902C3"/>
    <w:rsid w:val="008A4324"/>
    <w:rsid w:val="008C336B"/>
    <w:rsid w:val="008C7200"/>
    <w:rsid w:val="008C786A"/>
    <w:rsid w:val="008D1DB0"/>
    <w:rsid w:val="008D43F9"/>
    <w:rsid w:val="008D46F9"/>
    <w:rsid w:val="008D50E0"/>
    <w:rsid w:val="008F15D5"/>
    <w:rsid w:val="00910E90"/>
    <w:rsid w:val="00935086"/>
    <w:rsid w:val="00935F80"/>
    <w:rsid w:val="0095695D"/>
    <w:rsid w:val="00971C52"/>
    <w:rsid w:val="009758FD"/>
    <w:rsid w:val="00980518"/>
    <w:rsid w:val="0098520B"/>
    <w:rsid w:val="009A6427"/>
    <w:rsid w:val="009B0A35"/>
    <w:rsid w:val="009C241D"/>
    <w:rsid w:val="009C48ED"/>
    <w:rsid w:val="009E0D9C"/>
    <w:rsid w:val="009E513F"/>
    <w:rsid w:val="009F150A"/>
    <w:rsid w:val="00A034ED"/>
    <w:rsid w:val="00A03896"/>
    <w:rsid w:val="00A14190"/>
    <w:rsid w:val="00A14B34"/>
    <w:rsid w:val="00A30B32"/>
    <w:rsid w:val="00A621B0"/>
    <w:rsid w:val="00A654AA"/>
    <w:rsid w:val="00A86A37"/>
    <w:rsid w:val="00A946A8"/>
    <w:rsid w:val="00AF20DD"/>
    <w:rsid w:val="00B1207F"/>
    <w:rsid w:val="00B16250"/>
    <w:rsid w:val="00B25C59"/>
    <w:rsid w:val="00B3325E"/>
    <w:rsid w:val="00B3690F"/>
    <w:rsid w:val="00B71008"/>
    <w:rsid w:val="00B7574F"/>
    <w:rsid w:val="00B865DC"/>
    <w:rsid w:val="00B94A7B"/>
    <w:rsid w:val="00B9595A"/>
    <w:rsid w:val="00BA38B3"/>
    <w:rsid w:val="00BB2B25"/>
    <w:rsid w:val="00C032FD"/>
    <w:rsid w:val="00C12D77"/>
    <w:rsid w:val="00C14A4E"/>
    <w:rsid w:val="00C610B2"/>
    <w:rsid w:val="00C65694"/>
    <w:rsid w:val="00C7569A"/>
    <w:rsid w:val="00CC6145"/>
    <w:rsid w:val="00CD3DAE"/>
    <w:rsid w:val="00CF1924"/>
    <w:rsid w:val="00D014E8"/>
    <w:rsid w:val="00D10F9D"/>
    <w:rsid w:val="00D2123C"/>
    <w:rsid w:val="00D27DC3"/>
    <w:rsid w:val="00D37945"/>
    <w:rsid w:val="00D51771"/>
    <w:rsid w:val="00D66E6A"/>
    <w:rsid w:val="00D82761"/>
    <w:rsid w:val="00D82F2C"/>
    <w:rsid w:val="00D926D4"/>
    <w:rsid w:val="00DA2EA0"/>
    <w:rsid w:val="00DC285D"/>
    <w:rsid w:val="00DE1A94"/>
    <w:rsid w:val="00E16DF5"/>
    <w:rsid w:val="00E22D25"/>
    <w:rsid w:val="00E33E85"/>
    <w:rsid w:val="00E35ED8"/>
    <w:rsid w:val="00E42768"/>
    <w:rsid w:val="00E53052"/>
    <w:rsid w:val="00E57045"/>
    <w:rsid w:val="00E6144D"/>
    <w:rsid w:val="00E65CEA"/>
    <w:rsid w:val="00E74F47"/>
    <w:rsid w:val="00E97030"/>
    <w:rsid w:val="00EA53FE"/>
    <w:rsid w:val="00EC0EB6"/>
    <w:rsid w:val="00ED01FB"/>
    <w:rsid w:val="00ED357F"/>
    <w:rsid w:val="00EE5952"/>
    <w:rsid w:val="00F10A34"/>
    <w:rsid w:val="00F5399C"/>
    <w:rsid w:val="00F55013"/>
    <w:rsid w:val="00F7576F"/>
    <w:rsid w:val="00F83057"/>
    <w:rsid w:val="00F84890"/>
    <w:rsid w:val="00F85617"/>
    <w:rsid w:val="00F92DA9"/>
    <w:rsid w:val="00FB5767"/>
    <w:rsid w:val="00FD4F61"/>
    <w:rsid w:val="00FE6379"/>
    <w:rsid w:val="00FF6339"/>
    <w:rsid w:val="17072597"/>
    <w:rsid w:val="184C0106"/>
    <w:rsid w:val="21C71742"/>
    <w:rsid w:val="230CB48E"/>
    <w:rsid w:val="26788116"/>
    <w:rsid w:val="3251E61D"/>
    <w:rsid w:val="33AB50BE"/>
    <w:rsid w:val="352CDC95"/>
    <w:rsid w:val="35922C6E"/>
    <w:rsid w:val="3A3594BE"/>
    <w:rsid w:val="3E2F307C"/>
    <w:rsid w:val="3EBE6921"/>
    <w:rsid w:val="44E710C5"/>
    <w:rsid w:val="4C8B506E"/>
    <w:rsid w:val="53F93951"/>
    <w:rsid w:val="5B2BD6D7"/>
    <w:rsid w:val="64AE9A92"/>
    <w:rsid w:val="673CBF19"/>
    <w:rsid w:val="6F575A5F"/>
    <w:rsid w:val="73BAE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E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paragraph" w:customStyle="1" w:styleId="paragraph">
    <w:name w:val="paragraph"/>
    <w:basedOn w:val="Normal"/>
    <w:rsid w:val="00B94A7B"/>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94A7B"/>
  </w:style>
  <w:style w:type="character" w:customStyle="1" w:styleId="eop">
    <w:name w:val="eop"/>
    <w:basedOn w:val="DefaultParagraphFont"/>
    <w:rsid w:val="00B94A7B"/>
  </w:style>
  <w:style w:type="character" w:customStyle="1" w:styleId="spellingerror">
    <w:name w:val="spellingerror"/>
    <w:basedOn w:val="DefaultParagraphFont"/>
    <w:rsid w:val="00B94A7B"/>
  </w:style>
  <w:style w:type="character" w:styleId="CommentReference">
    <w:name w:val="annotation reference"/>
    <w:basedOn w:val="DefaultParagraphFont"/>
    <w:uiPriority w:val="99"/>
    <w:semiHidden/>
    <w:unhideWhenUsed/>
    <w:rsid w:val="00E53052"/>
    <w:rPr>
      <w:sz w:val="16"/>
      <w:szCs w:val="16"/>
    </w:rPr>
  </w:style>
  <w:style w:type="paragraph" w:styleId="CommentText">
    <w:name w:val="annotation text"/>
    <w:basedOn w:val="Normal"/>
    <w:link w:val="CommentTextChar"/>
    <w:uiPriority w:val="99"/>
    <w:semiHidden/>
    <w:unhideWhenUsed/>
    <w:rsid w:val="00E53052"/>
    <w:rPr>
      <w:szCs w:val="20"/>
    </w:rPr>
  </w:style>
  <w:style w:type="character" w:customStyle="1" w:styleId="CommentTextChar">
    <w:name w:val="Comment Text Char"/>
    <w:basedOn w:val="DefaultParagraphFont"/>
    <w:link w:val="CommentText"/>
    <w:uiPriority w:val="99"/>
    <w:semiHidden/>
    <w:rsid w:val="00E53052"/>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E53052"/>
    <w:rPr>
      <w:b/>
      <w:bCs/>
    </w:rPr>
  </w:style>
  <w:style w:type="character" w:customStyle="1" w:styleId="CommentSubjectChar">
    <w:name w:val="Comment Subject Char"/>
    <w:basedOn w:val="CommentTextChar"/>
    <w:link w:val="CommentSubject"/>
    <w:uiPriority w:val="99"/>
    <w:semiHidden/>
    <w:rsid w:val="00E53052"/>
    <w:rPr>
      <w:rFonts w:ascii="Arial" w:hAnsi="Arial"/>
      <w:b/>
      <w:bCs/>
      <w:color w:val="4D3733" w:themeColor="background1"/>
      <w:sz w:val="20"/>
      <w:szCs w:val="20"/>
    </w:rPr>
  </w:style>
  <w:style w:type="character" w:customStyle="1" w:styleId="UnresolvedMention1">
    <w:name w:val="Unresolved Mention1"/>
    <w:basedOn w:val="DefaultParagraphFont"/>
    <w:uiPriority w:val="99"/>
    <w:unhideWhenUsed/>
    <w:rsid w:val="00E35ED8"/>
    <w:rPr>
      <w:color w:val="605E5C"/>
      <w:shd w:val="clear" w:color="auto" w:fill="E1DFDD"/>
    </w:rPr>
  </w:style>
  <w:style w:type="character" w:customStyle="1" w:styleId="Mention1">
    <w:name w:val="Mention1"/>
    <w:basedOn w:val="DefaultParagraphFont"/>
    <w:uiPriority w:val="99"/>
    <w:unhideWhenUsed/>
    <w:rsid w:val="00E35ED8"/>
    <w:rPr>
      <w:color w:val="2B579A"/>
      <w:shd w:val="clear" w:color="auto" w:fill="E1DFDD"/>
    </w:rPr>
  </w:style>
  <w:style w:type="paragraph" w:styleId="NormalWeb">
    <w:name w:val="Normal (Web)"/>
    <w:basedOn w:val="Normal"/>
    <w:uiPriority w:val="99"/>
    <w:semiHidden/>
    <w:unhideWhenUsed/>
    <w:rsid w:val="00F85617"/>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856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44">
      <w:bodyDiv w:val="1"/>
      <w:marLeft w:val="0"/>
      <w:marRight w:val="0"/>
      <w:marTop w:val="0"/>
      <w:marBottom w:val="0"/>
      <w:divBdr>
        <w:top w:val="none" w:sz="0" w:space="0" w:color="auto"/>
        <w:left w:val="none" w:sz="0" w:space="0" w:color="auto"/>
        <w:bottom w:val="none" w:sz="0" w:space="0" w:color="auto"/>
        <w:right w:val="none" w:sz="0" w:space="0" w:color="auto"/>
      </w:divBdr>
      <w:divsChild>
        <w:div w:id="1259220733">
          <w:marLeft w:val="0"/>
          <w:marRight w:val="0"/>
          <w:marTop w:val="0"/>
          <w:marBottom w:val="0"/>
          <w:divBdr>
            <w:top w:val="none" w:sz="0" w:space="0" w:color="auto"/>
            <w:left w:val="none" w:sz="0" w:space="0" w:color="auto"/>
            <w:bottom w:val="none" w:sz="0" w:space="0" w:color="auto"/>
            <w:right w:val="none" w:sz="0" w:space="0" w:color="auto"/>
          </w:divBdr>
        </w:div>
        <w:div w:id="1018388193">
          <w:marLeft w:val="0"/>
          <w:marRight w:val="0"/>
          <w:marTop w:val="0"/>
          <w:marBottom w:val="0"/>
          <w:divBdr>
            <w:top w:val="none" w:sz="0" w:space="0" w:color="auto"/>
            <w:left w:val="none" w:sz="0" w:space="0" w:color="auto"/>
            <w:bottom w:val="none" w:sz="0" w:space="0" w:color="auto"/>
            <w:right w:val="none" w:sz="0" w:space="0" w:color="auto"/>
          </w:divBdr>
        </w:div>
        <w:div w:id="2116053967">
          <w:marLeft w:val="0"/>
          <w:marRight w:val="0"/>
          <w:marTop w:val="0"/>
          <w:marBottom w:val="0"/>
          <w:divBdr>
            <w:top w:val="none" w:sz="0" w:space="0" w:color="auto"/>
            <w:left w:val="none" w:sz="0" w:space="0" w:color="auto"/>
            <w:bottom w:val="none" w:sz="0" w:space="0" w:color="auto"/>
            <w:right w:val="none" w:sz="0" w:space="0" w:color="auto"/>
          </w:divBdr>
        </w:div>
      </w:divsChild>
    </w:div>
    <w:div w:id="32076179">
      <w:bodyDiv w:val="1"/>
      <w:marLeft w:val="0"/>
      <w:marRight w:val="0"/>
      <w:marTop w:val="0"/>
      <w:marBottom w:val="0"/>
      <w:divBdr>
        <w:top w:val="none" w:sz="0" w:space="0" w:color="auto"/>
        <w:left w:val="none" w:sz="0" w:space="0" w:color="auto"/>
        <w:bottom w:val="none" w:sz="0" w:space="0" w:color="auto"/>
        <w:right w:val="none" w:sz="0" w:space="0" w:color="auto"/>
      </w:divBdr>
      <w:divsChild>
        <w:div w:id="785272503">
          <w:marLeft w:val="0"/>
          <w:marRight w:val="0"/>
          <w:marTop w:val="0"/>
          <w:marBottom w:val="0"/>
          <w:divBdr>
            <w:top w:val="none" w:sz="0" w:space="0" w:color="auto"/>
            <w:left w:val="none" w:sz="0" w:space="0" w:color="auto"/>
            <w:bottom w:val="none" w:sz="0" w:space="0" w:color="auto"/>
            <w:right w:val="none" w:sz="0" w:space="0" w:color="auto"/>
          </w:divBdr>
        </w:div>
        <w:div w:id="1489399748">
          <w:marLeft w:val="0"/>
          <w:marRight w:val="0"/>
          <w:marTop w:val="0"/>
          <w:marBottom w:val="0"/>
          <w:divBdr>
            <w:top w:val="none" w:sz="0" w:space="0" w:color="auto"/>
            <w:left w:val="none" w:sz="0" w:space="0" w:color="auto"/>
            <w:bottom w:val="none" w:sz="0" w:space="0" w:color="auto"/>
            <w:right w:val="none" w:sz="0" w:space="0" w:color="auto"/>
          </w:divBdr>
        </w:div>
        <w:div w:id="1492521523">
          <w:marLeft w:val="0"/>
          <w:marRight w:val="0"/>
          <w:marTop w:val="0"/>
          <w:marBottom w:val="0"/>
          <w:divBdr>
            <w:top w:val="none" w:sz="0" w:space="0" w:color="auto"/>
            <w:left w:val="none" w:sz="0" w:space="0" w:color="auto"/>
            <w:bottom w:val="none" w:sz="0" w:space="0" w:color="auto"/>
            <w:right w:val="none" w:sz="0" w:space="0" w:color="auto"/>
          </w:divBdr>
        </w:div>
        <w:div w:id="1015619683">
          <w:marLeft w:val="0"/>
          <w:marRight w:val="0"/>
          <w:marTop w:val="0"/>
          <w:marBottom w:val="0"/>
          <w:divBdr>
            <w:top w:val="none" w:sz="0" w:space="0" w:color="auto"/>
            <w:left w:val="none" w:sz="0" w:space="0" w:color="auto"/>
            <w:bottom w:val="none" w:sz="0" w:space="0" w:color="auto"/>
            <w:right w:val="none" w:sz="0" w:space="0" w:color="auto"/>
          </w:divBdr>
        </w:div>
      </w:divsChild>
    </w:div>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006">
      <w:bodyDiv w:val="1"/>
      <w:marLeft w:val="0"/>
      <w:marRight w:val="0"/>
      <w:marTop w:val="0"/>
      <w:marBottom w:val="0"/>
      <w:divBdr>
        <w:top w:val="none" w:sz="0" w:space="0" w:color="auto"/>
        <w:left w:val="none" w:sz="0" w:space="0" w:color="auto"/>
        <w:bottom w:val="none" w:sz="0" w:space="0" w:color="auto"/>
        <w:right w:val="none" w:sz="0" w:space="0" w:color="auto"/>
      </w:divBdr>
      <w:divsChild>
        <w:div w:id="204759992">
          <w:marLeft w:val="0"/>
          <w:marRight w:val="0"/>
          <w:marTop w:val="0"/>
          <w:marBottom w:val="0"/>
          <w:divBdr>
            <w:top w:val="none" w:sz="0" w:space="0" w:color="auto"/>
            <w:left w:val="none" w:sz="0" w:space="0" w:color="auto"/>
            <w:bottom w:val="none" w:sz="0" w:space="0" w:color="auto"/>
            <w:right w:val="none" w:sz="0" w:space="0" w:color="auto"/>
          </w:divBdr>
        </w:div>
        <w:div w:id="656105217">
          <w:marLeft w:val="0"/>
          <w:marRight w:val="0"/>
          <w:marTop w:val="0"/>
          <w:marBottom w:val="0"/>
          <w:divBdr>
            <w:top w:val="none" w:sz="0" w:space="0" w:color="auto"/>
            <w:left w:val="none" w:sz="0" w:space="0" w:color="auto"/>
            <w:bottom w:val="none" w:sz="0" w:space="0" w:color="auto"/>
            <w:right w:val="none" w:sz="0" w:space="0" w:color="auto"/>
          </w:divBdr>
        </w:div>
        <w:div w:id="1159886957">
          <w:marLeft w:val="0"/>
          <w:marRight w:val="0"/>
          <w:marTop w:val="0"/>
          <w:marBottom w:val="0"/>
          <w:divBdr>
            <w:top w:val="none" w:sz="0" w:space="0" w:color="auto"/>
            <w:left w:val="none" w:sz="0" w:space="0" w:color="auto"/>
            <w:bottom w:val="none" w:sz="0" w:space="0" w:color="auto"/>
            <w:right w:val="none" w:sz="0" w:space="0" w:color="auto"/>
          </w:divBdr>
        </w:div>
        <w:div w:id="186405827">
          <w:marLeft w:val="0"/>
          <w:marRight w:val="0"/>
          <w:marTop w:val="0"/>
          <w:marBottom w:val="0"/>
          <w:divBdr>
            <w:top w:val="none" w:sz="0" w:space="0" w:color="auto"/>
            <w:left w:val="none" w:sz="0" w:space="0" w:color="auto"/>
            <w:bottom w:val="none" w:sz="0" w:space="0" w:color="auto"/>
            <w:right w:val="none" w:sz="0" w:space="0" w:color="auto"/>
          </w:divBdr>
        </w:div>
      </w:divsChild>
    </w:div>
    <w:div w:id="2110468048">
      <w:bodyDiv w:val="1"/>
      <w:marLeft w:val="0"/>
      <w:marRight w:val="0"/>
      <w:marTop w:val="0"/>
      <w:marBottom w:val="0"/>
      <w:divBdr>
        <w:top w:val="none" w:sz="0" w:space="0" w:color="auto"/>
        <w:left w:val="none" w:sz="0" w:space="0" w:color="auto"/>
        <w:bottom w:val="none" w:sz="0" w:space="0" w:color="auto"/>
        <w:right w:val="none" w:sz="0" w:space="0" w:color="auto"/>
      </w:divBdr>
      <w:divsChild>
        <w:div w:id="746146571">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177/0894845320957737" TargetMode="Externa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https://doi.org/10.1108/tqm-03-2018-0037"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ED5C81-067E-4890-8B2C-A3A030C8BABE}" type="doc">
      <dgm:prSet loTypeId="urn:microsoft.com/office/officeart/2005/8/layout/process1" loCatId="process" qsTypeId="urn:microsoft.com/office/officeart/2005/8/quickstyle/simple3" qsCatId="simple" csTypeId="urn:microsoft.com/office/officeart/2005/8/colors/accent1_2" csCatId="accent1" phldr="1"/>
      <dgm:spPr/>
    </dgm:pt>
    <dgm:pt modelId="{73F6C6BD-3AE6-4F21-A9A3-CF0D3B7F471E}">
      <dgm:prSet phldrT="[Text]"/>
      <dgm:spPr/>
      <dgm:t>
        <a:bodyPr/>
        <a:lstStyle/>
        <a:p>
          <a:r>
            <a:rPr lang="en-US">
              <a:solidFill>
                <a:schemeClr val="accent1"/>
              </a:solidFill>
              <a:latin typeface="+mn-lt"/>
              <a:cs typeface="Times New Roman" panose="02020603050405020304" pitchFamily="18" charset="0"/>
            </a:rPr>
            <a:t>Preboarding</a:t>
          </a:r>
          <a:endParaRPr lang="en-US">
            <a:solidFill>
              <a:schemeClr val="accent1"/>
            </a:solidFill>
            <a:latin typeface="+mn-lt"/>
          </a:endParaRPr>
        </a:p>
      </dgm:t>
    </dgm:pt>
    <dgm:pt modelId="{581CC2A6-109B-427A-817A-709DAB98588D}" type="parTrans" cxnId="{FD9E8BA7-538E-4DD8-B163-15C4339C30D3}">
      <dgm:prSet/>
      <dgm:spPr/>
      <dgm:t>
        <a:bodyPr/>
        <a:lstStyle/>
        <a:p>
          <a:endParaRPr lang="en-US"/>
        </a:p>
      </dgm:t>
    </dgm:pt>
    <dgm:pt modelId="{F6A5A0E9-7CAD-4042-86AE-93CEF8F53EB8}" type="sibTrans" cxnId="{FD9E8BA7-538E-4DD8-B163-15C4339C30D3}">
      <dgm:prSet/>
      <dgm:spPr/>
      <dgm:t>
        <a:bodyPr/>
        <a:lstStyle/>
        <a:p>
          <a:endParaRPr lang="en-US"/>
        </a:p>
      </dgm:t>
    </dgm:pt>
    <dgm:pt modelId="{209407D4-F745-44A3-AF3D-8FCB98E19BC1}">
      <dgm:prSet phldrT="[Text]"/>
      <dgm:spPr/>
      <dgm:t>
        <a:bodyPr/>
        <a:lstStyle/>
        <a:p>
          <a:r>
            <a:rPr lang="en-US">
              <a:solidFill>
                <a:schemeClr val="accent1"/>
              </a:solidFill>
              <a:latin typeface="+mn-lt"/>
              <a:cs typeface="Times New Roman" panose="02020603050405020304" pitchFamily="18" charset="0"/>
            </a:rPr>
            <a:t>Orientation</a:t>
          </a:r>
          <a:endParaRPr lang="en-US">
            <a:solidFill>
              <a:schemeClr val="accent1"/>
            </a:solidFill>
            <a:latin typeface="+mn-lt"/>
          </a:endParaRPr>
        </a:p>
      </dgm:t>
    </dgm:pt>
    <dgm:pt modelId="{16031626-DA0B-4696-AE97-E39B29C82E64}" type="parTrans" cxnId="{EE9CF70D-A86E-4FFD-A348-E40EB10AC913}">
      <dgm:prSet/>
      <dgm:spPr/>
      <dgm:t>
        <a:bodyPr/>
        <a:lstStyle/>
        <a:p>
          <a:endParaRPr lang="en-US"/>
        </a:p>
      </dgm:t>
    </dgm:pt>
    <dgm:pt modelId="{2F4A0936-91C6-4DE2-B09A-6EE4622C7695}" type="sibTrans" cxnId="{EE9CF70D-A86E-4FFD-A348-E40EB10AC913}">
      <dgm:prSet/>
      <dgm:spPr/>
      <dgm:t>
        <a:bodyPr/>
        <a:lstStyle/>
        <a:p>
          <a:endParaRPr lang="en-US"/>
        </a:p>
      </dgm:t>
    </dgm:pt>
    <dgm:pt modelId="{E3D6BFC1-B719-4B19-98A0-3849463C48CE}">
      <dgm:prSet phldrT="[Text]"/>
      <dgm:spPr/>
      <dgm:t>
        <a:bodyPr/>
        <a:lstStyle/>
        <a:p>
          <a:r>
            <a:rPr lang="en-US">
              <a:solidFill>
                <a:schemeClr val="accent1"/>
              </a:solidFill>
              <a:latin typeface="+mn-lt"/>
              <a:cs typeface="Times New Roman" panose="02020603050405020304" pitchFamily="18" charset="0"/>
            </a:rPr>
            <a:t>Transitioning to the new role</a:t>
          </a:r>
          <a:endParaRPr lang="en-US">
            <a:solidFill>
              <a:schemeClr val="accent1"/>
            </a:solidFill>
            <a:latin typeface="+mn-lt"/>
          </a:endParaRPr>
        </a:p>
      </dgm:t>
    </dgm:pt>
    <dgm:pt modelId="{32020658-7291-43F6-9F94-227AABC6FC3E}" type="parTrans" cxnId="{FA07F0F5-5555-427E-B538-A3F253DFEC8B}">
      <dgm:prSet/>
      <dgm:spPr/>
      <dgm:t>
        <a:bodyPr/>
        <a:lstStyle/>
        <a:p>
          <a:endParaRPr lang="en-US"/>
        </a:p>
      </dgm:t>
    </dgm:pt>
    <dgm:pt modelId="{F29EE5E0-9871-412B-A1A0-2D0A92139B77}" type="sibTrans" cxnId="{FA07F0F5-5555-427E-B538-A3F253DFEC8B}">
      <dgm:prSet/>
      <dgm:spPr/>
      <dgm:t>
        <a:bodyPr/>
        <a:lstStyle/>
        <a:p>
          <a:endParaRPr lang="en-US"/>
        </a:p>
      </dgm:t>
    </dgm:pt>
    <dgm:pt modelId="{5F4CDDFD-398E-4DD6-ADAC-1B9F20633383}">
      <dgm:prSet phldrT="[Text]" custScaleX="156059" custScaleY="65959" custLinFactNeighborX="13300" custLinFactNeighborY="-23719"/>
      <dgm:spPr/>
      <dgm:t>
        <a:bodyPr/>
        <a:lstStyle/>
        <a:p>
          <a:r>
            <a:rPr lang="en-US">
              <a:solidFill>
                <a:schemeClr val="accent1"/>
              </a:solidFill>
              <a:latin typeface="+mn-lt"/>
              <a:cs typeface="Times New Roman" panose="02020603050405020304" pitchFamily="18" charset="0"/>
            </a:rPr>
            <a:t>Employee goes through a list of things critical to their new role, for example, working hours, social media policy, and their benefit package</a:t>
          </a:r>
          <a:endParaRPr lang="en-US">
            <a:solidFill>
              <a:schemeClr val="accent1"/>
            </a:solidFill>
            <a:latin typeface="+mn-lt"/>
          </a:endParaRPr>
        </a:p>
      </dgm:t>
    </dgm:pt>
    <dgm:pt modelId="{6B8AA060-6A9D-42C0-B5CB-E16210CEF815}" type="parTrans" cxnId="{D0A01773-D3B0-4E94-9ADB-06CB0A372F73}">
      <dgm:prSet/>
      <dgm:spPr/>
      <dgm:t>
        <a:bodyPr/>
        <a:lstStyle/>
        <a:p>
          <a:endParaRPr lang="en-US"/>
        </a:p>
      </dgm:t>
    </dgm:pt>
    <dgm:pt modelId="{7002A509-10F8-4377-8E69-CEF6D7296F9A}" type="sibTrans" cxnId="{D0A01773-D3B0-4E94-9ADB-06CB0A372F73}">
      <dgm:prSet/>
      <dgm:spPr/>
      <dgm:t>
        <a:bodyPr/>
        <a:lstStyle/>
        <a:p>
          <a:endParaRPr lang="en-US"/>
        </a:p>
      </dgm:t>
    </dgm:pt>
    <dgm:pt modelId="{6B3A0070-16DB-46C1-B9EA-8EE500C047C7}">
      <dgm:prSet phldrT="[Text]"/>
      <dgm:spPr/>
      <dgm:t>
        <a:bodyPr/>
        <a:lstStyle/>
        <a:p>
          <a:r>
            <a:rPr lang="en-US">
              <a:solidFill>
                <a:schemeClr val="accent1"/>
              </a:solidFill>
              <a:latin typeface="+mn-lt"/>
              <a:cs typeface="Times New Roman" panose="02020603050405020304" pitchFamily="18" charset="0"/>
            </a:rPr>
            <a:t>The employee will move from being a trainee to a fullfledged team member</a:t>
          </a:r>
          <a:endParaRPr lang="en-US">
            <a:solidFill>
              <a:schemeClr val="accent1"/>
            </a:solidFill>
            <a:latin typeface="+mn-lt"/>
          </a:endParaRPr>
        </a:p>
      </dgm:t>
    </dgm:pt>
    <dgm:pt modelId="{38C2EDB6-AFAE-46EE-8969-F386C602AF36}" type="parTrans" cxnId="{2C9E9CA0-8CD2-4E42-B841-DA8240073BF3}">
      <dgm:prSet/>
      <dgm:spPr/>
      <dgm:t>
        <a:bodyPr/>
        <a:lstStyle/>
        <a:p>
          <a:endParaRPr lang="en-US"/>
        </a:p>
      </dgm:t>
    </dgm:pt>
    <dgm:pt modelId="{337A8F7B-206D-451C-97CA-F98E4100C041}" type="sibTrans" cxnId="{2C9E9CA0-8CD2-4E42-B841-DA8240073BF3}">
      <dgm:prSet/>
      <dgm:spPr/>
      <dgm:t>
        <a:bodyPr/>
        <a:lstStyle/>
        <a:p>
          <a:endParaRPr lang="en-US"/>
        </a:p>
      </dgm:t>
    </dgm:pt>
    <dgm:pt modelId="{20762129-DD46-49A4-9A23-46C10EB64AF9}">
      <dgm:prSet phldrT="[Text]"/>
      <dgm:spPr/>
      <dgm:t>
        <a:bodyPr/>
        <a:lstStyle/>
        <a:p>
          <a:r>
            <a:rPr lang="en-US">
              <a:solidFill>
                <a:schemeClr val="accent1"/>
              </a:solidFill>
              <a:latin typeface="+mn-lt"/>
              <a:cs typeface="Times New Roman" panose="02020603050405020304" pitchFamily="18" charset="0"/>
            </a:rPr>
            <a:t>Welcoming new employees and introducing them to the management. Employees will be familiarized with company culture, policies, and plans</a:t>
          </a:r>
          <a:endParaRPr lang="en-US">
            <a:solidFill>
              <a:schemeClr val="accent1"/>
            </a:solidFill>
            <a:latin typeface="+mn-lt"/>
          </a:endParaRPr>
        </a:p>
      </dgm:t>
    </dgm:pt>
    <dgm:pt modelId="{81C1B0AF-7EB5-4C80-B2EA-4A27FC6346D1}" type="parTrans" cxnId="{B9C71252-51BC-4E2B-BB33-3A28A2E8100D}">
      <dgm:prSet/>
      <dgm:spPr/>
      <dgm:t>
        <a:bodyPr/>
        <a:lstStyle/>
        <a:p>
          <a:endParaRPr lang="en-US"/>
        </a:p>
      </dgm:t>
    </dgm:pt>
    <dgm:pt modelId="{A73AA7A8-AE84-49CD-8BF2-2755CA343CA7}" type="sibTrans" cxnId="{B9C71252-51BC-4E2B-BB33-3A28A2E8100D}">
      <dgm:prSet/>
      <dgm:spPr/>
      <dgm:t>
        <a:bodyPr/>
        <a:lstStyle/>
        <a:p>
          <a:endParaRPr lang="en-US"/>
        </a:p>
      </dgm:t>
    </dgm:pt>
    <dgm:pt modelId="{C07C2507-C2F1-4DA1-9C7E-44C69FFC1EC2}">
      <dgm:prSet/>
      <dgm:spPr/>
      <dgm:t>
        <a:bodyPr/>
        <a:lstStyle/>
        <a:p>
          <a:r>
            <a:rPr lang="en-US">
              <a:solidFill>
                <a:schemeClr val="accent1"/>
              </a:solidFill>
              <a:latin typeface="+mn-lt"/>
              <a:cs typeface="Times New Roman" panose="02020603050405020304" pitchFamily="18" charset="0"/>
            </a:rPr>
            <a:t>Training </a:t>
          </a:r>
        </a:p>
      </dgm:t>
    </dgm:pt>
    <dgm:pt modelId="{786C3776-D926-461B-8238-E14969BCB0E0}" type="parTrans" cxnId="{BE09EF81-BD4A-4FCF-91CB-F9579A923429}">
      <dgm:prSet/>
      <dgm:spPr/>
      <dgm:t>
        <a:bodyPr/>
        <a:lstStyle/>
        <a:p>
          <a:endParaRPr lang="en-US"/>
        </a:p>
      </dgm:t>
    </dgm:pt>
    <dgm:pt modelId="{6AAAE2AF-83E6-43A2-BE5C-100E8EFAE195}" type="sibTrans" cxnId="{BE09EF81-BD4A-4FCF-91CB-F9579A923429}">
      <dgm:prSet/>
      <dgm:spPr/>
      <dgm:t>
        <a:bodyPr/>
        <a:lstStyle/>
        <a:p>
          <a:endParaRPr lang="en-US"/>
        </a:p>
      </dgm:t>
    </dgm:pt>
    <dgm:pt modelId="{BEFC8DE2-28FC-4D99-8272-DBA2868FE307}">
      <dgm:prSet/>
      <dgm:spPr/>
      <dgm:t>
        <a:bodyPr/>
        <a:lstStyle/>
        <a:p>
          <a:r>
            <a:rPr lang="en-US">
              <a:solidFill>
                <a:schemeClr val="accent1"/>
              </a:solidFill>
              <a:latin typeface="+mn-lt"/>
              <a:cs typeface="Times New Roman" panose="02020603050405020304" pitchFamily="18" charset="0"/>
            </a:rPr>
            <a:t>Teaching new employees about their positions. As well, the leaderhsip will communicate what they expect from the employees</a:t>
          </a:r>
        </a:p>
      </dgm:t>
    </dgm:pt>
    <dgm:pt modelId="{06574203-A7D8-4559-9118-F0ED52F0AF5A}" type="parTrans" cxnId="{8C4B885F-2479-45F0-9EE1-97146FE37F87}">
      <dgm:prSet/>
      <dgm:spPr/>
      <dgm:t>
        <a:bodyPr/>
        <a:lstStyle/>
        <a:p>
          <a:endParaRPr lang="en-US"/>
        </a:p>
      </dgm:t>
    </dgm:pt>
    <dgm:pt modelId="{D0D4E7EB-2264-4E25-91E3-6F383B3CB3FE}" type="sibTrans" cxnId="{8C4B885F-2479-45F0-9EE1-97146FE37F87}">
      <dgm:prSet/>
      <dgm:spPr/>
      <dgm:t>
        <a:bodyPr/>
        <a:lstStyle/>
        <a:p>
          <a:endParaRPr lang="en-US"/>
        </a:p>
      </dgm:t>
    </dgm:pt>
    <dgm:pt modelId="{FFB2F036-C58F-4A12-A177-AD734FF0C10A}" type="pres">
      <dgm:prSet presAssocID="{B3ED5C81-067E-4890-8B2C-A3A030C8BABE}" presName="Name0" presStyleCnt="0">
        <dgm:presLayoutVars>
          <dgm:dir/>
          <dgm:resizeHandles val="exact"/>
        </dgm:presLayoutVars>
      </dgm:prSet>
      <dgm:spPr/>
    </dgm:pt>
    <dgm:pt modelId="{10E3C959-93ED-4791-ADE8-75663B729BD5}" type="pres">
      <dgm:prSet presAssocID="{73F6C6BD-3AE6-4F21-A9A3-CF0D3B7F471E}" presName="node" presStyleLbl="node1" presStyleIdx="0" presStyleCnt="4">
        <dgm:presLayoutVars>
          <dgm:bulletEnabled val="1"/>
        </dgm:presLayoutVars>
      </dgm:prSet>
      <dgm:spPr/>
    </dgm:pt>
    <dgm:pt modelId="{D2C54AA5-F581-47F5-8D55-7E5FA3595342}" type="pres">
      <dgm:prSet presAssocID="{F6A5A0E9-7CAD-4042-86AE-93CEF8F53EB8}" presName="sibTrans" presStyleLbl="sibTrans2D1" presStyleIdx="0" presStyleCnt="3"/>
      <dgm:spPr/>
    </dgm:pt>
    <dgm:pt modelId="{3A297F54-A821-4A53-862B-41DC6BE439A3}" type="pres">
      <dgm:prSet presAssocID="{F6A5A0E9-7CAD-4042-86AE-93CEF8F53EB8}" presName="connectorText" presStyleLbl="sibTrans2D1" presStyleIdx="0" presStyleCnt="3"/>
      <dgm:spPr/>
    </dgm:pt>
    <dgm:pt modelId="{74617250-ED0E-484F-9D5A-E9CBACD2B06B}" type="pres">
      <dgm:prSet presAssocID="{209407D4-F745-44A3-AF3D-8FCB98E19BC1}" presName="node" presStyleLbl="node1" presStyleIdx="1" presStyleCnt="4">
        <dgm:presLayoutVars>
          <dgm:bulletEnabled val="1"/>
        </dgm:presLayoutVars>
      </dgm:prSet>
      <dgm:spPr/>
    </dgm:pt>
    <dgm:pt modelId="{CF30A283-B9AF-430F-B13A-5F3C51F0380F}" type="pres">
      <dgm:prSet presAssocID="{2F4A0936-91C6-4DE2-B09A-6EE4622C7695}" presName="sibTrans" presStyleLbl="sibTrans2D1" presStyleIdx="1" presStyleCnt="3"/>
      <dgm:spPr/>
    </dgm:pt>
    <dgm:pt modelId="{E764CDBB-69F9-4B31-9B9A-087027E92BF2}" type="pres">
      <dgm:prSet presAssocID="{2F4A0936-91C6-4DE2-B09A-6EE4622C7695}" presName="connectorText" presStyleLbl="sibTrans2D1" presStyleIdx="1" presStyleCnt="3"/>
      <dgm:spPr/>
    </dgm:pt>
    <dgm:pt modelId="{9EAEC6EA-31C0-4157-BC33-5DF6D9677289}" type="pres">
      <dgm:prSet presAssocID="{C07C2507-C2F1-4DA1-9C7E-44C69FFC1EC2}" presName="node" presStyleLbl="node1" presStyleIdx="2" presStyleCnt="4">
        <dgm:presLayoutVars>
          <dgm:bulletEnabled val="1"/>
        </dgm:presLayoutVars>
      </dgm:prSet>
      <dgm:spPr/>
    </dgm:pt>
    <dgm:pt modelId="{B386E533-0828-4A5B-AD15-FFCFE9B4774C}" type="pres">
      <dgm:prSet presAssocID="{6AAAE2AF-83E6-43A2-BE5C-100E8EFAE195}" presName="sibTrans" presStyleLbl="sibTrans2D1" presStyleIdx="2" presStyleCnt="3"/>
      <dgm:spPr/>
    </dgm:pt>
    <dgm:pt modelId="{83FA3A7B-2A90-4156-B17C-5125E7CF0825}" type="pres">
      <dgm:prSet presAssocID="{6AAAE2AF-83E6-43A2-BE5C-100E8EFAE195}" presName="connectorText" presStyleLbl="sibTrans2D1" presStyleIdx="2" presStyleCnt="3"/>
      <dgm:spPr/>
    </dgm:pt>
    <dgm:pt modelId="{F2702E05-1309-42EC-B2BD-34259BF3B129}" type="pres">
      <dgm:prSet presAssocID="{E3D6BFC1-B719-4B19-98A0-3849463C48CE}" presName="node" presStyleLbl="node1" presStyleIdx="3" presStyleCnt="4">
        <dgm:presLayoutVars>
          <dgm:bulletEnabled val="1"/>
        </dgm:presLayoutVars>
      </dgm:prSet>
      <dgm:spPr/>
    </dgm:pt>
  </dgm:ptLst>
  <dgm:cxnLst>
    <dgm:cxn modelId="{EE9CF70D-A86E-4FFD-A348-E40EB10AC913}" srcId="{B3ED5C81-067E-4890-8B2C-A3A030C8BABE}" destId="{209407D4-F745-44A3-AF3D-8FCB98E19BC1}" srcOrd="1" destOrd="0" parTransId="{16031626-DA0B-4696-AE97-E39B29C82E64}" sibTransId="{2F4A0936-91C6-4DE2-B09A-6EE4622C7695}"/>
    <dgm:cxn modelId="{41C8EB14-6229-4A14-864A-89BE2E9B3345}" type="presOf" srcId="{BEFC8DE2-28FC-4D99-8272-DBA2868FE307}" destId="{9EAEC6EA-31C0-4157-BC33-5DF6D9677289}" srcOrd="0" destOrd="1" presId="urn:microsoft.com/office/officeart/2005/8/layout/process1"/>
    <dgm:cxn modelId="{D457C12D-6CD9-44A9-B8F8-5DBE548E000A}" type="presOf" srcId="{2F4A0936-91C6-4DE2-B09A-6EE4622C7695}" destId="{CF30A283-B9AF-430F-B13A-5F3C51F0380F}" srcOrd="0" destOrd="0" presId="urn:microsoft.com/office/officeart/2005/8/layout/process1"/>
    <dgm:cxn modelId="{7CDEAE3D-3A91-414E-B460-B4B7F40791B6}" type="presOf" srcId="{6AAAE2AF-83E6-43A2-BE5C-100E8EFAE195}" destId="{83FA3A7B-2A90-4156-B17C-5125E7CF0825}" srcOrd="1" destOrd="0" presId="urn:microsoft.com/office/officeart/2005/8/layout/process1"/>
    <dgm:cxn modelId="{8C4B885F-2479-45F0-9EE1-97146FE37F87}" srcId="{C07C2507-C2F1-4DA1-9C7E-44C69FFC1EC2}" destId="{BEFC8DE2-28FC-4D99-8272-DBA2868FE307}" srcOrd="0" destOrd="0" parTransId="{06574203-A7D8-4559-9118-F0ED52F0AF5A}" sibTransId="{D0D4E7EB-2264-4E25-91E3-6F383B3CB3FE}"/>
    <dgm:cxn modelId="{B0C00E64-CF7F-45B6-8E89-DAA388630F35}" type="presOf" srcId="{6AAAE2AF-83E6-43A2-BE5C-100E8EFAE195}" destId="{B386E533-0828-4A5B-AD15-FFCFE9B4774C}" srcOrd="0" destOrd="0" presId="urn:microsoft.com/office/officeart/2005/8/layout/process1"/>
    <dgm:cxn modelId="{3797DF6B-7D19-415A-8859-FA8994FD3454}" type="presOf" srcId="{C07C2507-C2F1-4DA1-9C7E-44C69FFC1EC2}" destId="{9EAEC6EA-31C0-4157-BC33-5DF6D9677289}" srcOrd="0" destOrd="0" presId="urn:microsoft.com/office/officeart/2005/8/layout/process1"/>
    <dgm:cxn modelId="{B9C71252-51BC-4E2B-BB33-3A28A2E8100D}" srcId="{209407D4-F745-44A3-AF3D-8FCB98E19BC1}" destId="{20762129-DD46-49A4-9A23-46C10EB64AF9}" srcOrd="0" destOrd="0" parTransId="{81C1B0AF-7EB5-4C80-B2EA-4A27FC6346D1}" sibTransId="{A73AA7A8-AE84-49CD-8BF2-2755CA343CA7}"/>
    <dgm:cxn modelId="{D0A01773-D3B0-4E94-9ADB-06CB0A372F73}" srcId="{73F6C6BD-3AE6-4F21-A9A3-CF0D3B7F471E}" destId="{5F4CDDFD-398E-4DD6-ADAC-1B9F20633383}" srcOrd="0" destOrd="0" parTransId="{6B8AA060-6A9D-42C0-B5CB-E16210CEF815}" sibTransId="{7002A509-10F8-4377-8E69-CEF6D7296F9A}"/>
    <dgm:cxn modelId="{DFB1EA58-4AB3-4201-8600-182FF7EFA370}" type="presOf" srcId="{F6A5A0E9-7CAD-4042-86AE-93CEF8F53EB8}" destId="{D2C54AA5-F581-47F5-8D55-7E5FA3595342}" srcOrd="0" destOrd="0" presId="urn:microsoft.com/office/officeart/2005/8/layout/process1"/>
    <dgm:cxn modelId="{BE09EF81-BD4A-4FCF-91CB-F9579A923429}" srcId="{B3ED5C81-067E-4890-8B2C-A3A030C8BABE}" destId="{C07C2507-C2F1-4DA1-9C7E-44C69FFC1EC2}" srcOrd="2" destOrd="0" parTransId="{786C3776-D926-461B-8238-E14969BCB0E0}" sibTransId="{6AAAE2AF-83E6-43A2-BE5C-100E8EFAE195}"/>
    <dgm:cxn modelId="{A2644E87-C3E9-4631-831A-3EB2AABF456B}" type="presOf" srcId="{5F4CDDFD-398E-4DD6-ADAC-1B9F20633383}" destId="{10E3C959-93ED-4791-ADE8-75663B729BD5}" srcOrd="0" destOrd="1" presId="urn:microsoft.com/office/officeart/2005/8/layout/process1"/>
    <dgm:cxn modelId="{02EAB188-7825-4CEF-880A-AB7954AC31E0}" type="presOf" srcId="{209407D4-F745-44A3-AF3D-8FCB98E19BC1}" destId="{74617250-ED0E-484F-9D5A-E9CBACD2B06B}" srcOrd="0" destOrd="0" presId="urn:microsoft.com/office/officeart/2005/8/layout/process1"/>
    <dgm:cxn modelId="{2C9E9CA0-8CD2-4E42-B841-DA8240073BF3}" srcId="{E3D6BFC1-B719-4B19-98A0-3849463C48CE}" destId="{6B3A0070-16DB-46C1-B9EA-8EE500C047C7}" srcOrd="0" destOrd="0" parTransId="{38C2EDB6-AFAE-46EE-8969-F386C602AF36}" sibTransId="{337A8F7B-206D-451C-97CA-F98E4100C041}"/>
    <dgm:cxn modelId="{FD9E8BA7-538E-4DD8-B163-15C4339C30D3}" srcId="{B3ED5C81-067E-4890-8B2C-A3A030C8BABE}" destId="{73F6C6BD-3AE6-4F21-A9A3-CF0D3B7F471E}" srcOrd="0" destOrd="0" parTransId="{581CC2A6-109B-427A-817A-709DAB98588D}" sibTransId="{F6A5A0E9-7CAD-4042-86AE-93CEF8F53EB8}"/>
    <dgm:cxn modelId="{A15010B5-7246-4954-8D3D-4E454D88BD60}" type="presOf" srcId="{B3ED5C81-067E-4890-8B2C-A3A030C8BABE}" destId="{FFB2F036-C58F-4A12-A177-AD734FF0C10A}" srcOrd="0" destOrd="0" presId="urn:microsoft.com/office/officeart/2005/8/layout/process1"/>
    <dgm:cxn modelId="{1877C9C3-AFCC-490D-9F89-63478823676E}" type="presOf" srcId="{2F4A0936-91C6-4DE2-B09A-6EE4622C7695}" destId="{E764CDBB-69F9-4B31-9B9A-087027E92BF2}" srcOrd="1" destOrd="0" presId="urn:microsoft.com/office/officeart/2005/8/layout/process1"/>
    <dgm:cxn modelId="{DF8F29D9-9EC1-4F98-8834-CB65D603C49B}" type="presOf" srcId="{6B3A0070-16DB-46C1-B9EA-8EE500C047C7}" destId="{F2702E05-1309-42EC-B2BD-34259BF3B129}" srcOrd="0" destOrd="1" presId="urn:microsoft.com/office/officeart/2005/8/layout/process1"/>
    <dgm:cxn modelId="{C4718EDA-D061-46BC-8A85-B4AEDD730B23}" type="presOf" srcId="{E3D6BFC1-B719-4B19-98A0-3849463C48CE}" destId="{F2702E05-1309-42EC-B2BD-34259BF3B129}" srcOrd="0" destOrd="0" presId="urn:microsoft.com/office/officeart/2005/8/layout/process1"/>
    <dgm:cxn modelId="{2D6A37DD-FE78-49B4-9D6D-906FD958F0C1}" type="presOf" srcId="{20762129-DD46-49A4-9A23-46C10EB64AF9}" destId="{74617250-ED0E-484F-9D5A-E9CBACD2B06B}" srcOrd="0" destOrd="1" presId="urn:microsoft.com/office/officeart/2005/8/layout/process1"/>
    <dgm:cxn modelId="{660531EF-A000-424F-B4D4-08F2B3EFCC87}" type="presOf" srcId="{F6A5A0E9-7CAD-4042-86AE-93CEF8F53EB8}" destId="{3A297F54-A821-4A53-862B-41DC6BE439A3}" srcOrd="1" destOrd="0" presId="urn:microsoft.com/office/officeart/2005/8/layout/process1"/>
    <dgm:cxn modelId="{0157AEF1-D539-4751-A5DB-3E550EDA41E5}" type="presOf" srcId="{73F6C6BD-3AE6-4F21-A9A3-CF0D3B7F471E}" destId="{10E3C959-93ED-4791-ADE8-75663B729BD5}" srcOrd="0" destOrd="0" presId="urn:microsoft.com/office/officeart/2005/8/layout/process1"/>
    <dgm:cxn modelId="{FA07F0F5-5555-427E-B538-A3F253DFEC8B}" srcId="{B3ED5C81-067E-4890-8B2C-A3A030C8BABE}" destId="{E3D6BFC1-B719-4B19-98A0-3849463C48CE}" srcOrd="3" destOrd="0" parTransId="{32020658-7291-43F6-9F94-227AABC6FC3E}" sibTransId="{F29EE5E0-9871-412B-A1A0-2D0A92139B77}"/>
    <dgm:cxn modelId="{CBF0427E-3EBF-4CD3-9FEC-BE773117FDC3}" type="presParOf" srcId="{FFB2F036-C58F-4A12-A177-AD734FF0C10A}" destId="{10E3C959-93ED-4791-ADE8-75663B729BD5}" srcOrd="0" destOrd="0" presId="urn:microsoft.com/office/officeart/2005/8/layout/process1"/>
    <dgm:cxn modelId="{C0C276C3-F27D-4A55-95AD-534EA4AA5CE5}" type="presParOf" srcId="{FFB2F036-C58F-4A12-A177-AD734FF0C10A}" destId="{D2C54AA5-F581-47F5-8D55-7E5FA3595342}" srcOrd="1" destOrd="0" presId="urn:microsoft.com/office/officeart/2005/8/layout/process1"/>
    <dgm:cxn modelId="{7DC3228C-B23B-4BAC-BB95-F9A34860ADF6}" type="presParOf" srcId="{D2C54AA5-F581-47F5-8D55-7E5FA3595342}" destId="{3A297F54-A821-4A53-862B-41DC6BE439A3}" srcOrd="0" destOrd="0" presId="urn:microsoft.com/office/officeart/2005/8/layout/process1"/>
    <dgm:cxn modelId="{F4007A9C-C24B-4534-83A3-16B22C5C491D}" type="presParOf" srcId="{FFB2F036-C58F-4A12-A177-AD734FF0C10A}" destId="{74617250-ED0E-484F-9D5A-E9CBACD2B06B}" srcOrd="2" destOrd="0" presId="urn:microsoft.com/office/officeart/2005/8/layout/process1"/>
    <dgm:cxn modelId="{4D9A81F5-7D6F-42AB-91B3-9239AC07831F}" type="presParOf" srcId="{FFB2F036-C58F-4A12-A177-AD734FF0C10A}" destId="{CF30A283-B9AF-430F-B13A-5F3C51F0380F}" srcOrd="3" destOrd="0" presId="urn:microsoft.com/office/officeart/2005/8/layout/process1"/>
    <dgm:cxn modelId="{7966CEEB-937D-4942-B71C-A5CB871EE910}" type="presParOf" srcId="{CF30A283-B9AF-430F-B13A-5F3C51F0380F}" destId="{E764CDBB-69F9-4B31-9B9A-087027E92BF2}" srcOrd="0" destOrd="0" presId="urn:microsoft.com/office/officeart/2005/8/layout/process1"/>
    <dgm:cxn modelId="{361371F1-DC8C-4C25-B960-0B5A79259521}" type="presParOf" srcId="{FFB2F036-C58F-4A12-A177-AD734FF0C10A}" destId="{9EAEC6EA-31C0-4157-BC33-5DF6D9677289}" srcOrd="4" destOrd="0" presId="urn:microsoft.com/office/officeart/2005/8/layout/process1"/>
    <dgm:cxn modelId="{D4ABF9E9-ABF0-4075-8DB2-12A2C3642F11}" type="presParOf" srcId="{FFB2F036-C58F-4A12-A177-AD734FF0C10A}" destId="{B386E533-0828-4A5B-AD15-FFCFE9B4774C}" srcOrd="5" destOrd="0" presId="urn:microsoft.com/office/officeart/2005/8/layout/process1"/>
    <dgm:cxn modelId="{FFD84954-2B1C-4160-A70D-6A660EF51B3F}" type="presParOf" srcId="{B386E533-0828-4A5B-AD15-FFCFE9B4774C}" destId="{83FA3A7B-2A90-4156-B17C-5125E7CF0825}" srcOrd="0" destOrd="0" presId="urn:microsoft.com/office/officeart/2005/8/layout/process1"/>
    <dgm:cxn modelId="{B30753E4-30E1-4367-9DF3-62FCD0BD64A0}" type="presParOf" srcId="{FFB2F036-C58F-4A12-A177-AD734FF0C10A}" destId="{F2702E05-1309-42EC-B2BD-34259BF3B129}" srcOrd="6"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ED5C81-067E-4890-8B2C-A3A030C8BABE}" type="doc">
      <dgm:prSet loTypeId="urn:microsoft.com/office/officeart/2005/8/layout/process1" loCatId="process" qsTypeId="urn:microsoft.com/office/officeart/2005/8/quickstyle/simple3" qsCatId="simple" csTypeId="urn:microsoft.com/office/officeart/2005/8/colors/accent1_2" csCatId="accent1" phldr="1"/>
      <dgm:spPr/>
    </dgm:pt>
    <dgm:pt modelId="{73F6C6BD-3AE6-4F21-A9A3-CF0D3B7F471E}">
      <dgm:prSet phldrT="[Text]" custT="1"/>
      <dgm:spPr/>
      <dgm:t>
        <a:bodyPr/>
        <a:lstStyle/>
        <a:p>
          <a:r>
            <a:rPr lang="en-US" sz="900">
              <a:solidFill>
                <a:schemeClr val="accent1"/>
              </a:solidFill>
              <a:latin typeface="+mn-lt"/>
              <a:cs typeface="Times New Roman" panose="02020603050405020304" pitchFamily="18" charset="0"/>
            </a:rPr>
            <a:t>Preboarding</a:t>
          </a:r>
          <a:endParaRPr lang="en-US" sz="900">
            <a:solidFill>
              <a:schemeClr val="accent1"/>
            </a:solidFill>
            <a:latin typeface="+mn-lt"/>
          </a:endParaRPr>
        </a:p>
      </dgm:t>
    </dgm:pt>
    <dgm:pt modelId="{581CC2A6-109B-427A-817A-709DAB98588D}" type="parTrans" cxnId="{FD9E8BA7-538E-4DD8-B163-15C4339C30D3}">
      <dgm:prSet/>
      <dgm:spPr/>
      <dgm:t>
        <a:bodyPr/>
        <a:lstStyle/>
        <a:p>
          <a:endParaRPr lang="en-US"/>
        </a:p>
      </dgm:t>
    </dgm:pt>
    <dgm:pt modelId="{F6A5A0E9-7CAD-4042-86AE-93CEF8F53EB8}" type="sibTrans" cxnId="{FD9E8BA7-538E-4DD8-B163-15C4339C30D3}">
      <dgm:prSet/>
      <dgm:spPr/>
      <dgm:t>
        <a:bodyPr/>
        <a:lstStyle/>
        <a:p>
          <a:endParaRPr lang="en-US"/>
        </a:p>
      </dgm:t>
    </dgm:pt>
    <dgm:pt modelId="{209407D4-F745-44A3-AF3D-8FCB98E19BC1}">
      <dgm:prSet phldrT="[Text]" custT="1"/>
      <dgm:spPr/>
      <dgm:t>
        <a:bodyPr/>
        <a:lstStyle/>
        <a:p>
          <a:r>
            <a:rPr lang="en-US" sz="900">
              <a:solidFill>
                <a:schemeClr val="accent1"/>
              </a:solidFill>
              <a:latin typeface="+mn-lt"/>
              <a:cs typeface="Times New Roman" panose="02020603050405020304" pitchFamily="18" charset="0"/>
            </a:rPr>
            <a:t>Orientation</a:t>
          </a:r>
          <a:endParaRPr lang="en-US" sz="900">
            <a:solidFill>
              <a:schemeClr val="accent1"/>
            </a:solidFill>
            <a:latin typeface="+mn-lt"/>
          </a:endParaRPr>
        </a:p>
      </dgm:t>
    </dgm:pt>
    <dgm:pt modelId="{16031626-DA0B-4696-AE97-E39B29C82E64}" type="parTrans" cxnId="{EE9CF70D-A86E-4FFD-A348-E40EB10AC913}">
      <dgm:prSet/>
      <dgm:spPr/>
      <dgm:t>
        <a:bodyPr/>
        <a:lstStyle/>
        <a:p>
          <a:endParaRPr lang="en-US"/>
        </a:p>
      </dgm:t>
    </dgm:pt>
    <dgm:pt modelId="{2F4A0936-91C6-4DE2-B09A-6EE4622C7695}" type="sibTrans" cxnId="{EE9CF70D-A86E-4FFD-A348-E40EB10AC913}">
      <dgm:prSet/>
      <dgm:spPr/>
      <dgm:t>
        <a:bodyPr/>
        <a:lstStyle/>
        <a:p>
          <a:endParaRPr lang="en-US"/>
        </a:p>
      </dgm:t>
    </dgm:pt>
    <dgm:pt modelId="{E3D6BFC1-B719-4B19-98A0-3849463C48CE}">
      <dgm:prSet phldrT="[Text]"/>
      <dgm:spPr/>
      <dgm:t>
        <a:bodyPr/>
        <a:lstStyle/>
        <a:p>
          <a:r>
            <a:rPr lang="en-US">
              <a:solidFill>
                <a:schemeClr val="accent1"/>
              </a:solidFill>
              <a:latin typeface="+mn-lt"/>
              <a:cs typeface="Times New Roman" panose="02020603050405020304" pitchFamily="18" charset="0"/>
            </a:rPr>
            <a:t>Transitioning to the new role</a:t>
          </a:r>
          <a:endParaRPr lang="en-US">
            <a:solidFill>
              <a:schemeClr val="accent1"/>
            </a:solidFill>
            <a:latin typeface="+mn-lt"/>
          </a:endParaRPr>
        </a:p>
      </dgm:t>
    </dgm:pt>
    <dgm:pt modelId="{32020658-7291-43F6-9F94-227AABC6FC3E}" type="parTrans" cxnId="{FA07F0F5-5555-427E-B538-A3F253DFEC8B}">
      <dgm:prSet/>
      <dgm:spPr/>
      <dgm:t>
        <a:bodyPr/>
        <a:lstStyle/>
        <a:p>
          <a:endParaRPr lang="en-US"/>
        </a:p>
      </dgm:t>
    </dgm:pt>
    <dgm:pt modelId="{F29EE5E0-9871-412B-A1A0-2D0A92139B77}" type="sibTrans" cxnId="{FA07F0F5-5555-427E-B538-A3F253DFEC8B}">
      <dgm:prSet/>
      <dgm:spPr/>
      <dgm:t>
        <a:bodyPr/>
        <a:lstStyle/>
        <a:p>
          <a:endParaRPr lang="en-US"/>
        </a:p>
      </dgm:t>
    </dgm:pt>
    <dgm:pt modelId="{5F4CDDFD-398E-4DD6-ADAC-1B9F20633383}">
      <dgm:prSet phldrT="[Text]" custScaleX="156059" custScaleY="65959" custT="1" custLinFactNeighborX="13300" custLinFactNeighborY="-23719"/>
      <dgm:spPr/>
      <dgm:t>
        <a:bodyPr/>
        <a:lstStyle/>
        <a:p>
          <a:r>
            <a:rPr lang="en-US" sz="700">
              <a:solidFill>
                <a:schemeClr val="accent1"/>
              </a:solidFill>
              <a:latin typeface="+mn-lt"/>
              <a:cs typeface="Times New Roman" panose="02020603050405020304" pitchFamily="18" charset="0"/>
            </a:rPr>
            <a:t>Employee goes through a list of things critical to their new role, for example, working hours, social media policy, and their benefit package</a:t>
          </a:r>
          <a:endParaRPr lang="en-US" sz="700">
            <a:solidFill>
              <a:schemeClr val="accent1"/>
            </a:solidFill>
            <a:latin typeface="+mn-lt"/>
          </a:endParaRPr>
        </a:p>
      </dgm:t>
    </dgm:pt>
    <dgm:pt modelId="{6B8AA060-6A9D-42C0-B5CB-E16210CEF815}" type="parTrans" cxnId="{D0A01773-D3B0-4E94-9ADB-06CB0A372F73}">
      <dgm:prSet/>
      <dgm:spPr/>
      <dgm:t>
        <a:bodyPr/>
        <a:lstStyle/>
        <a:p>
          <a:endParaRPr lang="en-US"/>
        </a:p>
      </dgm:t>
    </dgm:pt>
    <dgm:pt modelId="{7002A509-10F8-4377-8E69-CEF6D7296F9A}" type="sibTrans" cxnId="{D0A01773-D3B0-4E94-9ADB-06CB0A372F73}">
      <dgm:prSet/>
      <dgm:spPr/>
      <dgm:t>
        <a:bodyPr/>
        <a:lstStyle/>
        <a:p>
          <a:endParaRPr lang="en-US"/>
        </a:p>
      </dgm:t>
    </dgm:pt>
    <dgm:pt modelId="{6B3A0070-16DB-46C1-B9EA-8EE500C047C7}">
      <dgm:prSet phldrT="[Text]"/>
      <dgm:spPr/>
      <dgm:t>
        <a:bodyPr/>
        <a:lstStyle/>
        <a:p>
          <a:r>
            <a:rPr lang="en-US">
              <a:solidFill>
                <a:schemeClr val="accent1"/>
              </a:solidFill>
              <a:latin typeface="+mn-lt"/>
              <a:cs typeface="Times New Roman" panose="02020603050405020304" pitchFamily="18" charset="0"/>
            </a:rPr>
            <a:t>The employee will move from being a trainee to a fullfledged team member</a:t>
          </a:r>
          <a:endParaRPr lang="en-US">
            <a:solidFill>
              <a:schemeClr val="accent1"/>
            </a:solidFill>
            <a:latin typeface="+mn-lt"/>
          </a:endParaRPr>
        </a:p>
      </dgm:t>
    </dgm:pt>
    <dgm:pt modelId="{38C2EDB6-AFAE-46EE-8969-F386C602AF36}" type="parTrans" cxnId="{2C9E9CA0-8CD2-4E42-B841-DA8240073BF3}">
      <dgm:prSet/>
      <dgm:spPr/>
      <dgm:t>
        <a:bodyPr/>
        <a:lstStyle/>
        <a:p>
          <a:endParaRPr lang="en-US"/>
        </a:p>
      </dgm:t>
    </dgm:pt>
    <dgm:pt modelId="{337A8F7B-206D-451C-97CA-F98E4100C041}" type="sibTrans" cxnId="{2C9E9CA0-8CD2-4E42-B841-DA8240073BF3}">
      <dgm:prSet/>
      <dgm:spPr/>
      <dgm:t>
        <a:bodyPr/>
        <a:lstStyle/>
        <a:p>
          <a:endParaRPr lang="en-US"/>
        </a:p>
      </dgm:t>
    </dgm:pt>
    <dgm:pt modelId="{20762129-DD46-49A4-9A23-46C10EB64AF9}">
      <dgm:prSet phldrT="[Text]" custT="1"/>
      <dgm:spPr/>
      <dgm:t>
        <a:bodyPr/>
        <a:lstStyle/>
        <a:p>
          <a:r>
            <a:rPr lang="en-US" sz="700">
              <a:solidFill>
                <a:schemeClr val="accent1"/>
              </a:solidFill>
              <a:latin typeface="+mn-lt"/>
              <a:cs typeface="Times New Roman" panose="02020603050405020304" pitchFamily="18" charset="0"/>
            </a:rPr>
            <a:t>Welcoming new employees and introducing them to the management. Employees will be familiarized with company culture, policies, and plans</a:t>
          </a:r>
          <a:endParaRPr lang="en-US" sz="700">
            <a:solidFill>
              <a:schemeClr val="accent1"/>
            </a:solidFill>
            <a:latin typeface="+mn-lt"/>
          </a:endParaRPr>
        </a:p>
      </dgm:t>
    </dgm:pt>
    <dgm:pt modelId="{81C1B0AF-7EB5-4C80-B2EA-4A27FC6346D1}" type="parTrans" cxnId="{B9C71252-51BC-4E2B-BB33-3A28A2E8100D}">
      <dgm:prSet/>
      <dgm:spPr/>
      <dgm:t>
        <a:bodyPr/>
        <a:lstStyle/>
        <a:p>
          <a:endParaRPr lang="en-US"/>
        </a:p>
      </dgm:t>
    </dgm:pt>
    <dgm:pt modelId="{A73AA7A8-AE84-49CD-8BF2-2755CA343CA7}" type="sibTrans" cxnId="{B9C71252-51BC-4E2B-BB33-3A28A2E8100D}">
      <dgm:prSet/>
      <dgm:spPr/>
      <dgm:t>
        <a:bodyPr/>
        <a:lstStyle/>
        <a:p>
          <a:endParaRPr lang="en-US"/>
        </a:p>
      </dgm:t>
    </dgm:pt>
    <dgm:pt modelId="{C07C2507-C2F1-4DA1-9C7E-44C69FFC1EC2}">
      <dgm:prSet custT="1"/>
      <dgm:spPr/>
      <dgm:t>
        <a:bodyPr/>
        <a:lstStyle/>
        <a:p>
          <a:r>
            <a:rPr lang="en-US" sz="900">
              <a:solidFill>
                <a:schemeClr val="accent1"/>
              </a:solidFill>
              <a:latin typeface="+mn-lt"/>
              <a:cs typeface="Times New Roman" panose="02020603050405020304" pitchFamily="18" charset="0"/>
            </a:rPr>
            <a:t>Training </a:t>
          </a:r>
        </a:p>
      </dgm:t>
    </dgm:pt>
    <dgm:pt modelId="{786C3776-D926-461B-8238-E14969BCB0E0}" type="parTrans" cxnId="{BE09EF81-BD4A-4FCF-91CB-F9579A923429}">
      <dgm:prSet/>
      <dgm:spPr/>
      <dgm:t>
        <a:bodyPr/>
        <a:lstStyle/>
        <a:p>
          <a:endParaRPr lang="en-US"/>
        </a:p>
      </dgm:t>
    </dgm:pt>
    <dgm:pt modelId="{6AAAE2AF-83E6-43A2-BE5C-100E8EFAE195}" type="sibTrans" cxnId="{BE09EF81-BD4A-4FCF-91CB-F9579A923429}">
      <dgm:prSet/>
      <dgm:spPr/>
      <dgm:t>
        <a:bodyPr/>
        <a:lstStyle/>
        <a:p>
          <a:endParaRPr lang="en-US"/>
        </a:p>
      </dgm:t>
    </dgm:pt>
    <dgm:pt modelId="{BEFC8DE2-28FC-4D99-8272-DBA2868FE307}">
      <dgm:prSet custT="1"/>
      <dgm:spPr/>
      <dgm:t>
        <a:bodyPr/>
        <a:lstStyle/>
        <a:p>
          <a:r>
            <a:rPr lang="en-US" sz="700">
              <a:solidFill>
                <a:schemeClr val="accent1"/>
              </a:solidFill>
              <a:latin typeface="+mn-lt"/>
              <a:cs typeface="Times New Roman" panose="02020603050405020304" pitchFamily="18" charset="0"/>
            </a:rPr>
            <a:t>Teaching new employees about their positions. As well, the leaderhsip will communicate what they expect from the employees. Leaders will spend atleast 3 months with new employees training them to be competent in their work</a:t>
          </a:r>
        </a:p>
      </dgm:t>
    </dgm:pt>
    <dgm:pt modelId="{06574203-A7D8-4559-9118-F0ED52F0AF5A}" type="parTrans" cxnId="{8C4B885F-2479-45F0-9EE1-97146FE37F87}">
      <dgm:prSet/>
      <dgm:spPr/>
      <dgm:t>
        <a:bodyPr/>
        <a:lstStyle/>
        <a:p>
          <a:endParaRPr lang="en-US"/>
        </a:p>
      </dgm:t>
    </dgm:pt>
    <dgm:pt modelId="{D0D4E7EB-2264-4E25-91E3-6F383B3CB3FE}" type="sibTrans" cxnId="{8C4B885F-2479-45F0-9EE1-97146FE37F87}">
      <dgm:prSet/>
      <dgm:spPr/>
      <dgm:t>
        <a:bodyPr/>
        <a:lstStyle/>
        <a:p>
          <a:endParaRPr lang="en-US"/>
        </a:p>
      </dgm:t>
    </dgm:pt>
    <dgm:pt modelId="{0EC33C91-E816-4F82-9F9A-35CA202921A4}">
      <dgm:prSet phldrT="[Text]"/>
      <dgm:spPr/>
      <dgm:t>
        <a:bodyPr/>
        <a:lstStyle/>
        <a:p>
          <a:r>
            <a:rPr lang="en-US">
              <a:solidFill>
                <a:schemeClr val="accent1"/>
              </a:solidFill>
              <a:latin typeface="+mn-lt"/>
            </a:rPr>
            <a:t>Organizational leader will invest few hours weekly for 2 months to interact with employees. The leader will define work expectations and how employees can meet them. </a:t>
          </a:r>
        </a:p>
      </dgm:t>
    </dgm:pt>
    <dgm:pt modelId="{7BEFD95A-AE88-47DA-8244-C2FE652D451A}" type="parTrans" cxnId="{1D3B93F8-24CF-4DD3-BE6C-5CFAF3FD3E83}">
      <dgm:prSet/>
      <dgm:spPr/>
      <dgm:t>
        <a:bodyPr/>
        <a:lstStyle/>
        <a:p>
          <a:endParaRPr lang="en-US"/>
        </a:p>
      </dgm:t>
    </dgm:pt>
    <dgm:pt modelId="{B35B1729-7C9C-41DD-AC59-0F25F3B217B9}" type="sibTrans" cxnId="{1D3B93F8-24CF-4DD3-BE6C-5CFAF3FD3E83}">
      <dgm:prSet/>
      <dgm:spPr/>
      <dgm:t>
        <a:bodyPr/>
        <a:lstStyle/>
        <a:p>
          <a:endParaRPr lang="en-US"/>
        </a:p>
      </dgm:t>
    </dgm:pt>
    <dgm:pt modelId="{ACE84F2C-2E6D-4557-93E4-AEFC30EF5A08}">
      <dgm:prSet phldrT="[Text]"/>
      <dgm:spPr/>
      <dgm:t>
        <a:bodyPr/>
        <a:lstStyle/>
        <a:p>
          <a:r>
            <a:rPr lang="en-US">
              <a:solidFill>
                <a:schemeClr val="accent1"/>
              </a:solidFill>
              <a:latin typeface="+mn-lt"/>
            </a:rPr>
            <a:t>Mentorship</a:t>
          </a:r>
        </a:p>
      </dgm:t>
    </dgm:pt>
    <dgm:pt modelId="{845FD7B3-71CF-4810-BC0A-183591581072}" type="parTrans" cxnId="{E2FEC8BE-1279-48C6-8E4F-4AFC7B63BAC8}">
      <dgm:prSet/>
      <dgm:spPr/>
      <dgm:t>
        <a:bodyPr/>
        <a:lstStyle/>
        <a:p>
          <a:endParaRPr lang="en-US"/>
        </a:p>
      </dgm:t>
    </dgm:pt>
    <dgm:pt modelId="{80BB08D4-DE98-4F47-B681-35FA9D036FC3}" type="sibTrans" cxnId="{E2FEC8BE-1279-48C6-8E4F-4AFC7B63BAC8}">
      <dgm:prSet/>
      <dgm:spPr/>
      <dgm:t>
        <a:bodyPr/>
        <a:lstStyle/>
        <a:p>
          <a:endParaRPr lang="en-US"/>
        </a:p>
      </dgm:t>
    </dgm:pt>
    <dgm:pt modelId="{FFB2F036-C58F-4A12-A177-AD734FF0C10A}" type="pres">
      <dgm:prSet presAssocID="{B3ED5C81-067E-4890-8B2C-A3A030C8BABE}" presName="Name0" presStyleCnt="0">
        <dgm:presLayoutVars>
          <dgm:dir/>
          <dgm:resizeHandles val="exact"/>
        </dgm:presLayoutVars>
      </dgm:prSet>
      <dgm:spPr/>
    </dgm:pt>
    <dgm:pt modelId="{10E3C959-93ED-4791-ADE8-75663B729BD5}" type="pres">
      <dgm:prSet presAssocID="{73F6C6BD-3AE6-4F21-A9A3-CF0D3B7F471E}" presName="node" presStyleLbl="node1" presStyleIdx="0" presStyleCnt="5">
        <dgm:presLayoutVars>
          <dgm:bulletEnabled val="1"/>
        </dgm:presLayoutVars>
      </dgm:prSet>
      <dgm:spPr/>
    </dgm:pt>
    <dgm:pt modelId="{D2C54AA5-F581-47F5-8D55-7E5FA3595342}" type="pres">
      <dgm:prSet presAssocID="{F6A5A0E9-7CAD-4042-86AE-93CEF8F53EB8}" presName="sibTrans" presStyleLbl="sibTrans2D1" presStyleIdx="0" presStyleCnt="4"/>
      <dgm:spPr/>
    </dgm:pt>
    <dgm:pt modelId="{3A297F54-A821-4A53-862B-41DC6BE439A3}" type="pres">
      <dgm:prSet presAssocID="{F6A5A0E9-7CAD-4042-86AE-93CEF8F53EB8}" presName="connectorText" presStyleLbl="sibTrans2D1" presStyleIdx="0" presStyleCnt="4"/>
      <dgm:spPr/>
    </dgm:pt>
    <dgm:pt modelId="{74617250-ED0E-484F-9D5A-E9CBACD2B06B}" type="pres">
      <dgm:prSet presAssocID="{209407D4-F745-44A3-AF3D-8FCB98E19BC1}" presName="node" presStyleLbl="node1" presStyleIdx="1" presStyleCnt="5">
        <dgm:presLayoutVars>
          <dgm:bulletEnabled val="1"/>
        </dgm:presLayoutVars>
      </dgm:prSet>
      <dgm:spPr/>
    </dgm:pt>
    <dgm:pt modelId="{CF30A283-B9AF-430F-B13A-5F3C51F0380F}" type="pres">
      <dgm:prSet presAssocID="{2F4A0936-91C6-4DE2-B09A-6EE4622C7695}" presName="sibTrans" presStyleLbl="sibTrans2D1" presStyleIdx="1" presStyleCnt="4"/>
      <dgm:spPr/>
    </dgm:pt>
    <dgm:pt modelId="{E764CDBB-69F9-4B31-9B9A-087027E92BF2}" type="pres">
      <dgm:prSet presAssocID="{2F4A0936-91C6-4DE2-B09A-6EE4622C7695}" presName="connectorText" presStyleLbl="sibTrans2D1" presStyleIdx="1" presStyleCnt="4"/>
      <dgm:spPr/>
    </dgm:pt>
    <dgm:pt modelId="{9EAEC6EA-31C0-4157-BC33-5DF6D9677289}" type="pres">
      <dgm:prSet presAssocID="{C07C2507-C2F1-4DA1-9C7E-44C69FFC1EC2}" presName="node" presStyleLbl="node1" presStyleIdx="2" presStyleCnt="5" custScaleY="107865">
        <dgm:presLayoutVars>
          <dgm:bulletEnabled val="1"/>
        </dgm:presLayoutVars>
      </dgm:prSet>
      <dgm:spPr/>
    </dgm:pt>
    <dgm:pt modelId="{B386E533-0828-4A5B-AD15-FFCFE9B4774C}" type="pres">
      <dgm:prSet presAssocID="{6AAAE2AF-83E6-43A2-BE5C-100E8EFAE195}" presName="sibTrans" presStyleLbl="sibTrans2D1" presStyleIdx="2" presStyleCnt="4"/>
      <dgm:spPr/>
    </dgm:pt>
    <dgm:pt modelId="{83FA3A7B-2A90-4156-B17C-5125E7CF0825}" type="pres">
      <dgm:prSet presAssocID="{6AAAE2AF-83E6-43A2-BE5C-100E8EFAE195}" presName="connectorText" presStyleLbl="sibTrans2D1" presStyleIdx="2" presStyleCnt="4"/>
      <dgm:spPr/>
    </dgm:pt>
    <dgm:pt modelId="{F2702E05-1309-42EC-B2BD-34259BF3B129}" type="pres">
      <dgm:prSet presAssocID="{E3D6BFC1-B719-4B19-98A0-3849463C48CE}" presName="node" presStyleLbl="node1" presStyleIdx="3" presStyleCnt="5">
        <dgm:presLayoutVars>
          <dgm:bulletEnabled val="1"/>
        </dgm:presLayoutVars>
      </dgm:prSet>
      <dgm:spPr/>
    </dgm:pt>
    <dgm:pt modelId="{C5833C11-20A4-4127-B14E-25D03C697AF7}" type="pres">
      <dgm:prSet presAssocID="{F29EE5E0-9871-412B-A1A0-2D0A92139B77}" presName="sibTrans" presStyleLbl="sibTrans2D1" presStyleIdx="3" presStyleCnt="4"/>
      <dgm:spPr/>
    </dgm:pt>
    <dgm:pt modelId="{466F519A-EEF1-4BFF-A20F-0F6474C98221}" type="pres">
      <dgm:prSet presAssocID="{F29EE5E0-9871-412B-A1A0-2D0A92139B77}" presName="connectorText" presStyleLbl="sibTrans2D1" presStyleIdx="3" presStyleCnt="4"/>
      <dgm:spPr/>
    </dgm:pt>
    <dgm:pt modelId="{9F64E427-2519-4D3C-A7FD-5BC5E7D9A172}" type="pres">
      <dgm:prSet presAssocID="{ACE84F2C-2E6D-4557-93E4-AEFC30EF5A08}" presName="node" presStyleLbl="node1" presStyleIdx="4" presStyleCnt="5">
        <dgm:presLayoutVars>
          <dgm:bulletEnabled val="1"/>
        </dgm:presLayoutVars>
      </dgm:prSet>
      <dgm:spPr/>
    </dgm:pt>
  </dgm:ptLst>
  <dgm:cxnLst>
    <dgm:cxn modelId="{EE9CF70D-A86E-4FFD-A348-E40EB10AC913}" srcId="{B3ED5C81-067E-4890-8B2C-A3A030C8BABE}" destId="{209407D4-F745-44A3-AF3D-8FCB98E19BC1}" srcOrd="1" destOrd="0" parTransId="{16031626-DA0B-4696-AE97-E39B29C82E64}" sibTransId="{2F4A0936-91C6-4DE2-B09A-6EE4622C7695}"/>
    <dgm:cxn modelId="{41C8EB14-6229-4A14-864A-89BE2E9B3345}" type="presOf" srcId="{BEFC8DE2-28FC-4D99-8272-DBA2868FE307}" destId="{9EAEC6EA-31C0-4157-BC33-5DF6D9677289}" srcOrd="0" destOrd="1" presId="urn:microsoft.com/office/officeart/2005/8/layout/process1"/>
    <dgm:cxn modelId="{D457C12D-6CD9-44A9-B8F8-5DBE548E000A}" type="presOf" srcId="{2F4A0936-91C6-4DE2-B09A-6EE4622C7695}" destId="{CF30A283-B9AF-430F-B13A-5F3C51F0380F}" srcOrd="0" destOrd="0" presId="urn:microsoft.com/office/officeart/2005/8/layout/process1"/>
    <dgm:cxn modelId="{7CDEAE3D-3A91-414E-B460-B4B7F40791B6}" type="presOf" srcId="{6AAAE2AF-83E6-43A2-BE5C-100E8EFAE195}" destId="{83FA3A7B-2A90-4156-B17C-5125E7CF0825}" srcOrd="1" destOrd="0" presId="urn:microsoft.com/office/officeart/2005/8/layout/process1"/>
    <dgm:cxn modelId="{8C4B885F-2479-45F0-9EE1-97146FE37F87}" srcId="{C07C2507-C2F1-4DA1-9C7E-44C69FFC1EC2}" destId="{BEFC8DE2-28FC-4D99-8272-DBA2868FE307}" srcOrd="0" destOrd="0" parTransId="{06574203-A7D8-4559-9118-F0ED52F0AF5A}" sibTransId="{D0D4E7EB-2264-4E25-91E3-6F383B3CB3FE}"/>
    <dgm:cxn modelId="{B0C00E64-CF7F-45B6-8E89-DAA388630F35}" type="presOf" srcId="{6AAAE2AF-83E6-43A2-BE5C-100E8EFAE195}" destId="{B386E533-0828-4A5B-AD15-FFCFE9B4774C}" srcOrd="0" destOrd="0" presId="urn:microsoft.com/office/officeart/2005/8/layout/process1"/>
    <dgm:cxn modelId="{55D34965-3F95-4FBC-9FE1-B24BFB23F26D}" type="presOf" srcId="{0EC33C91-E816-4F82-9F9A-35CA202921A4}" destId="{9F64E427-2519-4D3C-A7FD-5BC5E7D9A172}" srcOrd="0" destOrd="1" presId="urn:microsoft.com/office/officeart/2005/8/layout/process1"/>
    <dgm:cxn modelId="{3797DF6B-7D19-415A-8859-FA8994FD3454}" type="presOf" srcId="{C07C2507-C2F1-4DA1-9C7E-44C69FFC1EC2}" destId="{9EAEC6EA-31C0-4157-BC33-5DF6D9677289}" srcOrd="0" destOrd="0" presId="urn:microsoft.com/office/officeart/2005/8/layout/process1"/>
    <dgm:cxn modelId="{B9C71252-51BC-4E2B-BB33-3A28A2E8100D}" srcId="{209407D4-F745-44A3-AF3D-8FCB98E19BC1}" destId="{20762129-DD46-49A4-9A23-46C10EB64AF9}" srcOrd="0" destOrd="0" parTransId="{81C1B0AF-7EB5-4C80-B2EA-4A27FC6346D1}" sibTransId="{A73AA7A8-AE84-49CD-8BF2-2755CA343CA7}"/>
    <dgm:cxn modelId="{D0A01773-D3B0-4E94-9ADB-06CB0A372F73}" srcId="{73F6C6BD-3AE6-4F21-A9A3-CF0D3B7F471E}" destId="{5F4CDDFD-398E-4DD6-ADAC-1B9F20633383}" srcOrd="0" destOrd="0" parTransId="{6B8AA060-6A9D-42C0-B5CB-E16210CEF815}" sibTransId="{7002A509-10F8-4377-8E69-CEF6D7296F9A}"/>
    <dgm:cxn modelId="{DFB1EA58-4AB3-4201-8600-182FF7EFA370}" type="presOf" srcId="{F6A5A0E9-7CAD-4042-86AE-93CEF8F53EB8}" destId="{D2C54AA5-F581-47F5-8D55-7E5FA3595342}" srcOrd="0" destOrd="0" presId="urn:microsoft.com/office/officeart/2005/8/layout/process1"/>
    <dgm:cxn modelId="{BE09EF81-BD4A-4FCF-91CB-F9579A923429}" srcId="{B3ED5C81-067E-4890-8B2C-A3A030C8BABE}" destId="{C07C2507-C2F1-4DA1-9C7E-44C69FFC1EC2}" srcOrd="2" destOrd="0" parTransId="{786C3776-D926-461B-8238-E14969BCB0E0}" sibTransId="{6AAAE2AF-83E6-43A2-BE5C-100E8EFAE195}"/>
    <dgm:cxn modelId="{A2644E87-C3E9-4631-831A-3EB2AABF456B}" type="presOf" srcId="{5F4CDDFD-398E-4DD6-ADAC-1B9F20633383}" destId="{10E3C959-93ED-4791-ADE8-75663B729BD5}" srcOrd="0" destOrd="1" presId="urn:microsoft.com/office/officeart/2005/8/layout/process1"/>
    <dgm:cxn modelId="{02EAB188-7825-4CEF-880A-AB7954AC31E0}" type="presOf" srcId="{209407D4-F745-44A3-AF3D-8FCB98E19BC1}" destId="{74617250-ED0E-484F-9D5A-E9CBACD2B06B}" srcOrd="0" destOrd="0" presId="urn:microsoft.com/office/officeart/2005/8/layout/process1"/>
    <dgm:cxn modelId="{CC710494-DACC-4D7D-93D3-EEBB53B6991E}" type="presOf" srcId="{F29EE5E0-9871-412B-A1A0-2D0A92139B77}" destId="{466F519A-EEF1-4BFF-A20F-0F6474C98221}" srcOrd="1" destOrd="0" presId="urn:microsoft.com/office/officeart/2005/8/layout/process1"/>
    <dgm:cxn modelId="{2C9E9CA0-8CD2-4E42-B841-DA8240073BF3}" srcId="{E3D6BFC1-B719-4B19-98A0-3849463C48CE}" destId="{6B3A0070-16DB-46C1-B9EA-8EE500C047C7}" srcOrd="0" destOrd="0" parTransId="{38C2EDB6-AFAE-46EE-8969-F386C602AF36}" sibTransId="{337A8F7B-206D-451C-97CA-F98E4100C041}"/>
    <dgm:cxn modelId="{48567FA6-82F6-48A2-B743-F9CA7086ED8E}" type="presOf" srcId="{F29EE5E0-9871-412B-A1A0-2D0A92139B77}" destId="{C5833C11-20A4-4127-B14E-25D03C697AF7}" srcOrd="0" destOrd="0" presId="urn:microsoft.com/office/officeart/2005/8/layout/process1"/>
    <dgm:cxn modelId="{FD9E8BA7-538E-4DD8-B163-15C4339C30D3}" srcId="{B3ED5C81-067E-4890-8B2C-A3A030C8BABE}" destId="{73F6C6BD-3AE6-4F21-A9A3-CF0D3B7F471E}" srcOrd="0" destOrd="0" parTransId="{581CC2A6-109B-427A-817A-709DAB98588D}" sibTransId="{F6A5A0E9-7CAD-4042-86AE-93CEF8F53EB8}"/>
    <dgm:cxn modelId="{A15010B5-7246-4954-8D3D-4E454D88BD60}" type="presOf" srcId="{B3ED5C81-067E-4890-8B2C-A3A030C8BABE}" destId="{FFB2F036-C58F-4A12-A177-AD734FF0C10A}" srcOrd="0" destOrd="0" presId="urn:microsoft.com/office/officeart/2005/8/layout/process1"/>
    <dgm:cxn modelId="{E2FEC8BE-1279-48C6-8E4F-4AFC7B63BAC8}" srcId="{B3ED5C81-067E-4890-8B2C-A3A030C8BABE}" destId="{ACE84F2C-2E6D-4557-93E4-AEFC30EF5A08}" srcOrd="4" destOrd="0" parTransId="{845FD7B3-71CF-4810-BC0A-183591581072}" sibTransId="{80BB08D4-DE98-4F47-B681-35FA9D036FC3}"/>
    <dgm:cxn modelId="{1877C9C3-AFCC-490D-9F89-63478823676E}" type="presOf" srcId="{2F4A0936-91C6-4DE2-B09A-6EE4622C7695}" destId="{E764CDBB-69F9-4B31-9B9A-087027E92BF2}" srcOrd="1" destOrd="0" presId="urn:microsoft.com/office/officeart/2005/8/layout/process1"/>
    <dgm:cxn modelId="{DF8F29D9-9EC1-4F98-8834-CB65D603C49B}" type="presOf" srcId="{6B3A0070-16DB-46C1-B9EA-8EE500C047C7}" destId="{F2702E05-1309-42EC-B2BD-34259BF3B129}" srcOrd="0" destOrd="1" presId="urn:microsoft.com/office/officeart/2005/8/layout/process1"/>
    <dgm:cxn modelId="{C4718EDA-D061-46BC-8A85-B4AEDD730B23}" type="presOf" srcId="{E3D6BFC1-B719-4B19-98A0-3849463C48CE}" destId="{F2702E05-1309-42EC-B2BD-34259BF3B129}" srcOrd="0" destOrd="0" presId="urn:microsoft.com/office/officeart/2005/8/layout/process1"/>
    <dgm:cxn modelId="{2D6A37DD-FE78-49B4-9D6D-906FD958F0C1}" type="presOf" srcId="{20762129-DD46-49A4-9A23-46C10EB64AF9}" destId="{74617250-ED0E-484F-9D5A-E9CBACD2B06B}" srcOrd="0" destOrd="1" presId="urn:microsoft.com/office/officeart/2005/8/layout/process1"/>
    <dgm:cxn modelId="{660531EF-A000-424F-B4D4-08F2B3EFCC87}" type="presOf" srcId="{F6A5A0E9-7CAD-4042-86AE-93CEF8F53EB8}" destId="{3A297F54-A821-4A53-862B-41DC6BE439A3}" srcOrd="1" destOrd="0" presId="urn:microsoft.com/office/officeart/2005/8/layout/process1"/>
    <dgm:cxn modelId="{0157AEF1-D539-4751-A5DB-3E550EDA41E5}" type="presOf" srcId="{73F6C6BD-3AE6-4F21-A9A3-CF0D3B7F471E}" destId="{10E3C959-93ED-4791-ADE8-75663B729BD5}" srcOrd="0" destOrd="0" presId="urn:microsoft.com/office/officeart/2005/8/layout/process1"/>
    <dgm:cxn modelId="{FA07F0F5-5555-427E-B538-A3F253DFEC8B}" srcId="{B3ED5C81-067E-4890-8B2C-A3A030C8BABE}" destId="{E3D6BFC1-B719-4B19-98A0-3849463C48CE}" srcOrd="3" destOrd="0" parTransId="{32020658-7291-43F6-9F94-227AABC6FC3E}" sibTransId="{F29EE5E0-9871-412B-A1A0-2D0A92139B77}"/>
    <dgm:cxn modelId="{1D3B93F8-24CF-4DD3-BE6C-5CFAF3FD3E83}" srcId="{ACE84F2C-2E6D-4557-93E4-AEFC30EF5A08}" destId="{0EC33C91-E816-4F82-9F9A-35CA202921A4}" srcOrd="0" destOrd="0" parTransId="{7BEFD95A-AE88-47DA-8244-C2FE652D451A}" sibTransId="{B35B1729-7C9C-41DD-AC59-0F25F3B217B9}"/>
    <dgm:cxn modelId="{E0113AFB-B3FF-4501-A50F-C07C5EFE47B6}" type="presOf" srcId="{ACE84F2C-2E6D-4557-93E4-AEFC30EF5A08}" destId="{9F64E427-2519-4D3C-A7FD-5BC5E7D9A172}" srcOrd="0" destOrd="0" presId="urn:microsoft.com/office/officeart/2005/8/layout/process1"/>
    <dgm:cxn modelId="{CBF0427E-3EBF-4CD3-9FEC-BE773117FDC3}" type="presParOf" srcId="{FFB2F036-C58F-4A12-A177-AD734FF0C10A}" destId="{10E3C959-93ED-4791-ADE8-75663B729BD5}" srcOrd="0" destOrd="0" presId="urn:microsoft.com/office/officeart/2005/8/layout/process1"/>
    <dgm:cxn modelId="{C0C276C3-F27D-4A55-95AD-534EA4AA5CE5}" type="presParOf" srcId="{FFB2F036-C58F-4A12-A177-AD734FF0C10A}" destId="{D2C54AA5-F581-47F5-8D55-7E5FA3595342}" srcOrd="1" destOrd="0" presId="urn:microsoft.com/office/officeart/2005/8/layout/process1"/>
    <dgm:cxn modelId="{7DC3228C-B23B-4BAC-BB95-F9A34860ADF6}" type="presParOf" srcId="{D2C54AA5-F581-47F5-8D55-7E5FA3595342}" destId="{3A297F54-A821-4A53-862B-41DC6BE439A3}" srcOrd="0" destOrd="0" presId="urn:microsoft.com/office/officeart/2005/8/layout/process1"/>
    <dgm:cxn modelId="{F4007A9C-C24B-4534-83A3-16B22C5C491D}" type="presParOf" srcId="{FFB2F036-C58F-4A12-A177-AD734FF0C10A}" destId="{74617250-ED0E-484F-9D5A-E9CBACD2B06B}" srcOrd="2" destOrd="0" presId="urn:microsoft.com/office/officeart/2005/8/layout/process1"/>
    <dgm:cxn modelId="{4D9A81F5-7D6F-42AB-91B3-9239AC07831F}" type="presParOf" srcId="{FFB2F036-C58F-4A12-A177-AD734FF0C10A}" destId="{CF30A283-B9AF-430F-B13A-5F3C51F0380F}" srcOrd="3" destOrd="0" presId="urn:microsoft.com/office/officeart/2005/8/layout/process1"/>
    <dgm:cxn modelId="{7966CEEB-937D-4942-B71C-A5CB871EE910}" type="presParOf" srcId="{CF30A283-B9AF-430F-B13A-5F3C51F0380F}" destId="{E764CDBB-69F9-4B31-9B9A-087027E92BF2}" srcOrd="0" destOrd="0" presId="urn:microsoft.com/office/officeart/2005/8/layout/process1"/>
    <dgm:cxn modelId="{361371F1-DC8C-4C25-B960-0B5A79259521}" type="presParOf" srcId="{FFB2F036-C58F-4A12-A177-AD734FF0C10A}" destId="{9EAEC6EA-31C0-4157-BC33-5DF6D9677289}" srcOrd="4" destOrd="0" presId="urn:microsoft.com/office/officeart/2005/8/layout/process1"/>
    <dgm:cxn modelId="{D4ABF9E9-ABF0-4075-8DB2-12A2C3642F11}" type="presParOf" srcId="{FFB2F036-C58F-4A12-A177-AD734FF0C10A}" destId="{B386E533-0828-4A5B-AD15-FFCFE9B4774C}" srcOrd="5" destOrd="0" presId="urn:microsoft.com/office/officeart/2005/8/layout/process1"/>
    <dgm:cxn modelId="{FFD84954-2B1C-4160-A70D-6A660EF51B3F}" type="presParOf" srcId="{B386E533-0828-4A5B-AD15-FFCFE9B4774C}" destId="{83FA3A7B-2A90-4156-B17C-5125E7CF0825}" srcOrd="0" destOrd="0" presId="urn:microsoft.com/office/officeart/2005/8/layout/process1"/>
    <dgm:cxn modelId="{B30753E4-30E1-4367-9DF3-62FCD0BD64A0}" type="presParOf" srcId="{FFB2F036-C58F-4A12-A177-AD734FF0C10A}" destId="{F2702E05-1309-42EC-B2BD-34259BF3B129}" srcOrd="6" destOrd="0" presId="urn:microsoft.com/office/officeart/2005/8/layout/process1"/>
    <dgm:cxn modelId="{B944B523-F9F3-4E82-A207-8276E21F2E58}" type="presParOf" srcId="{FFB2F036-C58F-4A12-A177-AD734FF0C10A}" destId="{C5833C11-20A4-4127-B14E-25D03C697AF7}" srcOrd="7" destOrd="0" presId="urn:microsoft.com/office/officeart/2005/8/layout/process1"/>
    <dgm:cxn modelId="{53545834-0C6C-4A09-95A1-EC5437BD4E68}" type="presParOf" srcId="{C5833C11-20A4-4127-B14E-25D03C697AF7}" destId="{466F519A-EEF1-4BFF-A20F-0F6474C98221}" srcOrd="0" destOrd="0" presId="urn:microsoft.com/office/officeart/2005/8/layout/process1"/>
    <dgm:cxn modelId="{96865587-689C-4B8C-B766-CFC81E147F45}" type="presParOf" srcId="{FFB2F036-C58F-4A12-A177-AD734FF0C10A}" destId="{9F64E427-2519-4D3C-A7FD-5BC5E7D9A172}" srcOrd="8"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3C959-93ED-4791-ADE8-75663B729BD5}">
      <dsp:nvSpPr>
        <dsp:cNvPr id="0" name=""/>
        <dsp:cNvSpPr/>
      </dsp:nvSpPr>
      <dsp:spPr>
        <a:xfrm>
          <a:off x="2611" y="257556"/>
          <a:ext cx="1141995" cy="1560429"/>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solidFill>
                <a:schemeClr val="accent1"/>
              </a:solidFill>
              <a:latin typeface="+mn-lt"/>
              <a:cs typeface="Times New Roman" panose="02020603050405020304" pitchFamily="18" charset="0"/>
            </a:rPr>
            <a:t>Preboarding</a:t>
          </a:r>
          <a:endParaRPr lang="en-US" sz="1200" kern="1200">
            <a:solidFill>
              <a:schemeClr val="accent1"/>
            </a:solidFill>
            <a:latin typeface="+mn-lt"/>
          </a:endParaRPr>
        </a:p>
        <a:p>
          <a:pPr marL="57150" lvl="1" indent="-57150" algn="l" defTabSz="400050">
            <a:lnSpc>
              <a:spcPct val="90000"/>
            </a:lnSpc>
            <a:spcBef>
              <a:spcPct val="0"/>
            </a:spcBef>
            <a:spcAft>
              <a:spcPct val="15000"/>
            </a:spcAft>
            <a:buChar char="•"/>
          </a:pPr>
          <a:r>
            <a:rPr lang="en-US" sz="900" kern="1200">
              <a:solidFill>
                <a:schemeClr val="accent1"/>
              </a:solidFill>
              <a:latin typeface="+mn-lt"/>
              <a:cs typeface="Times New Roman" panose="02020603050405020304" pitchFamily="18" charset="0"/>
            </a:rPr>
            <a:t>Employee goes through a list of things critical to their new role, for example, working hours, social media policy, and their benefit package</a:t>
          </a:r>
          <a:endParaRPr lang="en-US" sz="900" kern="1200">
            <a:solidFill>
              <a:schemeClr val="accent1"/>
            </a:solidFill>
            <a:latin typeface="+mn-lt"/>
          </a:endParaRPr>
        </a:p>
      </dsp:txBody>
      <dsp:txXfrm>
        <a:off x="36059" y="291004"/>
        <a:ext cx="1075099" cy="1493533"/>
      </dsp:txXfrm>
    </dsp:sp>
    <dsp:sp modelId="{D2C54AA5-F581-47F5-8D55-7E5FA3595342}">
      <dsp:nvSpPr>
        <dsp:cNvPr id="0" name=""/>
        <dsp:cNvSpPr/>
      </dsp:nvSpPr>
      <dsp:spPr>
        <a:xfrm>
          <a:off x="1258806" y="896164"/>
          <a:ext cx="242103" cy="283214"/>
        </a:xfrm>
        <a:prstGeom prst="rightArrow">
          <a:avLst>
            <a:gd name="adj1" fmla="val 60000"/>
            <a:gd name="adj2" fmla="val 50000"/>
          </a:avLst>
        </a:prstGeom>
        <a:gradFill rotWithShape="0">
          <a:gsLst>
            <a:gs pos="0">
              <a:schemeClr val="accent1">
                <a:tint val="60000"/>
                <a:hueOff val="0"/>
                <a:satOff val="0"/>
                <a:lumOff val="0"/>
                <a:alphaOff val="0"/>
                <a:tint val="65000"/>
                <a:shade val="92000"/>
                <a:satMod val="130000"/>
              </a:schemeClr>
            </a:gs>
            <a:gs pos="45000">
              <a:schemeClr val="accent1">
                <a:tint val="60000"/>
                <a:hueOff val="0"/>
                <a:satOff val="0"/>
                <a:lumOff val="0"/>
                <a:alphaOff val="0"/>
                <a:tint val="60000"/>
                <a:shade val="99000"/>
                <a:satMod val="120000"/>
              </a:schemeClr>
            </a:gs>
            <a:gs pos="100000">
              <a:schemeClr val="accent1">
                <a:tint val="60000"/>
                <a:hueOff val="0"/>
                <a:satOff val="0"/>
                <a:lumOff val="0"/>
                <a:alphaOff val="0"/>
                <a:tint val="55000"/>
                <a:satMod val="140000"/>
              </a:schemeClr>
            </a:gs>
          </a:gsLst>
          <a:path path="circle">
            <a:fillToRect l="100000" t="100000" r="100000" b="100000"/>
          </a:path>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258806" y="952807"/>
        <a:ext cx="169472" cy="169928"/>
      </dsp:txXfrm>
    </dsp:sp>
    <dsp:sp modelId="{74617250-ED0E-484F-9D5A-E9CBACD2B06B}">
      <dsp:nvSpPr>
        <dsp:cNvPr id="0" name=""/>
        <dsp:cNvSpPr/>
      </dsp:nvSpPr>
      <dsp:spPr>
        <a:xfrm>
          <a:off x="1601405" y="257556"/>
          <a:ext cx="1141995" cy="1560429"/>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solidFill>
                <a:schemeClr val="accent1"/>
              </a:solidFill>
              <a:latin typeface="+mn-lt"/>
              <a:cs typeface="Times New Roman" panose="02020603050405020304" pitchFamily="18" charset="0"/>
            </a:rPr>
            <a:t>Orientation</a:t>
          </a:r>
          <a:endParaRPr lang="en-US" sz="1200" kern="1200">
            <a:solidFill>
              <a:schemeClr val="accent1"/>
            </a:solidFill>
            <a:latin typeface="+mn-lt"/>
          </a:endParaRPr>
        </a:p>
        <a:p>
          <a:pPr marL="57150" lvl="1" indent="-57150" algn="l" defTabSz="400050">
            <a:lnSpc>
              <a:spcPct val="90000"/>
            </a:lnSpc>
            <a:spcBef>
              <a:spcPct val="0"/>
            </a:spcBef>
            <a:spcAft>
              <a:spcPct val="15000"/>
            </a:spcAft>
            <a:buChar char="•"/>
          </a:pPr>
          <a:r>
            <a:rPr lang="en-US" sz="900" kern="1200">
              <a:solidFill>
                <a:schemeClr val="accent1"/>
              </a:solidFill>
              <a:latin typeface="+mn-lt"/>
              <a:cs typeface="Times New Roman" panose="02020603050405020304" pitchFamily="18" charset="0"/>
            </a:rPr>
            <a:t>Welcoming new employees and introducing them to the management. Employees will be familiarized with company culture, policies, and plans</a:t>
          </a:r>
          <a:endParaRPr lang="en-US" sz="900" kern="1200">
            <a:solidFill>
              <a:schemeClr val="accent1"/>
            </a:solidFill>
            <a:latin typeface="+mn-lt"/>
          </a:endParaRPr>
        </a:p>
      </dsp:txBody>
      <dsp:txXfrm>
        <a:off x="1634853" y="291004"/>
        <a:ext cx="1075099" cy="1493533"/>
      </dsp:txXfrm>
    </dsp:sp>
    <dsp:sp modelId="{CF30A283-B9AF-430F-B13A-5F3C51F0380F}">
      <dsp:nvSpPr>
        <dsp:cNvPr id="0" name=""/>
        <dsp:cNvSpPr/>
      </dsp:nvSpPr>
      <dsp:spPr>
        <a:xfrm>
          <a:off x="2857600" y="896164"/>
          <a:ext cx="242103" cy="283214"/>
        </a:xfrm>
        <a:prstGeom prst="rightArrow">
          <a:avLst>
            <a:gd name="adj1" fmla="val 60000"/>
            <a:gd name="adj2" fmla="val 50000"/>
          </a:avLst>
        </a:prstGeom>
        <a:gradFill rotWithShape="0">
          <a:gsLst>
            <a:gs pos="0">
              <a:schemeClr val="accent1">
                <a:tint val="60000"/>
                <a:hueOff val="0"/>
                <a:satOff val="0"/>
                <a:lumOff val="0"/>
                <a:alphaOff val="0"/>
                <a:tint val="65000"/>
                <a:shade val="92000"/>
                <a:satMod val="130000"/>
              </a:schemeClr>
            </a:gs>
            <a:gs pos="45000">
              <a:schemeClr val="accent1">
                <a:tint val="60000"/>
                <a:hueOff val="0"/>
                <a:satOff val="0"/>
                <a:lumOff val="0"/>
                <a:alphaOff val="0"/>
                <a:tint val="60000"/>
                <a:shade val="99000"/>
                <a:satMod val="120000"/>
              </a:schemeClr>
            </a:gs>
            <a:gs pos="100000">
              <a:schemeClr val="accent1">
                <a:tint val="60000"/>
                <a:hueOff val="0"/>
                <a:satOff val="0"/>
                <a:lumOff val="0"/>
                <a:alphaOff val="0"/>
                <a:tint val="55000"/>
                <a:satMod val="140000"/>
              </a:schemeClr>
            </a:gs>
          </a:gsLst>
          <a:path path="circle">
            <a:fillToRect l="100000" t="100000" r="100000" b="100000"/>
          </a:path>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857600" y="952807"/>
        <a:ext cx="169472" cy="169928"/>
      </dsp:txXfrm>
    </dsp:sp>
    <dsp:sp modelId="{9EAEC6EA-31C0-4157-BC33-5DF6D9677289}">
      <dsp:nvSpPr>
        <dsp:cNvPr id="0" name=""/>
        <dsp:cNvSpPr/>
      </dsp:nvSpPr>
      <dsp:spPr>
        <a:xfrm>
          <a:off x="3200199" y="257556"/>
          <a:ext cx="1141995" cy="1560429"/>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solidFill>
                <a:schemeClr val="accent1"/>
              </a:solidFill>
              <a:latin typeface="+mn-lt"/>
              <a:cs typeface="Times New Roman" panose="02020603050405020304" pitchFamily="18" charset="0"/>
            </a:rPr>
            <a:t>Training </a:t>
          </a:r>
        </a:p>
        <a:p>
          <a:pPr marL="57150" lvl="1" indent="-57150" algn="l" defTabSz="400050">
            <a:lnSpc>
              <a:spcPct val="90000"/>
            </a:lnSpc>
            <a:spcBef>
              <a:spcPct val="0"/>
            </a:spcBef>
            <a:spcAft>
              <a:spcPct val="15000"/>
            </a:spcAft>
            <a:buChar char="•"/>
          </a:pPr>
          <a:r>
            <a:rPr lang="en-US" sz="900" kern="1200">
              <a:solidFill>
                <a:schemeClr val="accent1"/>
              </a:solidFill>
              <a:latin typeface="+mn-lt"/>
              <a:cs typeface="Times New Roman" panose="02020603050405020304" pitchFamily="18" charset="0"/>
            </a:rPr>
            <a:t>Teaching new employees about their positions. As well, the leaderhsip will communicate what they expect from the employees</a:t>
          </a:r>
        </a:p>
      </dsp:txBody>
      <dsp:txXfrm>
        <a:off x="3233647" y="291004"/>
        <a:ext cx="1075099" cy="1493533"/>
      </dsp:txXfrm>
    </dsp:sp>
    <dsp:sp modelId="{B386E533-0828-4A5B-AD15-FFCFE9B4774C}">
      <dsp:nvSpPr>
        <dsp:cNvPr id="0" name=""/>
        <dsp:cNvSpPr/>
      </dsp:nvSpPr>
      <dsp:spPr>
        <a:xfrm>
          <a:off x="4456394" y="896164"/>
          <a:ext cx="242103" cy="283214"/>
        </a:xfrm>
        <a:prstGeom prst="rightArrow">
          <a:avLst>
            <a:gd name="adj1" fmla="val 60000"/>
            <a:gd name="adj2" fmla="val 50000"/>
          </a:avLst>
        </a:prstGeom>
        <a:gradFill rotWithShape="0">
          <a:gsLst>
            <a:gs pos="0">
              <a:schemeClr val="accent1">
                <a:tint val="60000"/>
                <a:hueOff val="0"/>
                <a:satOff val="0"/>
                <a:lumOff val="0"/>
                <a:alphaOff val="0"/>
                <a:tint val="65000"/>
                <a:shade val="92000"/>
                <a:satMod val="130000"/>
              </a:schemeClr>
            </a:gs>
            <a:gs pos="45000">
              <a:schemeClr val="accent1">
                <a:tint val="60000"/>
                <a:hueOff val="0"/>
                <a:satOff val="0"/>
                <a:lumOff val="0"/>
                <a:alphaOff val="0"/>
                <a:tint val="60000"/>
                <a:shade val="99000"/>
                <a:satMod val="120000"/>
              </a:schemeClr>
            </a:gs>
            <a:gs pos="100000">
              <a:schemeClr val="accent1">
                <a:tint val="60000"/>
                <a:hueOff val="0"/>
                <a:satOff val="0"/>
                <a:lumOff val="0"/>
                <a:alphaOff val="0"/>
                <a:tint val="55000"/>
                <a:satMod val="140000"/>
              </a:schemeClr>
            </a:gs>
          </a:gsLst>
          <a:path path="circle">
            <a:fillToRect l="100000" t="100000" r="100000" b="100000"/>
          </a:path>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456394" y="952807"/>
        <a:ext cx="169472" cy="169928"/>
      </dsp:txXfrm>
    </dsp:sp>
    <dsp:sp modelId="{F2702E05-1309-42EC-B2BD-34259BF3B129}">
      <dsp:nvSpPr>
        <dsp:cNvPr id="0" name=""/>
        <dsp:cNvSpPr/>
      </dsp:nvSpPr>
      <dsp:spPr>
        <a:xfrm>
          <a:off x="4798992" y="257556"/>
          <a:ext cx="1141995" cy="1560429"/>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solidFill>
                <a:schemeClr val="accent1"/>
              </a:solidFill>
              <a:latin typeface="+mn-lt"/>
              <a:cs typeface="Times New Roman" panose="02020603050405020304" pitchFamily="18" charset="0"/>
            </a:rPr>
            <a:t>Transitioning to the new role</a:t>
          </a:r>
          <a:endParaRPr lang="en-US" sz="1200" kern="1200">
            <a:solidFill>
              <a:schemeClr val="accent1"/>
            </a:solidFill>
            <a:latin typeface="+mn-lt"/>
          </a:endParaRPr>
        </a:p>
        <a:p>
          <a:pPr marL="57150" lvl="1" indent="-57150" algn="l" defTabSz="400050">
            <a:lnSpc>
              <a:spcPct val="90000"/>
            </a:lnSpc>
            <a:spcBef>
              <a:spcPct val="0"/>
            </a:spcBef>
            <a:spcAft>
              <a:spcPct val="15000"/>
            </a:spcAft>
            <a:buChar char="•"/>
          </a:pPr>
          <a:r>
            <a:rPr lang="en-US" sz="900" kern="1200">
              <a:solidFill>
                <a:schemeClr val="accent1"/>
              </a:solidFill>
              <a:latin typeface="+mn-lt"/>
              <a:cs typeface="Times New Roman" panose="02020603050405020304" pitchFamily="18" charset="0"/>
            </a:rPr>
            <a:t>The employee will move from being a trainee to a fullfledged team member</a:t>
          </a:r>
          <a:endParaRPr lang="en-US" sz="900" kern="1200">
            <a:solidFill>
              <a:schemeClr val="accent1"/>
            </a:solidFill>
            <a:latin typeface="+mn-lt"/>
          </a:endParaRPr>
        </a:p>
      </dsp:txBody>
      <dsp:txXfrm>
        <a:off x="4832440" y="291004"/>
        <a:ext cx="1075099" cy="14935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3C959-93ED-4791-ADE8-75663B729BD5}">
      <dsp:nvSpPr>
        <dsp:cNvPr id="0" name=""/>
        <dsp:cNvSpPr/>
      </dsp:nvSpPr>
      <dsp:spPr>
        <a:xfrm>
          <a:off x="3116" y="331741"/>
          <a:ext cx="965987" cy="1670142"/>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chemeClr val="accent1"/>
              </a:solidFill>
              <a:latin typeface="+mn-lt"/>
              <a:cs typeface="Times New Roman" panose="02020603050405020304" pitchFamily="18" charset="0"/>
            </a:rPr>
            <a:t>Preboarding</a:t>
          </a:r>
          <a:endParaRPr lang="en-US" sz="900" kern="1200">
            <a:solidFill>
              <a:schemeClr val="accent1"/>
            </a:solidFill>
            <a:latin typeface="+mn-lt"/>
          </a:endParaRPr>
        </a:p>
        <a:p>
          <a:pPr marL="57150" lvl="1" indent="-57150" algn="l" defTabSz="311150">
            <a:lnSpc>
              <a:spcPct val="90000"/>
            </a:lnSpc>
            <a:spcBef>
              <a:spcPct val="0"/>
            </a:spcBef>
            <a:spcAft>
              <a:spcPct val="15000"/>
            </a:spcAft>
            <a:buChar char="•"/>
          </a:pPr>
          <a:r>
            <a:rPr lang="en-US" sz="700" kern="1200">
              <a:solidFill>
                <a:schemeClr val="accent1"/>
              </a:solidFill>
              <a:latin typeface="+mn-lt"/>
              <a:cs typeface="Times New Roman" panose="02020603050405020304" pitchFamily="18" charset="0"/>
            </a:rPr>
            <a:t>Employee goes through a list of things critical to their new role, for example, working hours, social media policy, and their benefit package</a:t>
          </a:r>
          <a:endParaRPr lang="en-US" sz="700" kern="1200">
            <a:solidFill>
              <a:schemeClr val="accent1"/>
            </a:solidFill>
            <a:latin typeface="+mn-lt"/>
          </a:endParaRPr>
        </a:p>
      </dsp:txBody>
      <dsp:txXfrm>
        <a:off x="31409" y="360034"/>
        <a:ext cx="909401" cy="1613556"/>
      </dsp:txXfrm>
    </dsp:sp>
    <dsp:sp modelId="{D2C54AA5-F581-47F5-8D55-7E5FA3595342}">
      <dsp:nvSpPr>
        <dsp:cNvPr id="0" name=""/>
        <dsp:cNvSpPr/>
      </dsp:nvSpPr>
      <dsp:spPr>
        <a:xfrm>
          <a:off x="1065702" y="1047030"/>
          <a:ext cx="204789" cy="239564"/>
        </a:xfrm>
        <a:prstGeom prst="rightArrow">
          <a:avLst>
            <a:gd name="adj1" fmla="val 60000"/>
            <a:gd name="adj2" fmla="val 50000"/>
          </a:avLst>
        </a:prstGeom>
        <a:gradFill rotWithShape="0">
          <a:gsLst>
            <a:gs pos="0">
              <a:schemeClr val="accent1">
                <a:tint val="60000"/>
                <a:hueOff val="0"/>
                <a:satOff val="0"/>
                <a:lumOff val="0"/>
                <a:alphaOff val="0"/>
                <a:tint val="65000"/>
                <a:shade val="92000"/>
                <a:satMod val="130000"/>
              </a:schemeClr>
            </a:gs>
            <a:gs pos="45000">
              <a:schemeClr val="accent1">
                <a:tint val="60000"/>
                <a:hueOff val="0"/>
                <a:satOff val="0"/>
                <a:lumOff val="0"/>
                <a:alphaOff val="0"/>
                <a:tint val="60000"/>
                <a:shade val="99000"/>
                <a:satMod val="120000"/>
              </a:schemeClr>
            </a:gs>
            <a:gs pos="100000">
              <a:schemeClr val="accent1">
                <a:tint val="60000"/>
                <a:hueOff val="0"/>
                <a:satOff val="0"/>
                <a:lumOff val="0"/>
                <a:alphaOff val="0"/>
                <a:tint val="55000"/>
                <a:satMod val="140000"/>
              </a:schemeClr>
            </a:gs>
          </a:gsLst>
          <a:path path="circle">
            <a:fillToRect l="100000" t="100000" r="100000" b="100000"/>
          </a:path>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065702" y="1094943"/>
        <a:ext cx="143352" cy="143738"/>
      </dsp:txXfrm>
    </dsp:sp>
    <dsp:sp modelId="{74617250-ED0E-484F-9D5A-E9CBACD2B06B}">
      <dsp:nvSpPr>
        <dsp:cNvPr id="0" name=""/>
        <dsp:cNvSpPr/>
      </dsp:nvSpPr>
      <dsp:spPr>
        <a:xfrm>
          <a:off x="1355498" y="331741"/>
          <a:ext cx="965987" cy="1670142"/>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chemeClr val="accent1"/>
              </a:solidFill>
              <a:latin typeface="+mn-lt"/>
              <a:cs typeface="Times New Roman" panose="02020603050405020304" pitchFamily="18" charset="0"/>
            </a:rPr>
            <a:t>Orientation</a:t>
          </a:r>
          <a:endParaRPr lang="en-US" sz="900" kern="1200">
            <a:solidFill>
              <a:schemeClr val="accent1"/>
            </a:solidFill>
            <a:latin typeface="+mn-lt"/>
          </a:endParaRPr>
        </a:p>
        <a:p>
          <a:pPr marL="57150" lvl="1" indent="-57150" algn="l" defTabSz="311150">
            <a:lnSpc>
              <a:spcPct val="90000"/>
            </a:lnSpc>
            <a:spcBef>
              <a:spcPct val="0"/>
            </a:spcBef>
            <a:spcAft>
              <a:spcPct val="15000"/>
            </a:spcAft>
            <a:buChar char="•"/>
          </a:pPr>
          <a:r>
            <a:rPr lang="en-US" sz="700" kern="1200">
              <a:solidFill>
                <a:schemeClr val="accent1"/>
              </a:solidFill>
              <a:latin typeface="+mn-lt"/>
              <a:cs typeface="Times New Roman" panose="02020603050405020304" pitchFamily="18" charset="0"/>
            </a:rPr>
            <a:t>Welcoming new employees and introducing them to the management. Employees will be familiarized with company culture, policies, and plans</a:t>
          </a:r>
          <a:endParaRPr lang="en-US" sz="700" kern="1200">
            <a:solidFill>
              <a:schemeClr val="accent1"/>
            </a:solidFill>
            <a:latin typeface="+mn-lt"/>
          </a:endParaRPr>
        </a:p>
      </dsp:txBody>
      <dsp:txXfrm>
        <a:off x="1383791" y="360034"/>
        <a:ext cx="909401" cy="1613556"/>
      </dsp:txXfrm>
    </dsp:sp>
    <dsp:sp modelId="{CF30A283-B9AF-430F-B13A-5F3C51F0380F}">
      <dsp:nvSpPr>
        <dsp:cNvPr id="0" name=""/>
        <dsp:cNvSpPr/>
      </dsp:nvSpPr>
      <dsp:spPr>
        <a:xfrm>
          <a:off x="2418084" y="1047030"/>
          <a:ext cx="204789" cy="239564"/>
        </a:xfrm>
        <a:prstGeom prst="rightArrow">
          <a:avLst>
            <a:gd name="adj1" fmla="val 60000"/>
            <a:gd name="adj2" fmla="val 50000"/>
          </a:avLst>
        </a:prstGeom>
        <a:gradFill rotWithShape="0">
          <a:gsLst>
            <a:gs pos="0">
              <a:schemeClr val="accent1">
                <a:tint val="60000"/>
                <a:hueOff val="0"/>
                <a:satOff val="0"/>
                <a:lumOff val="0"/>
                <a:alphaOff val="0"/>
                <a:tint val="65000"/>
                <a:shade val="92000"/>
                <a:satMod val="130000"/>
              </a:schemeClr>
            </a:gs>
            <a:gs pos="45000">
              <a:schemeClr val="accent1">
                <a:tint val="60000"/>
                <a:hueOff val="0"/>
                <a:satOff val="0"/>
                <a:lumOff val="0"/>
                <a:alphaOff val="0"/>
                <a:tint val="60000"/>
                <a:shade val="99000"/>
                <a:satMod val="120000"/>
              </a:schemeClr>
            </a:gs>
            <a:gs pos="100000">
              <a:schemeClr val="accent1">
                <a:tint val="60000"/>
                <a:hueOff val="0"/>
                <a:satOff val="0"/>
                <a:lumOff val="0"/>
                <a:alphaOff val="0"/>
                <a:tint val="55000"/>
                <a:satMod val="140000"/>
              </a:schemeClr>
            </a:gs>
          </a:gsLst>
          <a:path path="circle">
            <a:fillToRect l="100000" t="100000" r="100000" b="100000"/>
          </a:path>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418084" y="1094943"/>
        <a:ext cx="143352" cy="143738"/>
      </dsp:txXfrm>
    </dsp:sp>
    <dsp:sp modelId="{9EAEC6EA-31C0-4157-BC33-5DF6D9677289}">
      <dsp:nvSpPr>
        <dsp:cNvPr id="0" name=""/>
        <dsp:cNvSpPr/>
      </dsp:nvSpPr>
      <dsp:spPr>
        <a:xfrm>
          <a:off x="2707881" y="266063"/>
          <a:ext cx="965987" cy="1801498"/>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solidFill>
                <a:schemeClr val="accent1"/>
              </a:solidFill>
              <a:latin typeface="+mn-lt"/>
              <a:cs typeface="Times New Roman" panose="02020603050405020304" pitchFamily="18" charset="0"/>
            </a:rPr>
            <a:t>Training </a:t>
          </a:r>
        </a:p>
        <a:p>
          <a:pPr marL="57150" lvl="1" indent="-57150" algn="l" defTabSz="311150">
            <a:lnSpc>
              <a:spcPct val="90000"/>
            </a:lnSpc>
            <a:spcBef>
              <a:spcPct val="0"/>
            </a:spcBef>
            <a:spcAft>
              <a:spcPct val="15000"/>
            </a:spcAft>
            <a:buChar char="•"/>
          </a:pPr>
          <a:r>
            <a:rPr lang="en-US" sz="700" kern="1200">
              <a:solidFill>
                <a:schemeClr val="accent1"/>
              </a:solidFill>
              <a:latin typeface="+mn-lt"/>
              <a:cs typeface="Times New Roman" panose="02020603050405020304" pitchFamily="18" charset="0"/>
            </a:rPr>
            <a:t>Teaching new employees about their positions. As well, the leaderhsip will communicate what they expect from the employees. Leaders will spend atleast 3 months with new employees training them to be competent in their work</a:t>
          </a:r>
        </a:p>
      </dsp:txBody>
      <dsp:txXfrm>
        <a:off x="2736174" y="294356"/>
        <a:ext cx="909401" cy="1744912"/>
      </dsp:txXfrm>
    </dsp:sp>
    <dsp:sp modelId="{B386E533-0828-4A5B-AD15-FFCFE9B4774C}">
      <dsp:nvSpPr>
        <dsp:cNvPr id="0" name=""/>
        <dsp:cNvSpPr/>
      </dsp:nvSpPr>
      <dsp:spPr>
        <a:xfrm>
          <a:off x="3770467" y="1047030"/>
          <a:ext cx="204789" cy="239564"/>
        </a:xfrm>
        <a:prstGeom prst="rightArrow">
          <a:avLst>
            <a:gd name="adj1" fmla="val 60000"/>
            <a:gd name="adj2" fmla="val 50000"/>
          </a:avLst>
        </a:prstGeom>
        <a:gradFill rotWithShape="0">
          <a:gsLst>
            <a:gs pos="0">
              <a:schemeClr val="accent1">
                <a:tint val="60000"/>
                <a:hueOff val="0"/>
                <a:satOff val="0"/>
                <a:lumOff val="0"/>
                <a:alphaOff val="0"/>
                <a:tint val="65000"/>
                <a:shade val="92000"/>
                <a:satMod val="130000"/>
              </a:schemeClr>
            </a:gs>
            <a:gs pos="45000">
              <a:schemeClr val="accent1">
                <a:tint val="60000"/>
                <a:hueOff val="0"/>
                <a:satOff val="0"/>
                <a:lumOff val="0"/>
                <a:alphaOff val="0"/>
                <a:tint val="60000"/>
                <a:shade val="99000"/>
                <a:satMod val="120000"/>
              </a:schemeClr>
            </a:gs>
            <a:gs pos="100000">
              <a:schemeClr val="accent1">
                <a:tint val="60000"/>
                <a:hueOff val="0"/>
                <a:satOff val="0"/>
                <a:lumOff val="0"/>
                <a:alphaOff val="0"/>
                <a:tint val="55000"/>
                <a:satMod val="140000"/>
              </a:schemeClr>
            </a:gs>
          </a:gsLst>
          <a:path path="circle">
            <a:fillToRect l="100000" t="100000" r="100000" b="100000"/>
          </a:path>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770467" y="1094943"/>
        <a:ext cx="143352" cy="143738"/>
      </dsp:txXfrm>
    </dsp:sp>
    <dsp:sp modelId="{F2702E05-1309-42EC-B2BD-34259BF3B129}">
      <dsp:nvSpPr>
        <dsp:cNvPr id="0" name=""/>
        <dsp:cNvSpPr/>
      </dsp:nvSpPr>
      <dsp:spPr>
        <a:xfrm>
          <a:off x="4060263" y="331741"/>
          <a:ext cx="965987" cy="1670142"/>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solidFill>
                <a:schemeClr val="accent1"/>
              </a:solidFill>
              <a:latin typeface="+mn-lt"/>
              <a:cs typeface="Times New Roman" panose="02020603050405020304" pitchFamily="18" charset="0"/>
            </a:rPr>
            <a:t>Transitioning to the new role</a:t>
          </a:r>
          <a:endParaRPr lang="en-US" sz="1000" kern="1200">
            <a:solidFill>
              <a:schemeClr val="accent1"/>
            </a:solidFill>
            <a:latin typeface="+mn-lt"/>
          </a:endParaRPr>
        </a:p>
        <a:p>
          <a:pPr marL="57150" lvl="1" indent="-57150" algn="l" defTabSz="355600">
            <a:lnSpc>
              <a:spcPct val="90000"/>
            </a:lnSpc>
            <a:spcBef>
              <a:spcPct val="0"/>
            </a:spcBef>
            <a:spcAft>
              <a:spcPct val="15000"/>
            </a:spcAft>
            <a:buChar char="•"/>
          </a:pPr>
          <a:r>
            <a:rPr lang="en-US" sz="800" kern="1200">
              <a:solidFill>
                <a:schemeClr val="accent1"/>
              </a:solidFill>
              <a:latin typeface="+mn-lt"/>
              <a:cs typeface="Times New Roman" panose="02020603050405020304" pitchFamily="18" charset="0"/>
            </a:rPr>
            <a:t>The employee will move from being a trainee to a fullfledged team member</a:t>
          </a:r>
          <a:endParaRPr lang="en-US" sz="800" kern="1200">
            <a:solidFill>
              <a:schemeClr val="accent1"/>
            </a:solidFill>
            <a:latin typeface="+mn-lt"/>
          </a:endParaRPr>
        </a:p>
      </dsp:txBody>
      <dsp:txXfrm>
        <a:off x="4088556" y="360034"/>
        <a:ext cx="909401" cy="1613556"/>
      </dsp:txXfrm>
    </dsp:sp>
    <dsp:sp modelId="{C5833C11-20A4-4127-B14E-25D03C697AF7}">
      <dsp:nvSpPr>
        <dsp:cNvPr id="0" name=""/>
        <dsp:cNvSpPr/>
      </dsp:nvSpPr>
      <dsp:spPr>
        <a:xfrm>
          <a:off x="5122850" y="1047030"/>
          <a:ext cx="204789" cy="239564"/>
        </a:xfrm>
        <a:prstGeom prst="rightArrow">
          <a:avLst>
            <a:gd name="adj1" fmla="val 60000"/>
            <a:gd name="adj2" fmla="val 50000"/>
          </a:avLst>
        </a:prstGeom>
        <a:gradFill rotWithShape="0">
          <a:gsLst>
            <a:gs pos="0">
              <a:schemeClr val="accent1">
                <a:tint val="60000"/>
                <a:hueOff val="0"/>
                <a:satOff val="0"/>
                <a:lumOff val="0"/>
                <a:alphaOff val="0"/>
                <a:tint val="65000"/>
                <a:shade val="92000"/>
                <a:satMod val="130000"/>
              </a:schemeClr>
            </a:gs>
            <a:gs pos="45000">
              <a:schemeClr val="accent1">
                <a:tint val="60000"/>
                <a:hueOff val="0"/>
                <a:satOff val="0"/>
                <a:lumOff val="0"/>
                <a:alphaOff val="0"/>
                <a:tint val="60000"/>
                <a:shade val="99000"/>
                <a:satMod val="120000"/>
              </a:schemeClr>
            </a:gs>
            <a:gs pos="100000">
              <a:schemeClr val="accent1">
                <a:tint val="60000"/>
                <a:hueOff val="0"/>
                <a:satOff val="0"/>
                <a:lumOff val="0"/>
                <a:alphaOff val="0"/>
                <a:tint val="55000"/>
                <a:satMod val="140000"/>
              </a:schemeClr>
            </a:gs>
          </a:gsLst>
          <a:path path="circle">
            <a:fillToRect l="100000" t="100000" r="100000" b="100000"/>
          </a:path>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5122850" y="1094943"/>
        <a:ext cx="143352" cy="143738"/>
      </dsp:txXfrm>
    </dsp:sp>
    <dsp:sp modelId="{9F64E427-2519-4D3C-A7FD-5BC5E7D9A172}">
      <dsp:nvSpPr>
        <dsp:cNvPr id="0" name=""/>
        <dsp:cNvSpPr/>
      </dsp:nvSpPr>
      <dsp:spPr>
        <a:xfrm>
          <a:off x="5412646" y="331741"/>
          <a:ext cx="965987" cy="1670142"/>
        </a:xfrm>
        <a:prstGeom prst="roundRect">
          <a:avLst>
            <a:gd name="adj" fmla="val 10000"/>
          </a:avLst>
        </a:prstGeom>
        <a:gradFill rotWithShape="0">
          <a:gsLst>
            <a:gs pos="0">
              <a:schemeClr val="accent1">
                <a:hueOff val="0"/>
                <a:satOff val="0"/>
                <a:lumOff val="0"/>
                <a:alphaOff val="0"/>
                <a:tint val="65000"/>
                <a:shade val="92000"/>
                <a:satMod val="130000"/>
              </a:schemeClr>
            </a:gs>
            <a:gs pos="45000">
              <a:schemeClr val="accent1">
                <a:hueOff val="0"/>
                <a:satOff val="0"/>
                <a:lumOff val="0"/>
                <a:alphaOff val="0"/>
                <a:tint val="60000"/>
                <a:shade val="99000"/>
                <a:satMod val="120000"/>
              </a:schemeClr>
            </a:gs>
            <a:gs pos="100000">
              <a:schemeClr val="accent1">
                <a:hueOff val="0"/>
                <a:satOff val="0"/>
                <a:lumOff val="0"/>
                <a:alphaOff val="0"/>
                <a:tint val="55000"/>
                <a:satMod val="14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solidFill>
                <a:schemeClr val="accent1"/>
              </a:solidFill>
              <a:latin typeface="+mn-lt"/>
            </a:rPr>
            <a:t>Mentorship</a:t>
          </a:r>
        </a:p>
        <a:p>
          <a:pPr marL="57150" lvl="1" indent="-57150" algn="l" defTabSz="355600">
            <a:lnSpc>
              <a:spcPct val="90000"/>
            </a:lnSpc>
            <a:spcBef>
              <a:spcPct val="0"/>
            </a:spcBef>
            <a:spcAft>
              <a:spcPct val="15000"/>
            </a:spcAft>
            <a:buChar char="•"/>
          </a:pPr>
          <a:r>
            <a:rPr lang="en-US" sz="800" kern="1200">
              <a:solidFill>
                <a:schemeClr val="accent1"/>
              </a:solidFill>
              <a:latin typeface="+mn-lt"/>
            </a:rPr>
            <a:t>Organizational leader will invest few hours weekly for 2 months to interact with employees. The leader will define work expectations and how employees can meet them. </a:t>
          </a:r>
        </a:p>
      </dsp:txBody>
      <dsp:txXfrm>
        <a:off x="5440939" y="360034"/>
        <a:ext cx="909401" cy="16135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7" ma:contentTypeDescription="Create a new document." ma:contentTypeScope="" ma:versionID="61d534cd2a05094a8a0ca3a5643a8432">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f7bfdee3653686cc51fec6b3c20d3d5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element ref="ns2:MediaLengthInSecond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inks" ma:index="23" nillable="true" ma:displayName="Links" ma:format="Dropdown" ma:internalName="Lin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3da832f-3ecf-443d-91e7-99457f1877f8" xsi:nil="true"/>
    <SharedWithUsers xmlns="b06b1bca-4aad-41ab-bd2f-6e8d6f0c1215">
      <UserInfo>
        <DisplayName>Larisa Thompson</DisplayName>
        <AccountId>3221</AccountId>
        <AccountType/>
      </UserInfo>
      <UserInfo>
        <DisplayName>Austin de Rossi</DisplayName>
        <AccountId>145</AccountId>
        <AccountType/>
      </UserInfo>
    </SharedWithUsers>
    <Comments xmlns="c3da832f-3ecf-443d-91e7-99457f1877f8" xsi:nil="true"/>
    <Links xmlns="c3da832f-3ecf-443d-91e7-99457f1877f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44B15A-1DED-4E60-8DB4-1DCB1E04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90703-1853-46F4-9354-BBB9040134CA}">
  <ds:schemaRefs>
    <ds:schemaRef ds:uri="http://schemas.microsoft.com/sharepoint/v3/contenttype/forms"/>
  </ds:schemaRefs>
</ds:datastoreItem>
</file>

<file path=customXml/itemProps4.xml><?xml version="1.0" encoding="utf-8"?>
<ds:datastoreItem xmlns:ds="http://schemas.openxmlformats.org/officeDocument/2006/customXml" ds:itemID="{7401E0F6-A798-4170-B321-D7E033FB421F}">
  <ds:schemaRefs>
    <ds:schemaRef ds:uri="http://schemas.openxmlformats.org/officeDocument/2006/bibliography"/>
  </ds:schemaRefs>
</ds:datastoreItem>
</file>

<file path=customXml/itemProps5.xml><?xml version="1.0" encoding="utf-8"?>
<ds:datastoreItem xmlns:ds="http://schemas.openxmlformats.org/officeDocument/2006/customXml" ds:itemID="{9BE4B70C-EBAF-4C4C-AAEA-43CC969423D4}">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2023-01-31T02:19:00Z</dcterms:created>
  <dcterms:modified xsi:type="dcterms:W3CDTF">2023-01-31T02:19:00Z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