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A44C" w14:textId="77777777" w:rsidR="003216B9" w:rsidRDefault="003216B9" w:rsidP="0028529C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39357D0A" wp14:editId="540AB5CF">
            <wp:extent cx="30670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7B773" w14:textId="77777777" w:rsidR="003216B9" w:rsidRDefault="003216B9" w:rsidP="003216B9">
      <w:pPr>
        <w:spacing w:after="120"/>
        <w:contextualSpacing/>
        <w:rPr>
          <w:b/>
          <w:sz w:val="36"/>
          <w:szCs w:val="36"/>
        </w:rPr>
      </w:pPr>
    </w:p>
    <w:p w14:paraId="27858754" w14:textId="12B13A94" w:rsidR="003216B9" w:rsidRPr="00B45531" w:rsidRDefault="003216B9" w:rsidP="003216B9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Reading Support Strategies for All Students</w:t>
      </w:r>
    </w:p>
    <w:p w14:paraId="48A55F1B" w14:textId="5D3F7455" w:rsidR="003216B9" w:rsidRPr="00560DD0" w:rsidRDefault="003216B9" w:rsidP="003216B9">
      <w:pPr>
        <w:spacing w:after="120"/>
        <w:rPr>
          <w:bCs/>
        </w:rPr>
      </w:pPr>
      <w:r w:rsidRPr="007112A1">
        <w:rPr>
          <w:b/>
        </w:rPr>
        <w:t xml:space="preserve">Directions: </w:t>
      </w:r>
      <w:r w:rsidR="00797366" w:rsidRPr="00BE20D9">
        <w:rPr>
          <w:bCs/>
        </w:rPr>
        <w:t>Use what you have learned throughout the course and in your clinical field experiences</w:t>
      </w:r>
      <w:r w:rsidR="00BE20D9" w:rsidRPr="00BE20D9">
        <w:rPr>
          <w:bCs/>
        </w:rPr>
        <w:t xml:space="preserve"> and</w:t>
      </w:r>
      <w:r w:rsidR="00BE20D9">
        <w:rPr>
          <w:bCs/>
        </w:rPr>
        <w:t xml:space="preserve"> provide</w:t>
      </w:r>
      <w:r w:rsidR="00BE20D9" w:rsidRPr="00560DD0">
        <w:rPr>
          <w:bCs/>
        </w:rPr>
        <w:t xml:space="preserve"> the following</w:t>
      </w:r>
      <w:r w:rsidR="00BE20D9">
        <w:rPr>
          <w:bCs/>
        </w:rPr>
        <w:t xml:space="preserve"> to address each scenario:</w:t>
      </w:r>
    </w:p>
    <w:p w14:paraId="0B3E747D" w14:textId="24A4224C" w:rsidR="003216B9" w:rsidRDefault="003216B9" w:rsidP="003216B9">
      <w:pPr>
        <w:pStyle w:val="ListParagraph"/>
        <w:numPr>
          <w:ilvl w:val="0"/>
          <w:numId w:val="1"/>
        </w:numPr>
        <w:spacing w:after="120"/>
        <w:contextualSpacing w:val="0"/>
        <w:rPr>
          <w:bCs/>
          <w:szCs w:val="24"/>
        </w:rPr>
      </w:pPr>
      <w:r>
        <w:rPr>
          <w:bCs/>
          <w:szCs w:val="24"/>
        </w:rPr>
        <w:t>One</w:t>
      </w:r>
      <w:r w:rsidRPr="008036CF">
        <w:rPr>
          <w:bCs/>
          <w:szCs w:val="24"/>
        </w:rPr>
        <w:t xml:space="preserve"> age</w:t>
      </w:r>
      <w:r>
        <w:rPr>
          <w:bCs/>
          <w:szCs w:val="24"/>
        </w:rPr>
        <w:t>-</w:t>
      </w:r>
      <w:r w:rsidRPr="008036CF">
        <w:rPr>
          <w:bCs/>
          <w:szCs w:val="24"/>
        </w:rPr>
        <w:t>appropriate classroom support strateg</w:t>
      </w:r>
      <w:r w:rsidR="00865994">
        <w:rPr>
          <w:bCs/>
          <w:szCs w:val="24"/>
        </w:rPr>
        <w:t>y</w:t>
      </w:r>
      <w:r w:rsidRPr="008036CF">
        <w:rPr>
          <w:bCs/>
          <w:szCs w:val="24"/>
        </w:rPr>
        <w:t xml:space="preserve"> you can use with the student </w:t>
      </w:r>
      <w:r>
        <w:rPr>
          <w:bCs/>
          <w:szCs w:val="24"/>
        </w:rPr>
        <w:t>with a rationale for its effectiveness.</w:t>
      </w:r>
    </w:p>
    <w:p w14:paraId="7607A58A" w14:textId="65375E99" w:rsidR="003216B9" w:rsidRDefault="003216B9" w:rsidP="003216B9">
      <w:pPr>
        <w:pStyle w:val="ListParagraph"/>
        <w:numPr>
          <w:ilvl w:val="0"/>
          <w:numId w:val="1"/>
        </w:numPr>
        <w:spacing w:after="120"/>
        <w:contextualSpacing w:val="0"/>
        <w:rPr>
          <w:bCs/>
          <w:szCs w:val="24"/>
        </w:rPr>
      </w:pPr>
      <w:r>
        <w:rPr>
          <w:bCs/>
          <w:szCs w:val="24"/>
        </w:rPr>
        <w:t>One</w:t>
      </w:r>
      <w:r w:rsidRPr="008036CF">
        <w:rPr>
          <w:bCs/>
          <w:szCs w:val="24"/>
        </w:rPr>
        <w:t xml:space="preserve"> home support strateg</w:t>
      </w:r>
      <w:r w:rsidR="00DD0A31">
        <w:rPr>
          <w:bCs/>
          <w:szCs w:val="24"/>
        </w:rPr>
        <w:t>y</w:t>
      </w:r>
      <w:r w:rsidRPr="008036CF">
        <w:rPr>
          <w:bCs/>
          <w:szCs w:val="24"/>
        </w:rPr>
        <w:t xml:space="preserve"> that the </w:t>
      </w:r>
      <w:r>
        <w:rPr>
          <w:bCs/>
          <w:szCs w:val="24"/>
        </w:rPr>
        <w:t>families</w:t>
      </w:r>
      <w:r w:rsidRPr="008036CF">
        <w:rPr>
          <w:bCs/>
          <w:szCs w:val="24"/>
        </w:rPr>
        <w:t xml:space="preserve"> can implement</w:t>
      </w:r>
      <w:r w:rsidRPr="000F339C">
        <w:rPr>
          <w:bCs/>
          <w:szCs w:val="24"/>
        </w:rPr>
        <w:t xml:space="preserve"> </w:t>
      </w:r>
      <w:r>
        <w:rPr>
          <w:bCs/>
          <w:szCs w:val="24"/>
        </w:rPr>
        <w:t>with a rationale for its effectiveness</w:t>
      </w:r>
      <w:r w:rsidRPr="008036CF">
        <w:rPr>
          <w:bCs/>
          <w:szCs w:val="24"/>
        </w:rPr>
        <w:t xml:space="preserve">. </w:t>
      </w:r>
    </w:p>
    <w:p w14:paraId="1E669FF0" w14:textId="373D384E" w:rsidR="003216B9" w:rsidRPr="00BE20D9" w:rsidRDefault="003216B9" w:rsidP="003216B9">
      <w:pPr>
        <w:pStyle w:val="ListParagraph"/>
        <w:numPr>
          <w:ilvl w:val="0"/>
          <w:numId w:val="1"/>
        </w:numPr>
        <w:spacing w:after="120"/>
        <w:contextualSpacing w:val="0"/>
        <w:rPr>
          <w:bCs/>
          <w:szCs w:val="24"/>
        </w:rPr>
      </w:pPr>
      <w:r w:rsidRPr="00BE20D9">
        <w:rPr>
          <w:bCs/>
          <w:szCs w:val="24"/>
        </w:rPr>
        <w:t xml:space="preserve">Title/Name of </w:t>
      </w:r>
      <w:r w:rsidR="00797366" w:rsidRPr="00BE20D9">
        <w:rPr>
          <w:bCs/>
          <w:szCs w:val="24"/>
        </w:rPr>
        <w:t>a</w:t>
      </w:r>
      <w:r w:rsidRPr="00BE20D9">
        <w:rPr>
          <w:bCs/>
          <w:szCs w:val="24"/>
        </w:rPr>
        <w:t xml:space="preserve"> free online application to enhance or support literacy development, including a link.</w:t>
      </w:r>
    </w:p>
    <w:p w14:paraId="621276F4" w14:textId="77777777" w:rsidR="003216B9" w:rsidRPr="008036CF" w:rsidRDefault="003216B9" w:rsidP="003216B9">
      <w:pPr>
        <w:pStyle w:val="ListParagraph"/>
        <w:spacing w:after="120"/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6"/>
        <w:gridCol w:w="3329"/>
        <w:gridCol w:w="3303"/>
        <w:gridCol w:w="2972"/>
      </w:tblGrid>
      <w:tr w:rsidR="003216B9" w:rsidRPr="000B291C" w14:paraId="1A4B0924" w14:textId="77777777" w:rsidTr="00D9034F">
        <w:tc>
          <w:tcPr>
            <w:tcW w:w="12950" w:type="dxa"/>
            <w:gridSpan w:val="4"/>
          </w:tcPr>
          <w:p w14:paraId="7F3473CA" w14:textId="4F3C1389" w:rsidR="003216B9" w:rsidRPr="000B291C" w:rsidRDefault="003216B9" w:rsidP="00D9034F">
            <w:pPr>
              <w:spacing w:after="120"/>
              <w:contextualSpacing/>
              <w:rPr>
                <w:b/>
                <w:sz w:val="24"/>
                <w:szCs w:val="24"/>
              </w:rPr>
            </w:pPr>
            <w:r w:rsidRPr="000B291C">
              <w:rPr>
                <w:b/>
                <w:sz w:val="24"/>
                <w:szCs w:val="24"/>
              </w:rPr>
              <w:t>Grade Level:</w:t>
            </w:r>
            <w:r w:rsidR="000B291C"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B291C">
              <w:rPr>
                <w:b/>
                <w:sz w:val="24"/>
                <w:szCs w:val="24"/>
              </w:rPr>
              <w:t>Content Area:</w:t>
            </w:r>
            <w:r w:rsidRPr="000B291C">
              <w:rPr>
                <w:bCs/>
                <w:sz w:val="24"/>
                <w:szCs w:val="24"/>
              </w:rPr>
              <w:t xml:space="preserve">                                   </w:t>
            </w:r>
          </w:p>
        </w:tc>
      </w:tr>
      <w:tr w:rsidR="003216B9" w:rsidRPr="000B291C" w14:paraId="7A49958B" w14:textId="77777777" w:rsidTr="00D9034F">
        <w:trPr>
          <w:trHeight w:val="647"/>
        </w:trPr>
        <w:tc>
          <w:tcPr>
            <w:tcW w:w="3346" w:type="dxa"/>
            <w:shd w:val="clear" w:color="auto" w:fill="auto"/>
            <w:vAlign w:val="center"/>
          </w:tcPr>
          <w:p w14:paraId="4BAA6E30" w14:textId="77777777" w:rsidR="003216B9" w:rsidRPr="000B291C" w:rsidRDefault="003216B9" w:rsidP="00D9034F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B291C">
              <w:rPr>
                <w:b/>
                <w:sz w:val="24"/>
                <w:szCs w:val="24"/>
              </w:rPr>
              <w:t>Reading Challenge Scenario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6452058C" w14:textId="77777777" w:rsidR="003216B9" w:rsidRPr="000B291C" w:rsidRDefault="003216B9" w:rsidP="00D9034F">
            <w:pPr>
              <w:spacing w:after="120"/>
              <w:contextualSpacing/>
              <w:jc w:val="center"/>
              <w:rPr>
                <w:bCs/>
                <w:sz w:val="24"/>
                <w:szCs w:val="24"/>
              </w:rPr>
            </w:pPr>
            <w:r w:rsidRPr="000B291C">
              <w:rPr>
                <w:b/>
                <w:sz w:val="24"/>
                <w:szCs w:val="24"/>
              </w:rPr>
              <w:t>Classroom Support Strategies and Rationale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39ABAB18" w14:textId="77777777" w:rsidR="003216B9" w:rsidRPr="000B291C" w:rsidRDefault="003216B9" w:rsidP="00D9034F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B291C">
              <w:rPr>
                <w:b/>
                <w:sz w:val="24"/>
                <w:szCs w:val="24"/>
              </w:rPr>
              <w:t>Home Support Strategies and Rationale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9CF8C64" w14:textId="63B0B7B9" w:rsidR="003216B9" w:rsidRPr="000B291C" w:rsidRDefault="00797366" w:rsidP="00D9034F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B291C">
              <w:rPr>
                <w:b/>
                <w:sz w:val="24"/>
                <w:szCs w:val="24"/>
              </w:rPr>
              <w:t>Online</w:t>
            </w:r>
            <w:r w:rsidR="003216B9" w:rsidRPr="000B291C">
              <w:rPr>
                <w:b/>
                <w:sz w:val="24"/>
                <w:szCs w:val="24"/>
              </w:rPr>
              <w:t xml:space="preserve"> Application</w:t>
            </w:r>
            <w:r w:rsidR="00BE20D9" w:rsidRPr="000B291C">
              <w:rPr>
                <w:b/>
                <w:sz w:val="24"/>
                <w:szCs w:val="24"/>
              </w:rPr>
              <w:t xml:space="preserve"> and Link</w:t>
            </w:r>
          </w:p>
        </w:tc>
      </w:tr>
      <w:tr w:rsidR="003216B9" w:rsidRPr="000B291C" w14:paraId="3A9ADD18" w14:textId="77777777" w:rsidTr="00D9034F">
        <w:trPr>
          <w:trHeight w:val="1296"/>
        </w:trPr>
        <w:tc>
          <w:tcPr>
            <w:tcW w:w="3346" w:type="dxa"/>
            <w:shd w:val="clear" w:color="auto" w:fill="auto"/>
          </w:tcPr>
          <w:p w14:paraId="73FADEB1" w14:textId="30401D0E" w:rsidR="003216B9" w:rsidRPr="000B291C" w:rsidRDefault="003216B9" w:rsidP="00D9034F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/>
                <w:sz w:val="24"/>
                <w:szCs w:val="24"/>
              </w:rPr>
              <w:t>Scenario 1:</w:t>
            </w:r>
            <w:r w:rsidRPr="000B291C">
              <w:rPr>
                <w:bCs/>
                <w:sz w:val="24"/>
                <w:szCs w:val="24"/>
              </w:rPr>
              <w:t xml:space="preserve"> You have a student who reads </w:t>
            </w:r>
            <w:r w:rsidR="008502A1" w:rsidRPr="000B291C">
              <w:rPr>
                <w:bCs/>
                <w:sz w:val="24"/>
                <w:szCs w:val="24"/>
              </w:rPr>
              <w:t>grade</w:t>
            </w:r>
            <w:r w:rsidR="007F4785">
              <w:rPr>
                <w:bCs/>
                <w:sz w:val="24"/>
                <w:szCs w:val="24"/>
              </w:rPr>
              <w:t xml:space="preserve"> </w:t>
            </w:r>
            <w:r w:rsidR="008502A1" w:rsidRPr="000B291C">
              <w:rPr>
                <w:bCs/>
                <w:sz w:val="24"/>
                <w:szCs w:val="24"/>
              </w:rPr>
              <w:t xml:space="preserve">level text </w:t>
            </w:r>
            <w:r w:rsidRPr="000B291C">
              <w:rPr>
                <w:bCs/>
                <w:sz w:val="24"/>
                <w:szCs w:val="24"/>
              </w:rPr>
              <w:t xml:space="preserve">fluently but cannot recall </w:t>
            </w:r>
            <w:r w:rsidR="008502A1" w:rsidRPr="000B291C">
              <w:rPr>
                <w:bCs/>
                <w:sz w:val="24"/>
                <w:szCs w:val="24"/>
              </w:rPr>
              <w:t>or correctly answer questions about t</w:t>
            </w:r>
            <w:r w:rsidRPr="000B291C">
              <w:rPr>
                <w:bCs/>
                <w:sz w:val="24"/>
                <w:szCs w:val="24"/>
              </w:rPr>
              <w:t xml:space="preserve">he </w:t>
            </w:r>
            <w:r w:rsidR="008502A1" w:rsidRPr="000B291C">
              <w:rPr>
                <w:bCs/>
                <w:sz w:val="24"/>
                <w:szCs w:val="24"/>
              </w:rPr>
              <w:t>explicit</w:t>
            </w:r>
            <w:r w:rsidRPr="000B291C">
              <w:rPr>
                <w:bCs/>
                <w:sz w:val="24"/>
                <w:szCs w:val="24"/>
              </w:rPr>
              <w:t xml:space="preserve"> details</w:t>
            </w:r>
            <w:r w:rsidR="00A66845" w:rsidRPr="000B291C">
              <w:rPr>
                <w:bCs/>
                <w:sz w:val="24"/>
                <w:szCs w:val="24"/>
              </w:rPr>
              <w:t xml:space="preserve"> within the text. </w:t>
            </w:r>
            <w:r w:rsidRPr="000B291C">
              <w:rPr>
                <w:bCs/>
                <w:sz w:val="24"/>
                <w:szCs w:val="24"/>
              </w:rPr>
              <w:t xml:space="preserve"> </w:t>
            </w:r>
          </w:p>
          <w:p w14:paraId="7A3E2D66" w14:textId="77777777" w:rsidR="003216B9" w:rsidRPr="000B291C" w:rsidRDefault="003216B9" w:rsidP="00D9034F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</w:tcPr>
          <w:p w14:paraId="3E60A10F" w14:textId="2C4B1C87" w:rsidR="003216B9" w:rsidRPr="000B291C" w:rsidRDefault="003216B9" w:rsidP="00D9034F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Cs/>
                <w:sz w:val="24"/>
                <w:szCs w:val="24"/>
              </w:rPr>
              <w:t>Strategy and Rationale:</w:t>
            </w:r>
          </w:p>
          <w:p w14:paraId="1C0F91CC" w14:textId="77777777" w:rsidR="003216B9" w:rsidRPr="000B291C" w:rsidRDefault="003216B9" w:rsidP="00D9034F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  <w:p w14:paraId="1ABB5D8A" w14:textId="77777777" w:rsidR="003216B9" w:rsidRPr="000B291C" w:rsidRDefault="003216B9" w:rsidP="00D9034F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1002EE2" w14:textId="77777777" w:rsidR="003216B9" w:rsidRPr="000B291C" w:rsidRDefault="003216B9" w:rsidP="00D9034F">
            <w:pPr>
              <w:tabs>
                <w:tab w:val="left" w:pos="1010"/>
              </w:tabs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14:paraId="7E70F0D2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Cs/>
                <w:sz w:val="24"/>
                <w:szCs w:val="24"/>
              </w:rPr>
              <w:t>Strategy and Rationale:</w:t>
            </w:r>
          </w:p>
          <w:p w14:paraId="4709CC34" w14:textId="7AADF3DA" w:rsidR="003216B9" w:rsidRPr="000B291C" w:rsidRDefault="003216B9" w:rsidP="00D9034F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DEBD017" w14:textId="77777777" w:rsidR="003216B9" w:rsidRPr="000B291C" w:rsidRDefault="003216B9" w:rsidP="00D9034F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</w:tr>
      <w:tr w:rsidR="003216B9" w:rsidRPr="000B291C" w14:paraId="7FA98BC9" w14:textId="77777777" w:rsidTr="00D9034F">
        <w:trPr>
          <w:trHeight w:val="1296"/>
        </w:trPr>
        <w:tc>
          <w:tcPr>
            <w:tcW w:w="3346" w:type="dxa"/>
            <w:shd w:val="clear" w:color="auto" w:fill="auto"/>
          </w:tcPr>
          <w:p w14:paraId="6220BA48" w14:textId="1CD7CF40" w:rsidR="003216B9" w:rsidRPr="000B291C" w:rsidRDefault="003216B9" w:rsidP="00D9034F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/>
                <w:sz w:val="24"/>
                <w:szCs w:val="24"/>
              </w:rPr>
              <w:t>Scenario 2:</w:t>
            </w:r>
            <w:r w:rsidRPr="000B291C">
              <w:rPr>
                <w:bCs/>
                <w:sz w:val="24"/>
                <w:szCs w:val="24"/>
              </w:rPr>
              <w:t xml:space="preserve"> You have a student who is a voracious reader and understands </w:t>
            </w:r>
            <w:r w:rsidR="00FD1677" w:rsidRPr="000B291C">
              <w:rPr>
                <w:bCs/>
                <w:sz w:val="24"/>
                <w:szCs w:val="24"/>
              </w:rPr>
              <w:t>complex</w:t>
            </w:r>
            <w:r w:rsidRPr="000B291C">
              <w:rPr>
                <w:bCs/>
                <w:sz w:val="24"/>
                <w:szCs w:val="24"/>
              </w:rPr>
              <w:t xml:space="preserve"> content that is far above grade level. The student often complains of being bored by the content and </w:t>
            </w:r>
            <w:r w:rsidRPr="000B291C">
              <w:rPr>
                <w:bCs/>
                <w:sz w:val="24"/>
                <w:szCs w:val="24"/>
              </w:rPr>
              <w:lastRenderedPageBreak/>
              <w:t xml:space="preserve">is reluctant to engage with </w:t>
            </w:r>
            <w:r w:rsidR="00FD1677" w:rsidRPr="000B291C">
              <w:rPr>
                <w:bCs/>
                <w:sz w:val="24"/>
                <w:szCs w:val="24"/>
              </w:rPr>
              <w:t>the text.</w:t>
            </w:r>
          </w:p>
        </w:tc>
        <w:tc>
          <w:tcPr>
            <w:tcW w:w="3329" w:type="dxa"/>
            <w:shd w:val="clear" w:color="auto" w:fill="auto"/>
          </w:tcPr>
          <w:p w14:paraId="4DD3A797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Cs/>
                <w:sz w:val="24"/>
                <w:szCs w:val="24"/>
              </w:rPr>
              <w:lastRenderedPageBreak/>
              <w:t>Strategy and Rationale:</w:t>
            </w:r>
          </w:p>
          <w:p w14:paraId="1935AA40" w14:textId="77777777" w:rsidR="003216B9" w:rsidRPr="000B291C" w:rsidRDefault="003216B9" w:rsidP="00D9034F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14:paraId="3520C6FD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Cs/>
                <w:sz w:val="24"/>
                <w:szCs w:val="24"/>
              </w:rPr>
              <w:t>Strategy and Rationale:</w:t>
            </w:r>
          </w:p>
          <w:p w14:paraId="364285A6" w14:textId="4BD13D12" w:rsidR="003216B9" w:rsidRPr="000B291C" w:rsidRDefault="003216B9" w:rsidP="00D9034F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10DF62B" w14:textId="77777777" w:rsidR="003216B9" w:rsidRPr="000B291C" w:rsidRDefault="003216B9" w:rsidP="00D9034F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</w:tr>
      <w:tr w:rsidR="003216B9" w:rsidRPr="000B291C" w14:paraId="79687EC2" w14:textId="77777777" w:rsidTr="00D9034F">
        <w:trPr>
          <w:trHeight w:val="1296"/>
        </w:trPr>
        <w:tc>
          <w:tcPr>
            <w:tcW w:w="3346" w:type="dxa"/>
            <w:shd w:val="clear" w:color="auto" w:fill="auto"/>
          </w:tcPr>
          <w:p w14:paraId="7985B861" w14:textId="1699837B" w:rsidR="003216B9" w:rsidRPr="000B291C" w:rsidRDefault="003216B9" w:rsidP="003216B9">
            <w:pPr>
              <w:spacing w:after="120"/>
              <w:contextualSpacing/>
              <w:rPr>
                <w:b/>
                <w:sz w:val="24"/>
                <w:szCs w:val="24"/>
              </w:rPr>
            </w:pPr>
            <w:r w:rsidRPr="000B291C">
              <w:rPr>
                <w:b/>
                <w:sz w:val="24"/>
                <w:szCs w:val="24"/>
              </w:rPr>
              <w:t>Scenario 3:</w:t>
            </w:r>
            <w:r w:rsidRPr="000B291C">
              <w:rPr>
                <w:bCs/>
                <w:sz w:val="24"/>
                <w:szCs w:val="24"/>
              </w:rPr>
              <w:t xml:space="preserve"> </w:t>
            </w:r>
            <w:r w:rsidR="00146C9A" w:rsidRPr="000B291C">
              <w:rPr>
                <w:bCs/>
                <w:sz w:val="24"/>
                <w:szCs w:val="24"/>
              </w:rPr>
              <w:t xml:space="preserve">You have </w:t>
            </w:r>
            <w:r w:rsidR="006E40E7" w:rsidRPr="000B291C">
              <w:rPr>
                <w:bCs/>
                <w:sz w:val="24"/>
                <w:szCs w:val="24"/>
              </w:rPr>
              <w:t xml:space="preserve">a </w:t>
            </w:r>
            <w:r w:rsidR="00146C9A" w:rsidRPr="000B291C">
              <w:rPr>
                <w:bCs/>
                <w:sz w:val="24"/>
                <w:szCs w:val="24"/>
              </w:rPr>
              <w:t xml:space="preserve">student who comprehends </w:t>
            </w:r>
            <w:r w:rsidR="006E40E7" w:rsidRPr="000B291C">
              <w:rPr>
                <w:bCs/>
                <w:sz w:val="24"/>
                <w:szCs w:val="24"/>
              </w:rPr>
              <w:t>grade</w:t>
            </w:r>
            <w:r w:rsidR="00435D31">
              <w:rPr>
                <w:bCs/>
                <w:sz w:val="24"/>
                <w:szCs w:val="24"/>
              </w:rPr>
              <w:t xml:space="preserve"> </w:t>
            </w:r>
            <w:r w:rsidR="006E40E7" w:rsidRPr="000B291C">
              <w:rPr>
                <w:bCs/>
                <w:sz w:val="24"/>
                <w:szCs w:val="24"/>
              </w:rPr>
              <w:t>level</w:t>
            </w:r>
            <w:r w:rsidR="00146C9A" w:rsidRPr="000B291C">
              <w:rPr>
                <w:bCs/>
                <w:sz w:val="24"/>
                <w:szCs w:val="24"/>
              </w:rPr>
              <w:t xml:space="preserve"> text when it is read aloud by the teacher or a peer. However, when the student is</w:t>
            </w:r>
            <w:r w:rsidR="004744C2" w:rsidRPr="000B291C">
              <w:rPr>
                <w:bCs/>
                <w:sz w:val="24"/>
                <w:szCs w:val="24"/>
              </w:rPr>
              <w:t xml:space="preserve"> asked to read aloud a </w:t>
            </w:r>
            <w:r w:rsidR="006E40E7" w:rsidRPr="000B291C">
              <w:rPr>
                <w:bCs/>
                <w:sz w:val="24"/>
                <w:szCs w:val="24"/>
              </w:rPr>
              <w:t>grade</w:t>
            </w:r>
            <w:r w:rsidR="00435D31">
              <w:rPr>
                <w:bCs/>
                <w:sz w:val="24"/>
                <w:szCs w:val="24"/>
              </w:rPr>
              <w:t xml:space="preserve"> </w:t>
            </w:r>
            <w:r w:rsidR="006E40E7" w:rsidRPr="000B291C">
              <w:rPr>
                <w:bCs/>
                <w:sz w:val="24"/>
                <w:szCs w:val="24"/>
              </w:rPr>
              <w:t xml:space="preserve">level </w:t>
            </w:r>
            <w:r w:rsidR="004744C2" w:rsidRPr="000B291C">
              <w:rPr>
                <w:bCs/>
                <w:sz w:val="24"/>
                <w:szCs w:val="24"/>
              </w:rPr>
              <w:t xml:space="preserve">text independently, they struggle with </w:t>
            </w:r>
            <w:r w:rsidR="006E40E7" w:rsidRPr="000B291C">
              <w:rPr>
                <w:bCs/>
                <w:sz w:val="24"/>
                <w:szCs w:val="24"/>
              </w:rPr>
              <w:t xml:space="preserve">decoding several of the multisyllabic words within the text. </w:t>
            </w:r>
          </w:p>
        </w:tc>
        <w:tc>
          <w:tcPr>
            <w:tcW w:w="3329" w:type="dxa"/>
            <w:shd w:val="clear" w:color="auto" w:fill="auto"/>
          </w:tcPr>
          <w:p w14:paraId="275F2798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Cs/>
                <w:sz w:val="24"/>
                <w:szCs w:val="24"/>
              </w:rPr>
              <w:t>Strategy and Rationale:</w:t>
            </w:r>
          </w:p>
          <w:p w14:paraId="19FF4D83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14:paraId="087EBFC6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Cs/>
                <w:sz w:val="24"/>
                <w:szCs w:val="24"/>
              </w:rPr>
              <w:t>Strategy and Rationale:</w:t>
            </w:r>
          </w:p>
          <w:p w14:paraId="724D6032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D70548E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</w:tr>
      <w:tr w:rsidR="003216B9" w:rsidRPr="000B291C" w14:paraId="59F6076E" w14:textId="77777777" w:rsidTr="00D9034F">
        <w:trPr>
          <w:trHeight w:val="1296"/>
        </w:trPr>
        <w:tc>
          <w:tcPr>
            <w:tcW w:w="3346" w:type="dxa"/>
            <w:shd w:val="clear" w:color="auto" w:fill="auto"/>
          </w:tcPr>
          <w:p w14:paraId="5248EB99" w14:textId="654E4FD5" w:rsidR="003216B9" w:rsidRPr="000B291C" w:rsidRDefault="003216B9" w:rsidP="003216B9">
            <w:pPr>
              <w:spacing w:after="120"/>
              <w:contextualSpacing/>
              <w:rPr>
                <w:b/>
                <w:sz w:val="24"/>
                <w:szCs w:val="24"/>
              </w:rPr>
            </w:pPr>
            <w:r w:rsidRPr="000B291C">
              <w:rPr>
                <w:b/>
                <w:sz w:val="24"/>
                <w:szCs w:val="24"/>
              </w:rPr>
              <w:t>Scenario 4:</w:t>
            </w:r>
            <w:r w:rsidRPr="000B291C">
              <w:rPr>
                <w:bCs/>
                <w:sz w:val="24"/>
                <w:szCs w:val="24"/>
              </w:rPr>
              <w:t xml:space="preserve"> </w:t>
            </w:r>
            <w:r w:rsidR="006E40E7" w:rsidRPr="000B291C">
              <w:rPr>
                <w:bCs/>
                <w:sz w:val="24"/>
                <w:szCs w:val="24"/>
              </w:rPr>
              <w:t xml:space="preserve">You have a student who reads </w:t>
            </w:r>
            <w:r w:rsidR="00A66845" w:rsidRPr="000B291C">
              <w:rPr>
                <w:bCs/>
                <w:sz w:val="24"/>
                <w:szCs w:val="24"/>
              </w:rPr>
              <w:t>grade</w:t>
            </w:r>
            <w:r w:rsidR="00435D31">
              <w:rPr>
                <w:bCs/>
                <w:sz w:val="24"/>
                <w:szCs w:val="24"/>
              </w:rPr>
              <w:t xml:space="preserve"> </w:t>
            </w:r>
            <w:r w:rsidR="00A66845" w:rsidRPr="000B291C">
              <w:rPr>
                <w:bCs/>
                <w:sz w:val="24"/>
                <w:szCs w:val="24"/>
              </w:rPr>
              <w:t>level text fluently</w:t>
            </w:r>
            <w:r w:rsidR="00D42D6A" w:rsidRPr="000B291C">
              <w:rPr>
                <w:bCs/>
                <w:sz w:val="24"/>
                <w:szCs w:val="24"/>
              </w:rPr>
              <w:t xml:space="preserve"> and can recall and answer questions about explicit details within the text. However, inferred questions that require critical thinking are difficult for them to answer</w:t>
            </w:r>
            <w:r w:rsidR="000B5412" w:rsidRPr="000B291C">
              <w:rPr>
                <w:bCs/>
                <w:sz w:val="24"/>
                <w:szCs w:val="24"/>
              </w:rPr>
              <w:t xml:space="preserve"> correctly.</w:t>
            </w:r>
          </w:p>
        </w:tc>
        <w:tc>
          <w:tcPr>
            <w:tcW w:w="3329" w:type="dxa"/>
            <w:shd w:val="clear" w:color="auto" w:fill="auto"/>
          </w:tcPr>
          <w:p w14:paraId="4048823C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Cs/>
                <w:sz w:val="24"/>
                <w:szCs w:val="24"/>
              </w:rPr>
              <w:t>Strategy and Rationale:</w:t>
            </w:r>
          </w:p>
          <w:p w14:paraId="52831EED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14:paraId="38B91409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Cs/>
                <w:sz w:val="24"/>
                <w:szCs w:val="24"/>
              </w:rPr>
              <w:t>Strategy and Rationale:</w:t>
            </w:r>
          </w:p>
          <w:p w14:paraId="0B465BD8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53E169B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</w:tr>
      <w:tr w:rsidR="003216B9" w:rsidRPr="000B291C" w14:paraId="08668940" w14:textId="77777777" w:rsidTr="00D9034F">
        <w:trPr>
          <w:trHeight w:val="1296"/>
        </w:trPr>
        <w:tc>
          <w:tcPr>
            <w:tcW w:w="3346" w:type="dxa"/>
            <w:shd w:val="clear" w:color="auto" w:fill="auto"/>
          </w:tcPr>
          <w:p w14:paraId="66334A90" w14:textId="6D1FEB4E" w:rsidR="003216B9" w:rsidRPr="00CF01DF" w:rsidRDefault="003216B9" w:rsidP="00CF01DF">
            <w:pPr>
              <w:spacing w:after="160"/>
              <w:rPr>
                <w:rFonts w:eastAsiaTheme="minorHAnsi"/>
                <w:color w:val="000000"/>
              </w:rPr>
            </w:pPr>
            <w:r w:rsidRPr="000B291C">
              <w:rPr>
                <w:b/>
                <w:sz w:val="24"/>
                <w:szCs w:val="24"/>
              </w:rPr>
              <w:t>Scenario 5:</w:t>
            </w:r>
            <w:r w:rsidRPr="000B291C">
              <w:rPr>
                <w:bCs/>
                <w:sz w:val="24"/>
                <w:szCs w:val="24"/>
              </w:rPr>
              <w:t xml:space="preserve"> </w:t>
            </w:r>
            <w:r w:rsidR="00CF01DF">
              <w:rPr>
                <w:color w:val="000000"/>
                <w:sz w:val="24"/>
                <w:szCs w:val="24"/>
              </w:rPr>
              <w:t xml:space="preserve">You have a student who has been diagnosed with dyslexia. The student is motivated to read, but you have observed frustration when they are reading aloud and struggling </w:t>
            </w:r>
            <w:r w:rsidR="00CF01DF">
              <w:rPr>
                <w:color w:val="000000"/>
                <w:sz w:val="24"/>
                <w:szCs w:val="24"/>
              </w:rPr>
              <w:lastRenderedPageBreak/>
              <w:t>to decode words</w:t>
            </w:r>
            <w:r w:rsidR="005263E7">
              <w:rPr>
                <w:color w:val="000000"/>
                <w:sz w:val="24"/>
                <w:szCs w:val="24"/>
              </w:rPr>
              <w:t xml:space="preserve"> affe</w:t>
            </w:r>
            <w:r w:rsidR="00CF01DF">
              <w:rPr>
                <w:color w:val="000000"/>
                <w:sz w:val="24"/>
                <w:szCs w:val="24"/>
              </w:rPr>
              <w:t xml:space="preserve">cting fluency and comprehension. </w:t>
            </w:r>
            <w:r w:rsidR="00CF01DF">
              <w:rPr>
                <w:bCs/>
                <w:color w:val="000000"/>
                <w:sz w:val="24"/>
                <w:szCs w:val="24"/>
              </w:rPr>
              <w:t> </w:t>
            </w:r>
            <w:r w:rsidR="00CF01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9" w:type="dxa"/>
            <w:shd w:val="clear" w:color="auto" w:fill="auto"/>
          </w:tcPr>
          <w:p w14:paraId="0481361C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Cs/>
                <w:sz w:val="24"/>
                <w:szCs w:val="24"/>
              </w:rPr>
              <w:lastRenderedPageBreak/>
              <w:t>Strategy and Rationale:</w:t>
            </w:r>
          </w:p>
          <w:p w14:paraId="58C057DE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14:paraId="6C058A50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0B291C">
              <w:rPr>
                <w:bCs/>
                <w:sz w:val="24"/>
                <w:szCs w:val="24"/>
              </w:rPr>
              <w:t>Strategy and Rationale:</w:t>
            </w:r>
          </w:p>
          <w:p w14:paraId="65F7CC84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E6DE13B" w14:textId="77777777" w:rsidR="003216B9" w:rsidRPr="000B291C" w:rsidRDefault="003216B9" w:rsidP="003216B9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</w:tc>
      </w:tr>
    </w:tbl>
    <w:p w14:paraId="266498C1" w14:textId="77777777" w:rsidR="003216B9" w:rsidRDefault="003216B9" w:rsidP="003216B9">
      <w:pPr>
        <w:spacing w:after="120"/>
        <w:contextualSpacing/>
      </w:pPr>
    </w:p>
    <w:p w14:paraId="55D2977D" w14:textId="77777777" w:rsidR="003216B9" w:rsidRPr="00673C2C" w:rsidRDefault="003216B9" w:rsidP="003216B9">
      <w:pPr>
        <w:spacing w:after="120"/>
        <w:contextualSpacing/>
      </w:pPr>
    </w:p>
    <w:p w14:paraId="2CC5BECD" w14:textId="7C93021F" w:rsidR="003216B9" w:rsidRPr="00673C2C" w:rsidRDefault="003216B9" w:rsidP="000B291C">
      <w:pPr>
        <w:spacing w:after="120"/>
        <w:contextualSpacing/>
      </w:pPr>
      <w:r w:rsidRPr="00CA6B49">
        <w:rPr>
          <w:b/>
          <w:bCs/>
        </w:rPr>
        <w:t>References</w:t>
      </w:r>
      <w:r>
        <w:rPr>
          <w:b/>
          <w:bCs/>
        </w:rPr>
        <w:t xml:space="preserve">: </w:t>
      </w:r>
      <w:r w:rsidR="008B43F9">
        <w:t>Cite at least one scholarly resource that support</w:t>
      </w:r>
      <w:r w:rsidR="005263E7">
        <w:t>s</w:t>
      </w:r>
      <w:r w:rsidR="008B43F9">
        <w:t xml:space="preserve"> the chart content.</w:t>
      </w:r>
    </w:p>
    <w:p w14:paraId="60F7EE7D" w14:textId="77777777" w:rsidR="00206209" w:rsidRDefault="00206209"/>
    <w:sectPr w:rsidR="00206209" w:rsidSect="004D4A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BC54" w14:textId="77777777" w:rsidR="002F5A8B" w:rsidRDefault="002F5A8B">
      <w:pPr>
        <w:spacing w:after="0"/>
      </w:pPr>
      <w:r>
        <w:separator/>
      </w:r>
    </w:p>
  </w:endnote>
  <w:endnote w:type="continuationSeparator" w:id="0">
    <w:p w14:paraId="76BD84CC" w14:textId="77777777" w:rsidR="002F5A8B" w:rsidRDefault="002F5A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5733" w14:textId="77777777" w:rsidR="005263E7" w:rsidRDefault="00526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8EE3" w14:textId="77777777" w:rsidR="005263E7" w:rsidRPr="005263E7" w:rsidRDefault="005263E7" w:rsidP="005263E7">
    <w:pPr>
      <w:jc w:val="center"/>
    </w:pPr>
    <w:r w:rsidRPr="005263E7">
      <w:t>© 2022. Grand Canyon University. All Rights Reserved.</w:t>
    </w:r>
  </w:p>
  <w:p w14:paraId="1C1A5224" w14:textId="77777777" w:rsidR="005263E7" w:rsidRPr="005263E7" w:rsidRDefault="005263E7" w:rsidP="005263E7">
    <w:pPr>
      <w:tabs>
        <w:tab w:val="center" w:pos="4680"/>
        <w:tab w:val="right" w:pos="9360"/>
      </w:tabs>
      <w:spacing w:after="0"/>
    </w:pPr>
  </w:p>
  <w:p w14:paraId="54A02871" w14:textId="77777777" w:rsidR="005263E7" w:rsidRDefault="00526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6852" w14:textId="77777777" w:rsidR="00723B6D" w:rsidRPr="00723B6D" w:rsidRDefault="003216B9" w:rsidP="00723B6D">
    <w:pPr>
      <w:jc w:val="center"/>
    </w:pPr>
    <w:r w:rsidRPr="00723B6D">
      <w:t xml:space="preserve">© </w:t>
    </w:r>
    <w:r>
      <w:t>2022.</w:t>
    </w:r>
    <w:r w:rsidRPr="00723B6D">
      <w:t xml:space="preserve"> Grand Canyon University. All Rights Reserved.</w:t>
    </w:r>
  </w:p>
  <w:p w14:paraId="1CACE796" w14:textId="77777777" w:rsidR="00723B6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1F92" w14:textId="77777777" w:rsidR="002F5A8B" w:rsidRDefault="002F5A8B">
      <w:pPr>
        <w:spacing w:after="0"/>
      </w:pPr>
      <w:r>
        <w:separator/>
      </w:r>
    </w:p>
  </w:footnote>
  <w:footnote w:type="continuationSeparator" w:id="0">
    <w:p w14:paraId="29ECDD42" w14:textId="77777777" w:rsidR="002F5A8B" w:rsidRDefault="002F5A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97DF" w14:textId="77777777" w:rsidR="005263E7" w:rsidRDefault="00526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A37C" w14:textId="77777777" w:rsidR="00E3078E" w:rsidRDefault="00000000" w:rsidP="002A3A3D">
    <w:pPr>
      <w:pStyle w:val="Header"/>
    </w:pPr>
  </w:p>
  <w:p w14:paraId="6CA5AB5A" w14:textId="77777777" w:rsidR="00E91BB7" w:rsidRDefault="00000000" w:rsidP="002A3A3D">
    <w:pPr>
      <w:pStyle w:val="Header"/>
    </w:pPr>
  </w:p>
  <w:p w14:paraId="2AAB9DB3" w14:textId="77777777" w:rsidR="00E91BB7" w:rsidRDefault="00000000" w:rsidP="002A3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8FB5" w14:textId="77777777" w:rsidR="00723B6D" w:rsidRDefault="00000000">
    <w:pPr>
      <w:pStyle w:val="Header"/>
    </w:pPr>
  </w:p>
  <w:p w14:paraId="4152E5DA" w14:textId="77777777" w:rsidR="00723B6D" w:rsidRDefault="00000000">
    <w:pPr>
      <w:pStyle w:val="Header"/>
    </w:pPr>
  </w:p>
  <w:p w14:paraId="2448A088" w14:textId="77777777" w:rsidR="00723B6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2FF"/>
    <w:multiLevelType w:val="hybridMultilevel"/>
    <w:tmpl w:val="2B26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0MLA0MjI3NTA1NTdT0lEKTi0uzszPAykwqgUA/+ZLZiwAAAA="/>
  </w:docVars>
  <w:rsids>
    <w:rsidRoot w:val="003216B9"/>
    <w:rsid w:val="000B291C"/>
    <w:rsid w:val="000B5412"/>
    <w:rsid w:val="00146C9A"/>
    <w:rsid w:val="00206209"/>
    <w:rsid w:val="0028529C"/>
    <w:rsid w:val="002F5A8B"/>
    <w:rsid w:val="003216B9"/>
    <w:rsid w:val="003F2106"/>
    <w:rsid w:val="00435D31"/>
    <w:rsid w:val="004744C2"/>
    <w:rsid w:val="005263E7"/>
    <w:rsid w:val="005F0E7D"/>
    <w:rsid w:val="006E40E7"/>
    <w:rsid w:val="00797366"/>
    <w:rsid w:val="007F4785"/>
    <w:rsid w:val="008502A1"/>
    <w:rsid w:val="00865994"/>
    <w:rsid w:val="008B43F9"/>
    <w:rsid w:val="00A52823"/>
    <w:rsid w:val="00A66845"/>
    <w:rsid w:val="00BE20D9"/>
    <w:rsid w:val="00CF01DF"/>
    <w:rsid w:val="00D42D6A"/>
    <w:rsid w:val="00DD0A31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4F17"/>
  <w15:chartTrackingRefBased/>
  <w15:docId w15:val="{E147B03A-1F0D-4763-9257-337D2F16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6B9"/>
    <w:pPr>
      <w:spacing w:after="20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6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16B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16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16B9"/>
    <w:rPr>
      <w:rFonts w:eastAsia="Calibri" w:cs="Times New Roman"/>
    </w:rPr>
  </w:style>
  <w:style w:type="table" w:styleId="TableGrid">
    <w:name w:val="Table Grid"/>
    <w:basedOn w:val="TableNormal"/>
    <w:uiPriority w:val="59"/>
    <w:rsid w:val="003216B9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6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66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66"/>
    <w:rPr>
      <w:rFonts w:eastAsia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28529C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DC2B66788A044965A7B8958E6244A" ma:contentTypeVersion="1256" ma:contentTypeDescription="Create a new document." ma:contentTypeScope="" ma:versionID="7ba18b9f24d76645a9776511913bff76">
  <xsd:schema xmlns:xsd="http://www.w3.org/2001/XMLSchema" xmlns:xs="http://www.w3.org/2001/XMLSchema" xmlns:p="http://schemas.microsoft.com/office/2006/metadata/properties" xmlns:ns1="http://schemas.microsoft.com/sharepoint/v3" xmlns:ns2="d6188da8-f31e-469a-aed4-03a23c44e36a" xmlns:ns3="37d47695-dda2-48a2-87bc-2a1f7ac7fedc" targetNamespace="http://schemas.microsoft.com/office/2006/metadata/properties" ma:root="true" ma:fieldsID="c3ba3dd2d58ab30e8bf1674619c93379" ns1:_="" ns2:_="" ns3:_="">
    <xsd:import namespace="http://schemas.microsoft.com/sharepoint/v3"/>
    <xsd:import namespace="d6188da8-f31e-469a-aed4-03a23c44e36a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88da8-f31e-469a-aed4-03a23c44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FAB9D-DCD6-4B03-9C3C-75A9D797A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188da8-f31e-469a-aed4-03a23c44e36a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BD720-8897-491F-BC03-7CA54FF104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E2A2EE-2DF6-4BF2-9235-9D6C76C66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Tourek (GCE)</dc:creator>
  <cp:keywords/>
  <dc:description/>
  <cp:lastModifiedBy>Pamela Baird</cp:lastModifiedBy>
  <cp:revision>2</cp:revision>
  <dcterms:created xsi:type="dcterms:W3CDTF">2022-12-16T13:33:00Z</dcterms:created>
  <dcterms:modified xsi:type="dcterms:W3CDTF">2022-12-16T13:33:00Z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0x010100B9FDC2B66788A044965A7B8958E6244A</vt:lpwstr>
  </property>
  <property fmtid="{D5CDD505-2E9C-101B-9397-08002B2CF9AE}" pid="3" name="MediaServiceImageTags">
    <vt:lpwstr/>
  </property>
</Properties>
</file>