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9F03" w14:textId="7D29E9A3" w:rsidR="00F479D6" w:rsidRDefault="00F479D6" w:rsidP="00F479D6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BF51138" wp14:editId="13A266B1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72F4" w14:textId="4ED357D6" w:rsidR="009853F9" w:rsidRDefault="006C166C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Reading Toolkit</w:t>
      </w:r>
    </w:p>
    <w:p w14:paraId="76A472F5" w14:textId="17C0EF11" w:rsidR="006B7B81" w:rsidRPr="006C166C" w:rsidRDefault="006C166C" w:rsidP="006C166C">
      <w:pPr>
        <w:rPr>
          <w:bCs/>
          <w:szCs w:val="24"/>
        </w:rPr>
      </w:pPr>
      <w:r>
        <w:rPr>
          <w:b/>
          <w:szCs w:val="24"/>
        </w:rPr>
        <w:t xml:space="preserve">Directions: </w:t>
      </w:r>
      <w:r w:rsidR="00B26AF8">
        <w:rPr>
          <w:bCs/>
          <w:szCs w:val="24"/>
        </w:rPr>
        <w:t>C</w:t>
      </w:r>
      <w:r>
        <w:rPr>
          <w:bCs/>
          <w:szCs w:val="24"/>
        </w:rPr>
        <w:t xml:space="preserve">omplete various sections of the template for the Topic </w:t>
      </w:r>
      <w:r w:rsidR="009342E9">
        <w:rPr>
          <w:bCs/>
          <w:szCs w:val="24"/>
        </w:rPr>
        <w:t xml:space="preserve">2, </w:t>
      </w:r>
      <w:r w:rsidR="009908E6">
        <w:rPr>
          <w:bCs/>
          <w:szCs w:val="24"/>
        </w:rPr>
        <w:t>3</w:t>
      </w:r>
      <w:r w:rsidR="001F3E8A">
        <w:rPr>
          <w:bCs/>
          <w:szCs w:val="24"/>
        </w:rPr>
        <w:t>, 5</w:t>
      </w:r>
      <w:r w:rsidR="00487081">
        <w:rPr>
          <w:bCs/>
          <w:szCs w:val="24"/>
        </w:rPr>
        <w:t xml:space="preserve">, and 6 assignments. </w:t>
      </w:r>
      <w:r w:rsidR="00511C78">
        <w:rPr>
          <w:bCs/>
          <w:szCs w:val="24"/>
        </w:rPr>
        <w:t xml:space="preserve">You will complete parts of the “Glossary” section for each topic.  Below the “Glossary” section you will also see topic-specific </w:t>
      </w:r>
      <w:r w:rsidR="00AE6889">
        <w:rPr>
          <w:bCs/>
          <w:szCs w:val="24"/>
        </w:rPr>
        <w:t xml:space="preserve">sections that are required. Be sure to scroll to the end of the “Glossary” section to access these additional sections. </w:t>
      </w:r>
      <w:r w:rsidR="00487081">
        <w:rPr>
          <w:bCs/>
          <w:szCs w:val="24"/>
        </w:rPr>
        <w:t>Read the directions for each section carefully prior to completion.</w:t>
      </w:r>
      <w:r w:rsidR="00FC264F">
        <w:rPr>
          <w:bCs/>
          <w:szCs w:val="24"/>
        </w:rPr>
        <w:t xml:space="preserve"> </w:t>
      </w:r>
    </w:p>
    <w:p w14:paraId="14CC2B35" w14:textId="77777777" w:rsidR="00511C78" w:rsidRDefault="001D6939" w:rsidP="006C166C">
      <w:pPr>
        <w:rPr>
          <w:bCs/>
          <w:szCs w:val="24"/>
        </w:rPr>
      </w:pPr>
      <w:r w:rsidRPr="00511C78">
        <w:rPr>
          <w:b/>
          <w:sz w:val="28"/>
          <w:szCs w:val="28"/>
        </w:rPr>
        <w:t xml:space="preserve">Glossary: </w:t>
      </w:r>
    </w:p>
    <w:p w14:paraId="69E8EA6A" w14:textId="1EEF14B1" w:rsidR="006C166C" w:rsidRPr="001D6939" w:rsidRDefault="001D6939" w:rsidP="006C166C">
      <w:pPr>
        <w:rPr>
          <w:bCs/>
          <w:szCs w:val="24"/>
        </w:rPr>
      </w:pPr>
      <w:r>
        <w:rPr>
          <w:bCs/>
          <w:szCs w:val="24"/>
        </w:rPr>
        <w:t xml:space="preserve">Complete each section of the </w:t>
      </w:r>
      <w:r w:rsidR="00132C6B">
        <w:rPr>
          <w:bCs/>
          <w:szCs w:val="24"/>
        </w:rPr>
        <w:t>G</w:t>
      </w:r>
      <w:r>
        <w:rPr>
          <w:bCs/>
          <w:szCs w:val="24"/>
        </w:rPr>
        <w:t xml:space="preserve">lossary </w:t>
      </w:r>
      <w:r w:rsidR="00CE3792">
        <w:rPr>
          <w:bCs/>
          <w:szCs w:val="24"/>
        </w:rPr>
        <w:t xml:space="preserve">of </w:t>
      </w:r>
      <w:r w:rsidR="00132C6B">
        <w:rPr>
          <w:bCs/>
          <w:szCs w:val="24"/>
        </w:rPr>
        <w:t>T</w:t>
      </w:r>
      <w:r w:rsidR="00CE3792">
        <w:rPr>
          <w:bCs/>
          <w:szCs w:val="24"/>
        </w:rPr>
        <w:t>erms related to language and literacy development. The terms are divided by topic, and you should comp</w:t>
      </w:r>
      <w:r w:rsidR="00D17E14">
        <w:rPr>
          <w:bCs/>
          <w:szCs w:val="24"/>
        </w:rPr>
        <w:t>l</w:t>
      </w:r>
      <w:r w:rsidR="00CE3792">
        <w:rPr>
          <w:bCs/>
          <w:szCs w:val="24"/>
        </w:rPr>
        <w:t xml:space="preserve">ete only the terms required for each topic during the assigned topic week. </w:t>
      </w:r>
      <w:r w:rsidR="00225914">
        <w:rPr>
          <w:bCs/>
          <w:szCs w:val="24"/>
        </w:rPr>
        <w:t>In your own words, provide the definition for each term.</w:t>
      </w:r>
    </w:p>
    <w:p w14:paraId="7BE26EF5" w14:textId="088B4EE2" w:rsidR="001D6939" w:rsidRPr="001D6939" w:rsidRDefault="001D6939" w:rsidP="006C166C">
      <w:pPr>
        <w:rPr>
          <w:b/>
          <w:szCs w:val="24"/>
        </w:rPr>
      </w:pPr>
      <w:r>
        <w:rPr>
          <w:b/>
          <w:szCs w:val="24"/>
        </w:rPr>
        <w:t>Topic 2</w:t>
      </w:r>
      <w:r w:rsidR="00963D85">
        <w:rPr>
          <w:b/>
          <w:szCs w:val="24"/>
        </w:rPr>
        <w:t xml:space="preserve"> Glossary Terms</w:t>
      </w:r>
    </w:p>
    <w:p w14:paraId="3715F4B4" w14:textId="77777777" w:rsidR="00A62F78" w:rsidRDefault="00A62F78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Alliteration:</w:t>
      </w:r>
    </w:p>
    <w:p w14:paraId="61740795" w14:textId="1A61DADC" w:rsidR="00F21430" w:rsidRDefault="00F21430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Onset:</w:t>
      </w:r>
    </w:p>
    <w:p w14:paraId="360CF326" w14:textId="0A14F7D3" w:rsidR="001D6939" w:rsidRPr="00D86A91" w:rsidRDefault="00225914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 w:rsidRPr="00D86A91">
        <w:rPr>
          <w:bCs/>
          <w:szCs w:val="24"/>
        </w:rPr>
        <w:t>Phonics</w:t>
      </w:r>
      <w:r w:rsidR="00D86A91">
        <w:rPr>
          <w:bCs/>
          <w:szCs w:val="24"/>
        </w:rPr>
        <w:t>:</w:t>
      </w:r>
    </w:p>
    <w:p w14:paraId="6B72E4AB" w14:textId="54F98066" w:rsidR="00225914" w:rsidRDefault="00225914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 w:rsidRPr="00D86A91">
        <w:rPr>
          <w:bCs/>
          <w:szCs w:val="24"/>
        </w:rPr>
        <w:t xml:space="preserve">Phonological </w:t>
      </w:r>
      <w:r w:rsidR="00576B2A">
        <w:rPr>
          <w:bCs/>
          <w:szCs w:val="24"/>
        </w:rPr>
        <w:t>a</w:t>
      </w:r>
      <w:r w:rsidRPr="00D86A91">
        <w:rPr>
          <w:bCs/>
          <w:szCs w:val="24"/>
        </w:rPr>
        <w:t>wareness</w:t>
      </w:r>
      <w:r w:rsidR="00D86A91">
        <w:rPr>
          <w:bCs/>
          <w:szCs w:val="24"/>
        </w:rPr>
        <w:t>:</w:t>
      </w:r>
    </w:p>
    <w:p w14:paraId="78FEB1D7" w14:textId="77777777" w:rsidR="001D00B8" w:rsidRDefault="001D00B8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Rime</w:t>
      </w:r>
    </w:p>
    <w:p w14:paraId="4359ADA7" w14:textId="1D566EA3" w:rsidR="00A62F78" w:rsidRDefault="00A62F78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lastRenderedPageBreak/>
        <w:t>Rhyming:</w:t>
      </w:r>
    </w:p>
    <w:p w14:paraId="287D98BE" w14:textId="5F1853F4" w:rsidR="00D86A91" w:rsidRDefault="00D86A91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Scarborough’s Reading Rope:</w:t>
      </w:r>
    </w:p>
    <w:p w14:paraId="31BAE791" w14:textId="571BAA61" w:rsidR="00D86A91" w:rsidRDefault="00D86A91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Science of Reading:</w:t>
      </w:r>
    </w:p>
    <w:p w14:paraId="651A070A" w14:textId="02BFA871" w:rsidR="00A62F78" w:rsidRDefault="00A62F78" w:rsidP="00D86A91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 xml:space="preserve">Sentence </w:t>
      </w:r>
      <w:r w:rsidR="0020619F">
        <w:rPr>
          <w:bCs/>
          <w:szCs w:val="24"/>
        </w:rPr>
        <w:t>s</w:t>
      </w:r>
      <w:r>
        <w:rPr>
          <w:bCs/>
          <w:szCs w:val="24"/>
        </w:rPr>
        <w:t>egmentation:</w:t>
      </w:r>
    </w:p>
    <w:p w14:paraId="263F333F" w14:textId="77777777" w:rsidR="0052338F" w:rsidRDefault="001D00B8" w:rsidP="0052338F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Syllable:</w:t>
      </w:r>
    </w:p>
    <w:p w14:paraId="7F1ED93E" w14:textId="7275A4C6" w:rsidR="00673C2C" w:rsidRPr="0052338F" w:rsidRDefault="00D86A91" w:rsidP="0052338F">
      <w:pPr>
        <w:spacing w:line="480" w:lineRule="auto"/>
        <w:ind w:left="360"/>
        <w:jc w:val="center"/>
        <w:rPr>
          <w:bCs/>
          <w:szCs w:val="24"/>
        </w:rPr>
      </w:pPr>
      <w:r w:rsidRPr="0052338F">
        <w:rPr>
          <w:bCs/>
          <w:color w:val="C00000"/>
          <w:szCs w:val="24"/>
        </w:rPr>
        <w:t>Stop here. You have completed all of the Topic 2 glossary terms.</w:t>
      </w:r>
    </w:p>
    <w:p w14:paraId="1306EB2F" w14:textId="07469BF1" w:rsidR="007770AA" w:rsidRPr="001D6939" w:rsidRDefault="007770AA" w:rsidP="007770AA">
      <w:pPr>
        <w:rPr>
          <w:b/>
          <w:szCs w:val="24"/>
        </w:rPr>
      </w:pPr>
      <w:r>
        <w:rPr>
          <w:b/>
          <w:szCs w:val="24"/>
        </w:rPr>
        <w:t>Topic 3 Glossary Terms</w:t>
      </w:r>
    </w:p>
    <w:p w14:paraId="0B7932FC" w14:textId="5AA387DC" w:rsidR="007770AA" w:rsidRPr="00D86A91" w:rsidRDefault="007770A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Decoding:</w:t>
      </w:r>
    </w:p>
    <w:p w14:paraId="43A596E8" w14:textId="694A6A18" w:rsidR="007770AA" w:rsidRDefault="007770A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Fluency:</w:t>
      </w:r>
    </w:p>
    <w:p w14:paraId="429B2650" w14:textId="50427DFC" w:rsidR="007770AA" w:rsidRDefault="0026724E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Print concepts</w:t>
      </w:r>
      <w:r w:rsidR="007770AA">
        <w:rPr>
          <w:bCs/>
          <w:szCs w:val="24"/>
        </w:rPr>
        <w:t>:</w:t>
      </w:r>
    </w:p>
    <w:p w14:paraId="55199158" w14:textId="41418AA6" w:rsidR="007770AA" w:rsidRDefault="0026724E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Sight word recognition</w:t>
      </w:r>
      <w:r w:rsidR="007770AA">
        <w:rPr>
          <w:bCs/>
          <w:szCs w:val="24"/>
        </w:rPr>
        <w:t>:</w:t>
      </w:r>
    </w:p>
    <w:p w14:paraId="3FCFFBB1" w14:textId="1EC7FEFC" w:rsidR="00673C2C" w:rsidRPr="00AE6889" w:rsidRDefault="007770AA" w:rsidP="00AE6889">
      <w:pPr>
        <w:jc w:val="center"/>
        <w:rPr>
          <w:bCs/>
          <w:color w:val="C00000"/>
          <w:szCs w:val="24"/>
        </w:rPr>
      </w:pPr>
      <w:r>
        <w:rPr>
          <w:bCs/>
          <w:color w:val="C00000"/>
          <w:szCs w:val="24"/>
        </w:rPr>
        <w:t xml:space="preserve">Stop here. You have completed all of the Topic </w:t>
      </w:r>
      <w:r w:rsidR="0026724E">
        <w:rPr>
          <w:bCs/>
          <w:color w:val="C00000"/>
          <w:szCs w:val="24"/>
        </w:rPr>
        <w:t>3</w:t>
      </w:r>
      <w:r>
        <w:rPr>
          <w:bCs/>
          <w:color w:val="C00000"/>
          <w:szCs w:val="24"/>
        </w:rPr>
        <w:t xml:space="preserve"> glossary terms.</w:t>
      </w:r>
    </w:p>
    <w:p w14:paraId="0B640166" w14:textId="3AD90E0B" w:rsidR="007770AA" w:rsidRPr="001D6939" w:rsidRDefault="007770AA" w:rsidP="007770AA">
      <w:pPr>
        <w:rPr>
          <w:b/>
          <w:szCs w:val="24"/>
        </w:rPr>
      </w:pPr>
      <w:r>
        <w:rPr>
          <w:b/>
          <w:szCs w:val="24"/>
        </w:rPr>
        <w:t xml:space="preserve">Topic </w:t>
      </w:r>
      <w:r w:rsidR="0026724E">
        <w:rPr>
          <w:b/>
          <w:szCs w:val="24"/>
        </w:rPr>
        <w:t>5</w:t>
      </w:r>
      <w:r>
        <w:rPr>
          <w:b/>
          <w:szCs w:val="24"/>
        </w:rPr>
        <w:t xml:space="preserve"> Glossary Terms</w:t>
      </w:r>
    </w:p>
    <w:p w14:paraId="16964BD2" w14:textId="36EE450F" w:rsidR="007770AA" w:rsidRPr="00D86A91" w:rsidRDefault="008457B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lastRenderedPageBreak/>
        <w:t>Background knowledge</w:t>
      </w:r>
      <w:r w:rsidR="007770AA">
        <w:rPr>
          <w:bCs/>
          <w:szCs w:val="24"/>
        </w:rPr>
        <w:t>:</w:t>
      </w:r>
    </w:p>
    <w:p w14:paraId="1EE77FBF" w14:textId="3D9E60D2" w:rsidR="007770AA" w:rsidRDefault="008457B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Comprehension</w:t>
      </w:r>
      <w:r w:rsidR="007770AA">
        <w:rPr>
          <w:bCs/>
          <w:szCs w:val="24"/>
        </w:rPr>
        <w:t>:</w:t>
      </w:r>
    </w:p>
    <w:p w14:paraId="321C8EAA" w14:textId="24AB60D1" w:rsidR="007770AA" w:rsidRPr="008E1684" w:rsidRDefault="008E1684" w:rsidP="008E1684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>
        <w:t>Text-to-self, text-to-world, and text-to-text strategy</w:t>
      </w:r>
      <w:r w:rsidR="007770AA" w:rsidRPr="008E1684">
        <w:rPr>
          <w:bCs/>
          <w:szCs w:val="24"/>
        </w:rPr>
        <w:t>:</w:t>
      </w:r>
    </w:p>
    <w:p w14:paraId="785C9781" w14:textId="77777777" w:rsidR="008E1684" w:rsidRPr="008E1684" w:rsidRDefault="008E1684" w:rsidP="008E1684">
      <w:pPr>
        <w:pStyle w:val="ListParagraph"/>
        <w:spacing w:after="120"/>
        <w:contextualSpacing w:val="0"/>
        <w:rPr>
          <w:b/>
          <w:bCs/>
        </w:rPr>
      </w:pPr>
    </w:p>
    <w:p w14:paraId="0C99E627" w14:textId="31B21467" w:rsidR="007770AA" w:rsidRDefault="008E1684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Vocabulary</w:t>
      </w:r>
      <w:r w:rsidR="007770AA">
        <w:rPr>
          <w:bCs/>
          <w:szCs w:val="24"/>
        </w:rPr>
        <w:t>:</w:t>
      </w:r>
    </w:p>
    <w:p w14:paraId="29126675" w14:textId="3A321B40" w:rsidR="002E3747" w:rsidRPr="00D86A91" w:rsidRDefault="007770AA" w:rsidP="00F410DC">
      <w:pPr>
        <w:jc w:val="center"/>
        <w:rPr>
          <w:bCs/>
          <w:color w:val="C00000"/>
          <w:szCs w:val="24"/>
        </w:rPr>
      </w:pPr>
      <w:r>
        <w:rPr>
          <w:bCs/>
          <w:color w:val="C00000"/>
          <w:szCs w:val="24"/>
        </w:rPr>
        <w:t xml:space="preserve">Stop here. You have completed all of the Topic </w:t>
      </w:r>
      <w:r w:rsidR="00E6425B">
        <w:rPr>
          <w:bCs/>
          <w:color w:val="C00000"/>
          <w:szCs w:val="24"/>
        </w:rPr>
        <w:t>5</w:t>
      </w:r>
      <w:r>
        <w:rPr>
          <w:bCs/>
          <w:color w:val="C00000"/>
          <w:szCs w:val="24"/>
        </w:rPr>
        <w:t xml:space="preserve"> glossary terms.</w:t>
      </w:r>
    </w:p>
    <w:p w14:paraId="790480AD" w14:textId="33FC9D41" w:rsidR="007770AA" w:rsidRPr="001D6939" w:rsidRDefault="007770AA" w:rsidP="007770AA">
      <w:pPr>
        <w:rPr>
          <w:b/>
          <w:szCs w:val="24"/>
        </w:rPr>
      </w:pPr>
      <w:r>
        <w:rPr>
          <w:b/>
          <w:szCs w:val="24"/>
        </w:rPr>
        <w:t xml:space="preserve">Topic </w:t>
      </w:r>
      <w:r w:rsidR="002E3747">
        <w:rPr>
          <w:b/>
          <w:szCs w:val="24"/>
        </w:rPr>
        <w:t>6</w:t>
      </w:r>
      <w:r>
        <w:rPr>
          <w:b/>
          <w:szCs w:val="24"/>
        </w:rPr>
        <w:t xml:space="preserve"> Glossary Terms</w:t>
      </w:r>
    </w:p>
    <w:p w14:paraId="3CC95586" w14:textId="0EEB91E2" w:rsidR="007770AA" w:rsidRPr="00D86A91" w:rsidRDefault="002E3747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Figurative language</w:t>
      </w:r>
      <w:r w:rsidR="007770AA">
        <w:rPr>
          <w:bCs/>
          <w:szCs w:val="24"/>
        </w:rPr>
        <w:t>:</w:t>
      </w:r>
    </w:p>
    <w:p w14:paraId="12E2C615" w14:textId="488BBA53" w:rsidR="007770AA" w:rsidRDefault="002E3747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Informational/Expository text</w:t>
      </w:r>
      <w:r w:rsidR="007770AA">
        <w:rPr>
          <w:bCs/>
          <w:szCs w:val="24"/>
        </w:rPr>
        <w:t>:</w:t>
      </w:r>
    </w:p>
    <w:p w14:paraId="20D5C349" w14:textId="5167A2ED" w:rsidR="007770AA" w:rsidRDefault="002E3747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Imaginative/Literary text</w:t>
      </w:r>
      <w:r w:rsidR="007770AA">
        <w:rPr>
          <w:bCs/>
          <w:szCs w:val="24"/>
        </w:rPr>
        <w:t>:</w:t>
      </w:r>
    </w:p>
    <w:p w14:paraId="37634CD2" w14:textId="77777777" w:rsidR="00AC4F2A" w:rsidRDefault="00AC4F2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Language structure</w:t>
      </w:r>
    </w:p>
    <w:p w14:paraId="43B18F13" w14:textId="4CFA3F82" w:rsidR="007770AA" w:rsidRDefault="00AC4F2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Literacy knowledge</w:t>
      </w:r>
      <w:r w:rsidR="007770AA">
        <w:rPr>
          <w:bCs/>
          <w:szCs w:val="24"/>
        </w:rPr>
        <w:t>:</w:t>
      </w:r>
    </w:p>
    <w:p w14:paraId="50851E76" w14:textId="1DBFA8B2" w:rsidR="00AC4F2A" w:rsidRDefault="00AC4F2A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Literal language:</w:t>
      </w:r>
    </w:p>
    <w:p w14:paraId="06F452C8" w14:textId="0F4111EA" w:rsidR="00AC4F2A" w:rsidRDefault="00A95E94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Semantics:</w:t>
      </w:r>
    </w:p>
    <w:p w14:paraId="4884ED91" w14:textId="6A1B200C" w:rsidR="00A95E94" w:rsidRDefault="00A95E94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lastRenderedPageBreak/>
        <w:t>Syntax:</w:t>
      </w:r>
    </w:p>
    <w:p w14:paraId="3785DA2C" w14:textId="4F5F9D40" w:rsidR="00F81A8E" w:rsidRDefault="00F81A8E" w:rsidP="007770AA">
      <w:pPr>
        <w:pStyle w:val="ListParagraph"/>
        <w:numPr>
          <w:ilvl w:val="0"/>
          <w:numId w:val="1"/>
        </w:numPr>
        <w:spacing w:line="480" w:lineRule="auto"/>
        <w:contextualSpacing w:val="0"/>
        <w:rPr>
          <w:bCs/>
          <w:szCs w:val="24"/>
        </w:rPr>
      </w:pPr>
      <w:r>
        <w:rPr>
          <w:bCs/>
          <w:szCs w:val="24"/>
        </w:rPr>
        <w:t>Verbal reasoning:</w:t>
      </w:r>
    </w:p>
    <w:p w14:paraId="0DCAB7A7" w14:textId="719CF4EA" w:rsidR="007770AA" w:rsidRPr="00D86A91" w:rsidRDefault="007770AA" w:rsidP="007770AA">
      <w:pPr>
        <w:jc w:val="center"/>
        <w:rPr>
          <w:bCs/>
          <w:color w:val="C00000"/>
          <w:szCs w:val="24"/>
        </w:rPr>
      </w:pPr>
      <w:r>
        <w:rPr>
          <w:bCs/>
          <w:color w:val="C00000"/>
          <w:szCs w:val="24"/>
        </w:rPr>
        <w:t xml:space="preserve">Stop here. You have completed all of the Topic </w:t>
      </w:r>
      <w:r w:rsidR="00E6425B">
        <w:rPr>
          <w:bCs/>
          <w:color w:val="C00000"/>
          <w:szCs w:val="24"/>
        </w:rPr>
        <w:t>6</w:t>
      </w:r>
      <w:r>
        <w:rPr>
          <w:bCs/>
          <w:color w:val="C00000"/>
          <w:szCs w:val="24"/>
        </w:rPr>
        <w:t xml:space="preserve"> glossary terms.</w:t>
      </w:r>
    </w:p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01846768" w14:textId="77777777" w:rsidR="00435C00" w:rsidRDefault="00435C00" w:rsidP="00673C2C">
      <w:pPr>
        <w:rPr>
          <w:b/>
          <w:bCs/>
          <w:sz w:val="28"/>
          <w:szCs w:val="24"/>
        </w:rPr>
      </w:pPr>
    </w:p>
    <w:p w14:paraId="722A4E86" w14:textId="77777777" w:rsidR="00435C00" w:rsidRDefault="00435C00" w:rsidP="00673C2C">
      <w:pPr>
        <w:rPr>
          <w:b/>
          <w:bCs/>
          <w:sz w:val="28"/>
          <w:szCs w:val="24"/>
        </w:rPr>
      </w:pPr>
    </w:p>
    <w:p w14:paraId="70400E8A" w14:textId="77777777" w:rsidR="00435C00" w:rsidRDefault="00435C00" w:rsidP="00673C2C">
      <w:pPr>
        <w:rPr>
          <w:b/>
          <w:bCs/>
          <w:sz w:val="28"/>
          <w:szCs w:val="24"/>
        </w:rPr>
      </w:pPr>
    </w:p>
    <w:p w14:paraId="50C8B73C" w14:textId="77777777" w:rsidR="00435C00" w:rsidRDefault="00435C00" w:rsidP="00673C2C">
      <w:pPr>
        <w:rPr>
          <w:b/>
          <w:bCs/>
          <w:sz w:val="28"/>
          <w:szCs w:val="24"/>
        </w:rPr>
      </w:pPr>
    </w:p>
    <w:p w14:paraId="53F93CAC" w14:textId="77777777" w:rsidR="00435C00" w:rsidRDefault="00435C00" w:rsidP="00673C2C">
      <w:pPr>
        <w:rPr>
          <w:b/>
          <w:bCs/>
          <w:sz w:val="28"/>
          <w:szCs w:val="24"/>
        </w:rPr>
      </w:pPr>
    </w:p>
    <w:p w14:paraId="6A4D41C2" w14:textId="77777777" w:rsidR="00435C00" w:rsidRDefault="00435C00" w:rsidP="00673C2C">
      <w:pPr>
        <w:rPr>
          <w:b/>
          <w:bCs/>
          <w:sz w:val="28"/>
          <w:szCs w:val="24"/>
        </w:rPr>
      </w:pPr>
    </w:p>
    <w:p w14:paraId="06EAEA67" w14:textId="77777777" w:rsidR="0052338F" w:rsidRDefault="0052338F" w:rsidP="00673C2C">
      <w:pPr>
        <w:rPr>
          <w:b/>
          <w:bCs/>
          <w:sz w:val="28"/>
          <w:szCs w:val="24"/>
        </w:rPr>
      </w:pPr>
    </w:p>
    <w:p w14:paraId="162E30C8" w14:textId="77777777" w:rsidR="0052338F" w:rsidRDefault="0052338F" w:rsidP="00673C2C">
      <w:pPr>
        <w:rPr>
          <w:b/>
          <w:bCs/>
          <w:sz w:val="28"/>
          <w:szCs w:val="24"/>
        </w:rPr>
      </w:pPr>
    </w:p>
    <w:p w14:paraId="216F65CE" w14:textId="77777777" w:rsidR="0052338F" w:rsidRDefault="0052338F" w:rsidP="00673C2C">
      <w:pPr>
        <w:rPr>
          <w:b/>
          <w:bCs/>
          <w:sz w:val="28"/>
          <w:szCs w:val="24"/>
        </w:rPr>
      </w:pPr>
    </w:p>
    <w:p w14:paraId="4B2A1F87" w14:textId="77777777" w:rsidR="0052338F" w:rsidRDefault="0052338F" w:rsidP="00673C2C">
      <w:pPr>
        <w:rPr>
          <w:b/>
          <w:bCs/>
          <w:sz w:val="28"/>
          <w:szCs w:val="24"/>
        </w:rPr>
      </w:pPr>
    </w:p>
    <w:p w14:paraId="1C2915E6" w14:textId="77777777" w:rsidR="0052338F" w:rsidRDefault="0052338F" w:rsidP="00673C2C">
      <w:pPr>
        <w:rPr>
          <w:b/>
          <w:bCs/>
          <w:sz w:val="28"/>
          <w:szCs w:val="24"/>
        </w:rPr>
      </w:pPr>
    </w:p>
    <w:p w14:paraId="18A29194" w14:textId="77777777" w:rsidR="0052338F" w:rsidRDefault="0052338F" w:rsidP="00673C2C">
      <w:pPr>
        <w:rPr>
          <w:b/>
          <w:bCs/>
          <w:sz w:val="28"/>
          <w:szCs w:val="24"/>
        </w:rPr>
      </w:pPr>
    </w:p>
    <w:p w14:paraId="7C2DB248" w14:textId="2FB7A2A0" w:rsidR="00673C2C" w:rsidRPr="00F410DC" w:rsidRDefault="00F410DC" w:rsidP="00673C2C">
      <w:pPr>
        <w:rPr>
          <w:b/>
          <w:bCs/>
          <w:sz w:val="28"/>
          <w:szCs w:val="24"/>
        </w:rPr>
      </w:pPr>
      <w:r w:rsidRPr="00F410DC">
        <w:rPr>
          <w:b/>
          <w:bCs/>
          <w:sz w:val="28"/>
          <w:szCs w:val="24"/>
        </w:rPr>
        <w:lastRenderedPageBreak/>
        <w:t>Topic 2: Levels of Phonological Awareness Chart</w:t>
      </w:r>
    </w:p>
    <w:p w14:paraId="05369CE6" w14:textId="6A56864B" w:rsidR="00673C2C" w:rsidRPr="00673C2C" w:rsidRDefault="005F77CC" w:rsidP="00673C2C">
      <w:r w:rsidRPr="00C956DB">
        <w:t>Using the topic Resources and your own research, c</w:t>
      </w:r>
      <w:r>
        <w:t>omplete the</w:t>
      </w:r>
      <w:r w:rsidRPr="00C956DB">
        <w:t xml:space="preserve"> chart that </w:t>
      </w:r>
      <w:r w:rsidR="00124D5C">
        <w:t>identifies</w:t>
      </w:r>
      <w:r w:rsidRPr="00C956DB">
        <w:t xml:space="preserve"> the levels of phonological awareness and the age/grade range where students typically demonstrate the milestone skills.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C1B6D" w14:paraId="35C83CBB" w14:textId="77777777" w:rsidTr="0093472F">
        <w:tc>
          <w:tcPr>
            <w:tcW w:w="1000" w:type="pct"/>
            <w:vAlign w:val="center"/>
          </w:tcPr>
          <w:p w14:paraId="7475E5A9" w14:textId="77777777" w:rsidR="0093472F" w:rsidRDefault="001C1B6D" w:rsidP="0093472F">
            <w:pPr>
              <w:jc w:val="center"/>
              <w:rPr>
                <w:b/>
                <w:bCs/>
              </w:rPr>
            </w:pPr>
            <w:r w:rsidRPr="00C0193A">
              <w:rPr>
                <w:b/>
                <w:bCs/>
              </w:rPr>
              <w:t xml:space="preserve">Level </w:t>
            </w:r>
          </w:p>
          <w:p w14:paraId="1AD558B8" w14:textId="2E632842" w:rsidR="001C1B6D" w:rsidRDefault="001C1B6D" w:rsidP="0093472F">
            <w:pPr>
              <w:jc w:val="center"/>
            </w:pPr>
            <w:r>
              <w:t>(</w:t>
            </w:r>
            <w:r w:rsidR="00BB131A">
              <w:t xml:space="preserve">In </w:t>
            </w:r>
            <w:r w:rsidR="001A4090">
              <w:t>one</w:t>
            </w:r>
            <w:r w:rsidR="004F04B3">
              <w:t xml:space="preserve"> </w:t>
            </w:r>
            <w:r>
              <w:t>sentence expla</w:t>
            </w:r>
            <w:r w:rsidR="00C446E6">
              <w:t>in</w:t>
            </w:r>
            <w:r>
              <w:t xml:space="preserve"> the level.)</w:t>
            </w:r>
          </w:p>
          <w:p w14:paraId="3F2E81E8" w14:textId="779E9C0B" w:rsidR="001C1B6D" w:rsidRDefault="001C1B6D" w:rsidP="0093472F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FDFC1B5" w14:textId="77777777" w:rsidR="00774704" w:rsidRDefault="001C1B6D" w:rsidP="0093472F">
            <w:pPr>
              <w:jc w:val="center"/>
            </w:pPr>
            <w:r w:rsidRPr="00415BF5">
              <w:rPr>
                <w:b/>
                <w:bCs/>
              </w:rPr>
              <w:t>Milestone Skills</w:t>
            </w:r>
            <w:r>
              <w:t xml:space="preserve"> </w:t>
            </w:r>
          </w:p>
          <w:p w14:paraId="763A6DB5" w14:textId="1AA1E520" w:rsidR="001C1B6D" w:rsidRPr="00415BF5" w:rsidRDefault="001C1B6D" w:rsidP="0093472F">
            <w:pPr>
              <w:jc w:val="center"/>
            </w:pPr>
            <w:r>
              <w:t>(Provide 2-3 examples of milestone skills typically exhibited at the level.)</w:t>
            </w:r>
          </w:p>
        </w:tc>
        <w:tc>
          <w:tcPr>
            <w:tcW w:w="1000" w:type="pct"/>
            <w:vAlign w:val="center"/>
          </w:tcPr>
          <w:p w14:paraId="78F6B6FD" w14:textId="77777777" w:rsidR="0093472F" w:rsidRDefault="001C1B6D" w:rsidP="0093472F">
            <w:pPr>
              <w:jc w:val="center"/>
              <w:rPr>
                <w:b/>
                <w:bCs/>
              </w:rPr>
            </w:pPr>
            <w:r w:rsidRPr="00415BF5">
              <w:rPr>
                <w:b/>
                <w:bCs/>
              </w:rPr>
              <w:t xml:space="preserve">Age/Grade Range </w:t>
            </w:r>
          </w:p>
          <w:p w14:paraId="3A8F9D15" w14:textId="14C231A1" w:rsidR="001C1B6D" w:rsidRDefault="001C1B6D" w:rsidP="0093472F">
            <w:pPr>
              <w:jc w:val="center"/>
            </w:pPr>
            <w:r>
              <w:t>(List age/grade range when students typically demonstrate the milestone skills.)</w:t>
            </w:r>
          </w:p>
        </w:tc>
        <w:tc>
          <w:tcPr>
            <w:tcW w:w="1000" w:type="pct"/>
            <w:vAlign w:val="center"/>
          </w:tcPr>
          <w:p w14:paraId="3504D092" w14:textId="77777777" w:rsidR="0093472F" w:rsidRDefault="001C1B6D" w:rsidP="0093472F">
            <w:pPr>
              <w:jc w:val="center"/>
            </w:pPr>
            <w:r w:rsidRPr="00C06D2E">
              <w:rPr>
                <w:b/>
                <w:bCs/>
              </w:rPr>
              <w:t>Performance Indicators</w:t>
            </w:r>
            <w:r>
              <w:t xml:space="preserve"> </w:t>
            </w:r>
          </w:p>
          <w:p w14:paraId="328A10DC" w14:textId="144EFB21" w:rsidR="001C1B6D" w:rsidRDefault="001C1B6D" w:rsidP="0093472F">
            <w:pPr>
              <w:jc w:val="center"/>
            </w:pPr>
            <w:r>
              <w:t>(List 2-3 indications that a student may be struggling with the level.)</w:t>
            </w:r>
          </w:p>
        </w:tc>
        <w:tc>
          <w:tcPr>
            <w:tcW w:w="1000" w:type="pct"/>
            <w:vAlign w:val="center"/>
          </w:tcPr>
          <w:p w14:paraId="718F9837" w14:textId="77777777" w:rsidR="00DF6DBF" w:rsidRDefault="00DF6DBF" w:rsidP="0093472F">
            <w:pPr>
              <w:jc w:val="center"/>
              <w:rPr>
                <w:b/>
                <w:bCs/>
              </w:rPr>
            </w:pPr>
          </w:p>
          <w:p w14:paraId="63858512" w14:textId="132AF1EC" w:rsidR="0093472F" w:rsidRDefault="001C1B6D" w:rsidP="0093472F">
            <w:pPr>
              <w:jc w:val="center"/>
            </w:pPr>
            <w:r w:rsidRPr="00C06D2E">
              <w:rPr>
                <w:b/>
                <w:bCs/>
              </w:rPr>
              <w:t>Assessments</w:t>
            </w:r>
            <w:r>
              <w:t xml:space="preserve"> </w:t>
            </w:r>
          </w:p>
          <w:p w14:paraId="75B5A6C7" w14:textId="280F06D3" w:rsidR="001C1B6D" w:rsidRDefault="001C1B6D" w:rsidP="0093472F">
            <w:pPr>
              <w:jc w:val="center"/>
            </w:pPr>
            <w:r>
              <w:t>(List an assessment that can be used to determine whether a student is working toward meeting the milestone skills.)</w:t>
            </w:r>
          </w:p>
        </w:tc>
      </w:tr>
      <w:tr w:rsidR="001C1B6D" w14:paraId="5E1149AA" w14:textId="77777777" w:rsidTr="004074E3">
        <w:tc>
          <w:tcPr>
            <w:tcW w:w="1000" w:type="pct"/>
          </w:tcPr>
          <w:p w14:paraId="5DCE99DD" w14:textId="259CA640" w:rsidR="001C1B6D" w:rsidRDefault="001C1B6D" w:rsidP="00673C2C">
            <w:r>
              <w:t>Rhyming and Alliteration</w:t>
            </w:r>
          </w:p>
        </w:tc>
        <w:tc>
          <w:tcPr>
            <w:tcW w:w="1000" w:type="pct"/>
          </w:tcPr>
          <w:p w14:paraId="59F19B82" w14:textId="77777777" w:rsidR="001C1B6D" w:rsidRDefault="001C1B6D" w:rsidP="00673C2C"/>
        </w:tc>
        <w:tc>
          <w:tcPr>
            <w:tcW w:w="1000" w:type="pct"/>
          </w:tcPr>
          <w:p w14:paraId="24E7BD78" w14:textId="77777777" w:rsidR="001C1B6D" w:rsidRDefault="001C1B6D" w:rsidP="00673C2C"/>
        </w:tc>
        <w:tc>
          <w:tcPr>
            <w:tcW w:w="1000" w:type="pct"/>
          </w:tcPr>
          <w:p w14:paraId="695C6601" w14:textId="77777777" w:rsidR="001C1B6D" w:rsidRDefault="001C1B6D" w:rsidP="00673C2C"/>
        </w:tc>
        <w:tc>
          <w:tcPr>
            <w:tcW w:w="1000" w:type="pct"/>
          </w:tcPr>
          <w:p w14:paraId="18C22429" w14:textId="77777777" w:rsidR="001C1B6D" w:rsidRDefault="001C1B6D" w:rsidP="00673C2C"/>
        </w:tc>
      </w:tr>
      <w:tr w:rsidR="001C1B6D" w14:paraId="55478B8A" w14:textId="77777777" w:rsidTr="004074E3">
        <w:tc>
          <w:tcPr>
            <w:tcW w:w="1000" w:type="pct"/>
          </w:tcPr>
          <w:p w14:paraId="5843EE2D" w14:textId="1F29C389" w:rsidR="001C1B6D" w:rsidRDefault="001C1B6D" w:rsidP="00673C2C">
            <w:r>
              <w:t>Se</w:t>
            </w:r>
            <w:r w:rsidR="00A62F78">
              <w:t>ntence</w:t>
            </w:r>
            <w:r>
              <w:t xml:space="preserve"> Segmentation</w:t>
            </w:r>
          </w:p>
        </w:tc>
        <w:tc>
          <w:tcPr>
            <w:tcW w:w="1000" w:type="pct"/>
          </w:tcPr>
          <w:p w14:paraId="41151202" w14:textId="77777777" w:rsidR="001C1B6D" w:rsidRDefault="001C1B6D" w:rsidP="00673C2C"/>
        </w:tc>
        <w:tc>
          <w:tcPr>
            <w:tcW w:w="1000" w:type="pct"/>
          </w:tcPr>
          <w:p w14:paraId="6060B283" w14:textId="77777777" w:rsidR="001C1B6D" w:rsidRDefault="001C1B6D" w:rsidP="00673C2C"/>
        </w:tc>
        <w:tc>
          <w:tcPr>
            <w:tcW w:w="1000" w:type="pct"/>
          </w:tcPr>
          <w:p w14:paraId="78AD38FB" w14:textId="77777777" w:rsidR="001C1B6D" w:rsidRDefault="001C1B6D" w:rsidP="00673C2C"/>
        </w:tc>
        <w:tc>
          <w:tcPr>
            <w:tcW w:w="1000" w:type="pct"/>
          </w:tcPr>
          <w:p w14:paraId="286FFCE1" w14:textId="77777777" w:rsidR="001C1B6D" w:rsidRDefault="001C1B6D" w:rsidP="00673C2C"/>
        </w:tc>
      </w:tr>
      <w:tr w:rsidR="001C1B6D" w14:paraId="1AAB83DE" w14:textId="77777777" w:rsidTr="004074E3">
        <w:tc>
          <w:tcPr>
            <w:tcW w:w="1000" w:type="pct"/>
          </w:tcPr>
          <w:p w14:paraId="34C11CDA" w14:textId="423AC99D" w:rsidR="001C1B6D" w:rsidRDefault="001C1B6D" w:rsidP="00673C2C">
            <w:r>
              <w:t xml:space="preserve">Syllables </w:t>
            </w:r>
          </w:p>
        </w:tc>
        <w:tc>
          <w:tcPr>
            <w:tcW w:w="1000" w:type="pct"/>
          </w:tcPr>
          <w:p w14:paraId="6F7CAA5D" w14:textId="77777777" w:rsidR="001C1B6D" w:rsidRDefault="001C1B6D" w:rsidP="00673C2C"/>
        </w:tc>
        <w:tc>
          <w:tcPr>
            <w:tcW w:w="1000" w:type="pct"/>
          </w:tcPr>
          <w:p w14:paraId="1CA0A374" w14:textId="77777777" w:rsidR="001C1B6D" w:rsidRDefault="001C1B6D" w:rsidP="00673C2C"/>
        </w:tc>
        <w:tc>
          <w:tcPr>
            <w:tcW w:w="1000" w:type="pct"/>
          </w:tcPr>
          <w:p w14:paraId="59AB61BF" w14:textId="77777777" w:rsidR="001C1B6D" w:rsidRDefault="001C1B6D" w:rsidP="00673C2C"/>
        </w:tc>
        <w:tc>
          <w:tcPr>
            <w:tcW w:w="1000" w:type="pct"/>
          </w:tcPr>
          <w:p w14:paraId="1ED1B69A" w14:textId="77777777" w:rsidR="001C1B6D" w:rsidRDefault="001C1B6D" w:rsidP="00673C2C"/>
        </w:tc>
      </w:tr>
      <w:tr w:rsidR="001C1B6D" w14:paraId="52293DAE" w14:textId="77777777" w:rsidTr="004074E3">
        <w:tc>
          <w:tcPr>
            <w:tcW w:w="1000" w:type="pct"/>
          </w:tcPr>
          <w:p w14:paraId="40EEABE6" w14:textId="6D1E65F8" w:rsidR="001C1B6D" w:rsidRDefault="001C1B6D" w:rsidP="00673C2C">
            <w:r>
              <w:t xml:space="preserve">Onsets and Rimes </w:t>
            </w:r>
          </w:p>
        </w:tc>
        <w:tc>
          <w:tcPr>
            <w:tcW w:w="1000" w:type="pct"/>
          </w:tcPr>
          <w:p w14:paraId="1F455EA3" w14:textId="77777777" w:rsidR="001C1B6D" w:rsidRDefault="001C1B6D" w:rsidP="00673C2C"/>
        </w:tc>
        <w:tc>
          <w:tcPr>
            <w:tcW w:w="1000" w:type="pct"/>
          </w:tcPr>
          <w:p w14:paraId="434C6303" w14:textId="77777777" w:rsidR="001C1B6D" w:rsidRDefault="001C1B6D" w:rsidP="00673C2C"/>
        </w:tc>
        <w:tc>
          <w:tcPr>
            <w:tcW w:w="1000" w:type="pct"/>
          </w:tcPr>
          <w:p w14:paraId="647F5516" w14:textId="77777777" w:rsidR="001C1B6D" w:rsidRDefault="001C1B6D" w:rsidP="00673C2C"/>
        </w:tc>
        <w:tc>
          <w:tcPr>
            <w:tcW w:w="1000" w:type="pct"/>
          </w:tcPr>
          <w:p w14:paraId="03F01585" w14:textId="77777777" w:rsidR="001C1B6D" w:rsidRDefault="001C1B6D" w:rsidP="00673C2C"/>
        </w:tc>
      </w:tr>
      <w:tr w:rsidR="001C1B6D" w14:paraId="58D619C0" w14:textId="77777777" w:rsidTr="004074E3">
        <w:tc>
          <w:tcPr>
            <w:tcW w:w="1000" w:type="pct"/>
          </w:tcPr>
          <w:p w14:paraId="13302D81" w14:textId="11CEC534" w:rsidR="001C1B6D" w:rsidRDefault="001C1B6D" w:rsidP="00673C2C">
            <w:r>
              <w:t>Phonemic Awareness</w:t>
            </w:r>
          </w:p>
        </w:tc>
        <w:tc>
          <w:tcPr>
            <w:tcW w:w="1000" w:type="pct"/>
          </w:tcPr>
          <w:p w14:paraId="3A4E79EB" w14:textId="77777777" w:rsidR="001C1B6D" w:rsidRDefault="001C1B6D" w:rsidP="00673C2C"/>
        </w:tc>
        <w:tc>
          <w:tcPr>
            <w:tcW w:w="1000" w:type="pct"/>
          </w:tcPr>
          <w:p w14:paraId="6FA7EDDB" w14:textId="77777777" w:rsidR="001C1B6D" w:rsidRDefault="001C1B6D" w:rsidP="00673C2C"/>
        </w:tc>
        <w:tc>
          <w:tcPr>
            <w:tcW w:w="1000" w:type="pct"/>
          </w:tcPr>
          <w:p w14:paraId="185CE153" w14:textId="77777777" w:rsidR="001C1B6D" w:rsidRDefault="001C1B6D" w:rsidP="00673C2C"/>
        </w:tc>
        <w:tc>
          <w:tcPr>
            <w:tcW w:w="1000" w:type="pct"/>
          </w:tcPr>
          <w:p w14:paraId="3E3CDCE2" w14:textId="77777777" w:rsidR="001C1B6D" w:rsidRDefault="001C1B6D" w:rsidP="00673C2C"/>
        </w:tc>
      </w:tr>
      <w:tr w:rsidR="004074E3" w14:paraId="2EF4AB85" w14:textId="77777777" w:rsidTr="004074E3">
        <w:tc>
          <w:tcPr>
            <w:tcW w:w="5000" w:type="pct"/>
            <w:gridSpan w:val="5"/>
          </w:tcPr>
          <w:p w14:paraId="602BD359" w14:textId="539797C4" w:rsidR="004074E3" w:rsidRDefault="00C37B9C" w:rsidP="00673C2C">
            <w:r w:rsidRPr="00C37B9C">
              <w:rPr>
                <w:b/>
                <w:bCs/>
              </w:rPr>
              <w:t>References:</w:t>
            </w:r>
            <w:r>
              <w:t xml:space="preserve"> </w:t>
            </w:r>
            <w:r w:rsidR="003D271F">
              <w:t>Cite</w:t>
            </w:r>
            <w:r>
              <w:t xml:space="preserve"> </w:t>
            </w:r>
            <w:r w:rsidR="00754E98">
              <w:t>at least one</w:t>
            </w:r>
            <w:r>
              <w:t xml:space="preserve"> scholarly resource that support</w:t>
            </w:r>
            <w:r w:rsidR="00E15F43">
              <w:t>s</w:t>
            </w:r>
            <w:r>
              <w:t xml:space="preserve"> the chart</w:t>
            </w:r>
            <w:r w:rsidR="006D0E76">
              <w:t xml:space="preserve"> content</w:t>
            </w:r>
            <w:r>
              <w:t>.</w:t>
            </w:r>
          </w:p>
          <w:p w14:paraId="5C8CFB38" w14:textId="77777777" w:rsidR="00C37B9C" w:rsidRDefault="00C37B9C" w:rsidP="00673C2C"/>
          <w:p w14:paraId="2EB08376" w14:textId="426FF814" w:rsidR="00C37B9C" w:rsidRDefault="00C37B9C" w:rsidP="00673C2C"/>
        </w:tc>
      </w:tr>
    </w:tbl>
    <w:p w14:paraId="51B004B3" w14:textId="77777777" w:rsidR="00673C2C" w:rsidRDefault="00673C2C" w:rsidP="00673C2C"/>
    <w:p w14:paraId="39E81855" w14:textId="77777777" w:rsidR="00E17FE9" w:rsidRDefault="00E17FE9" w:rsidP="00D30EE0"/>
    <w:p w14:paraId="636E38D2" w14:textId="5CBC2BC5" w:rsidR="00D30EE0" w:rsidRPr="00D30EE0" w:rsidRDefault="00D30EE0" w:rsidP="00D30E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Topic 3: </w:t>
      </w:r>
      <w:r w:rsidRPr="00D30EE0">
        <w:rPr>
          <w:b/>
          <w:sz w:val="28"/>
          <w:szCs w:val="28"/>
        </w:rPr>
        <w:t>Reading Foundational Skills</w:t>
      </w:r>
      <w:r>
        <w:rPr>
          <w:b/>
          <w:sz w:val="28"/>
          <w:szCs w:val="28"/>
        </w:rPr>
        <w:t xml:space="preserve"> Chart</w:t>
      </w:r>
    </w:p>
    <w:p w14:paraId="11175C7D" w14:textId="77777777" w:rsidR="00F96578" w:rsidRDefault="00D30EE0" w:rsidP="00D30EE0">
      <w:pPr>
        <w:spacing w:after="120"/>
        <w:rPr>
          <w:b/>
          <w:szCs w:val="24"/>
        </w:rPr>
      </w:pPr>
      <w:r w:rsidRPr="00AD16C8">
        <w:rPr>
          <w:b/>
          <w:szCs w:val="24"/>
        </w:rPr>
        <w:t xml:space="preserve">Directions: </w:t>
      </w:r>
    </w:p>
    <w:p w14:paraId="2365A6F9" w14:textId="77777777" w:rsidR="008C21F5" w:rsidRDefault="00D30EE0" w:rsidP="00D30EE0">
      <w:pPr>
        <w:spacing w:after="120"/>
        <w:rPr>
          <w:bCs/>
          <w:szCs w:val="24"/>
        </w:rPr>
      </w:pPr>
      <w:r>
        <w:t>Using your research and state literacy standards,</w:t>
      </w:r>
      <w:r>
        <w:rPr>
          <w:szCs w:val="24"/>
        </w:rPr>
        <w:t xml:space="preserve"> c</w:t>
      </w:r>
      <w:r w:rsidRPr="001E3BCC">
        <w:rPr>
          <w:bCs/>
          <w:szCs w:val="24"/>
        </w:rPr>
        <w:t>omplete the chart below by providing the following information.</w:t>
      </w:r>
      <w:r>
        <w:rPr>
          <w:bCs/>
          <w:szCs w:val="24"/>
        </w:rPr>
        <w:t xml:space="preserve"> </w:t>
      </w:r>
    </w:p>
    <w:p w14:paraId="1D9A7C6A" w14:textId="77777777" w:rsidR="008C21F5" w:rsidRDefault="00D30EE0" w:rsidP="00D30EE0">
      <w:pPr>
        <w:spacing w:after="120"/>
        <w:rPr>
          <w:bCs/>
          <w:szCs w:val="24"/>
        </w:rPr>
      </w:pPr>
      <w:r>
        <w:rPr>
          <w:bCs/>
          <w:szCs w:val="24"/>
        </w:rPr>
        <w:t>Complete the “Reflection” prompt below the chart</w:t>
      </w:r>
      <w:r w:rsidR="001728DE">
        <w:rPr>
          <w:bCs/>
          <w:szCs w:val="24"/>
        </w:rPr>
        <w:t>.</w:t>
      </w:r>
      <w:r w:rsidR="002319CE">
        <w:rPr>
          <w:bCs/>
          <w:szCs w:val="24"/>
        </w:rPr>
        <w:t xml:space="preserve"> </w:t>
      </w:r>
    </w:p>
    <w:p w14:paraId="1686CBA0" w14:textId="4A60BA4A" w:rsidR="00D30EE0" w:rsidRPr="006E5649" w:rsidRDefault="001728DE" w:rsidP="00D30EE0">
      <w:pPr>
        <w:spacing w:after="120"/>
        <w:rPr>
          <w:szCs w:val="24"/>
        </w:rPr>
      </w:pPr>
      <w:r>
        <w:rPr>
          <w:bCs/>
          <w:szCs w:val="24"/>
        </w:rPr>
        <w:t>S</w:t>
      </w:r>
      <w:r w:rsidR="00D30EE0">
        <w:rPr>
          <w:bCs/>
          <w:szCs w:val="24"/>
        </w:rPr>
        <w:t>upport the assignment with three scholarly resources in the “References” section</w:t>
      </w:r>
      <w:r w:rsidR="002319CE">
        <w:rPr>
          <w:bCs/>
          <w:szCs w:val="24"/>
        </w:rPr>
        <w:t>.</w:t>
      </w:r>
    </w:p>
    <w:p w14:paraId="06D5AAFB" w14:textId="77777777" w:rsidR="002D04B0" w:rsidRPr="002D04B0" w:rsidRDefault="00215849" w:rsidP="00AC0C13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>
        <w:rPr>
          <w:bCs/>
          <w:szCs w:val="24"/>
        </w:rPr>
        <w:t xml:space="preserve">For each of the </w:t>
      </w:r>
      <w:r w:rsidR="00032AE9">
        <w:rPr>
          <w:bCs/>
          <w:szCs w:val="24"/>
        </w:rPr>
        <w:t>foundational skills listed</w:t>
      </w:r>
      <w:r w:rsidR="00795D13">
        <w:rPr>
          <w:bCs/>
          <w:szCs w:val="24"/>
        </w:rPr>
        <w:t xml:space="preserve">, select a </w:t>
      </w:r>
      <w:r w:rsidR="00CB6093">
        <w:rPr>
          <w:bCs/>
          <w:szCs w:val="24"/>
        </w:rPr>
        <w:t xml:space="preserve">K-8 </w:t>
      </w:r>
      <w:r w:rsidR="00795D13">
        <w:rPr>
          <w:bCs/>
          <w:szCs w:val="24"/>
        </w:rPr>
        <w:t>grade level</w:t>
      </w:r>
      <w:r w:rsidR="005E4B74">
        <w:rPr>
          <w:bCs/>
          <w:szCs w:val="24"/>
        </w:rPr>
        <w:t xml:space="preserve"> </w:t>
      </w:r>
      <w:r w:rsidR="00795D13">
        <w:rPr>
          <w:bCs/>
          <w:szCs w:val="24"/>
        </w:rPr>
        <w:t xml:space="preserve">and </w:t>
      </w:r>
      <w:r w:rsidR="00551F0A">
        <w:rPr>
          <w:bCs/>
          <w:szCs w:val="24"/>
        </w:rPr>
        <w:t xml:space="preserve">identify an </w:t>
      </w:r>
      <w:r w:rsidR="00795D13">
        <w:rPr>
          <w:bCs/>
          <w:szCs w:val="24"/>
        </w:rPr>
        <w:t xml:space="preserve">associated state literacy standard related to </w:t>
      </w:r>
      <w:r w:rsidR="00551F0A">
        <w:rPr>
          <w:bCs/>
          <w:szCs w:val="24"/>
        </w:rPr>
        <w:t>each</w:t>
      </w:r>
      <w:r w:rsidR="00795D13">
        <w:rPr>
          <w:bCs/>
          <w:szCs w:val="24"/>
        </w:rPr>
        <w:t xml:space="preserve"> skill.</w:t>
      </w:r>
      <w:r w:rsidR="00551F0A">
        <w:rPr>
          <w:bCs/>
          <w:szCs w:val="24"/>
        </w:rPr>
        <w:t xml:space="preserve"> </w:t>
      </w:r>
    </w:p>
    <w:p w14:paraId="20BD0F01" w14:textId="3F0BCECD" w:rsidR="00795D13" w:rsidRPr="00795D13" w:rsidRDefault="002D04B0" w:rsidP="002D04B0">
      <w:pPr>
        <w:pStyle w:val="ListParagraph"/>
        <w:spacing w:after="120"/>
        <w:contextualSpacing w:val="0"/>
        <w:rPr>
          <w:szCs w:val="24"/>
        </w:rPr>
      </w:pPr>
      <w:r w:rsidRPr="002D04B0">
        <w:rPr>
          <w:b/>
          <w:szCs w:val="24"/>
        </w:rPr>
        <w:t>NOTE:</w:t>
      </w:r>
      <w:r>
        <w:rPr>
          <w:bCs/>
          <w:szCs w:val="24"/>
        </w:rPr>
        <w:t xml:space="preserve"> </w:t>
      </w:r>
      <w:r w:rsidR="00551F0A">
        <w:rPr>
          <w:bCs/>
          <w:szCs w:val="24"/>
        </w:rPr>
        <w:t xml:space="preserve">Since some skills are specific to early grades and some can transcend grade </w:t>
      </w:r>
      <w:r w:rsidR="00331CED">
        <w:rPr>
          <w:bCs/>
          <w:szCs w:val="24"/>
        </w:rPr>
        <w:t>levels, you</w:t>
      </w:r>
      <w:r>
        <w:rPr>
          <w:bCs/>
          <w:szCs w:val="24"/>
        </w:rPr>
        <w:t xml:space="preserve"> may</w:t>
      </w:r>
      <w:r w:rsidR="00331CED">
        <w:rPr>
          <w:bCs/>
          <w:szCs w:val="24"/>
        </w:rPr>
        <w:t xml:space="preserve"> use different grade levels for each of the four foundational skills listed.</w:t>
      </w:r>
    </w:p>
    <w:p w14:paraId="4C3E6BDA" w14:textId="78A18DD5" w:rsidR="00D30EE0" w:rsidRPr="001E3BCC" w:rsidRDefault="0030472A" w:rsidP="00AC0C13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>
        <w:rPr>
          <w:bCs/>
          <w:szCs w:val="24"/>
        </w:rPr>
        <w:t>Summarize</w:t>
      </w:r>
      <w:r w:rsidR="00D30EE0" w:rsidRPr="001E3BCC">
        <w:rPr>
          <w:bCs/>
          <w:szCs w:val="24"/>
        </w:rPr>
        <w:t xml:space="preserve"> in general terms the key skills students should be mastering in each of the reading foundational skills areas </w:t>
      </w:r>
      <w:r w:rsidR="00D30EE0">
        <w:rPr>
          <w:bCs/>
          <w:szCs w:val="24"/>
        </w:rPr>
        <w:t xml:space="preserve">based on </w:t>
      </w:r>
      <w:r>
        <w:rPr>
          <w:bCs/>
          <w:szCs w:val="24"/>
        </w:rPr>
        <w:t>the</w:t>
      </w:r>
      <w:r w:rsidR="00D30EE0">
        <w:rPr>
          <w:bCs/>
          <w:szCs w:val="24"/>
        </w:rPr>
        <w:t xml:space="preserve"> state literacy standards</w:t>
      </w:r>
      <w:r w:rsidR="00D30EE0" w:rsidRPr="001E3BCC">
        <w:rPr>
          <w:bCs/>
          <w:szCs w:val="24"/>
        </w:rPr>
        <w:t xml:space="preserve">. </w:t>
      </w:r>
    </w:p>
    <w:p w14:paraId="11BC62EA" w14:textId="057A139B" w:rsidR="00D30EE0" w:rsidRPr="001E3BCC" w:rsidRDefault="00D30EE0" w:rsidP="00AC0C13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1E3BCC">
        <w:rPr>
          <w:bCs/>
          <w:szCs w:val="24"/>
        </w:rPr>
        <w:t xml:space="preserve">Identify signs that indicate a student may be struggling with </w:t>
      </w:r>
      <w:r w:rsidR="003025B9">
        <w:rPr>
          <w:bCs/>
          <w:szCs w:val="24"/>
        </w:rPr>
        <w:t>applying</w:t>
      </w:r>
      <w:r>
        <w:rPr>
          <w:bCs/>
          <w:szCs w:val="24"/>
        </w:rPr>
        <w:t xml:space="preserve"> </w:t>
      </w:r>
      <w:r w:rsidRPr="001E3BCC">
        <w:rPr>
          <w:bCs/>
          <w:szCs w:val="24"/>
        </w:rPr>
        <w:t xml:space="preserve">a specific foundational reading skill. </w:t>
      </w:r>
    </w:p>
    <w:p w14:paraId="032B60E3" w14:textId="75231195" w:rsidR="00D30EE0" w:rsidRPr="001E3BCC" w:rsidRDefault="00D30EE0" w:rsidP="00AC0C13">
      <w:pPr>
        <w:pStyle w:val="ListParagraph"/>
        <w:numPr>
          <w:ilvl w:val="0"/>
          <w:numId w:val="3"/>
        </w:numPr>
        <w:spacing w:after="120"/>
        <w:contextualSpacing w:val="0"/>
        <w:rPr>
          <w:szCs w:val="24"/>
        </w:rPr>
      </w:pPr>
      <w:r w:rsidRPr="001E3BCC">
        <w:rPr>
          <w:bCs/>
          <w:szCs w:val="24"/>
        </w:rPr>
        <w:t xml:space="preserve">Describe a specific action step that can be taken to help struggling students </w:t>
      </w:r>
      <w:r w:rsidR="003025B9">
        <w:rPr>
          <w:bCs/>
          <w:szCs w:val="24"/>
        </w:rPr>
        <w:t>apply</w:t>
      </w:r>
      <w:r w:rsidRPr="001E3BCC">
        <w:rPr>
          <w:bCs/>
          <w:szCs w:val="24"/>
        </w:rPr>
        <w:t xml:space="preserve"> key skills.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177"/>
        <w:gridCol w:w="2184"/>
        <w:gridCol w:w="2200"/>
        <w:gridCol w:w="2177"/>
        <w:gridCol w:w="1910"/>
      </w:tblGrid>
      <w:tr w:rsidR="00862241" w14:paraId="6D7F1565" w14:textId="713B18FF" w:rsidTr="00C57A23">
        <w:tc>
          <w:tcPr>
            <w:tcW w:w="2302" w:type="dxa"/>
            <w:vAlign w:val="center"/>
          </w:tcPr>
          <w:p w14:paraId="0AF484BE" w14:textId="77777777" w:rsidR="00862241" w:rsidRPr="00F72148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 Foundational Skills</w:t>
            </w:r>
          </w:p>
        </w:tc>
        <w:tc>
          <w:tcPr>
            <w:tcW w:w="2177" w:type="dxa"/>
            <w:vAlign w:val="center"/>
          </w:tcPr>
          <w:p w14:paraId="61951183" w14:textId="230E1750" w:rsidR="00862241" w:rsidRPr="00F72148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Level</w:t>
            </w:r>
          </w:p>
        </w:tc>
        <w:tc>
          <w:tcPr>
            <w:tcW w:w="2184" w:type="dxa"/>
            <w:vAlign w:val="center"/>
          </w:tcPr>
          <w:p w14:paraId="2ECDBA0A" w14:textId="44B8D147" w:rsidR="00862241" w:rsidRPr="00F72148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 Literacy Standard</w:t>
            </w:r>
          </w:p>
        </w:tc>
        <w:tc>
          <w:tcPr>
            <w:tcW w:w="2200" w:type="dxa"/>
            <w:vAlign w:val="center"/>
          </w:tcPr>
          <w:p w14:paraId="2566D73E" w14:textId="330588A8" w:rsidR="00862241" w:rsidRPr="00F72148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Key Skills</w:t>
            </w:r>
          </w:p>
        </w:tc>
        <w:tc>
          <w:tcPr>
            <w:tcW w:w="2177" w:type="dxa"/>
            <w:vAlign w:val="center"/>
          </w:tcPr>
          <w:p w14:paraId="755C358B" w14:textId="139BF01A" w:rsidR="00862241" w:rsidRPr="00F72148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Signs of Struggle to </w:t>
            </w:r>
            <w:r w:rsidR="002349EA">
              <w:rPr>
                <w:b/>
                <w:bCs/>
              </w:rPr>
              <w:t>Apply</w:t>
            </w:r>
            <w:r>
              <w:rPr>
                <w:b/>
                <w:bCs/>
              </w:rPr>
              <w:t xml:space="preserve"> Key Skills</w:t>
            </w:r>
          </w:p>
        </w:tc>
        <w:tc>
          <w:tcPr>
            <w:tcW w:w="1910" w:type="dxa"/>
            <w:vAlign w:val="center"/>
          </w:tcPr>
          <w:p w14:paraId="033ADE95" w14:textId="7BD777C7" w:rsidR="00862241" w:rsidRDefault="00862241" w:rsidP="00C57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Step to Support </w:t>
            </w:r>
            <w:r w:rsidR="003025B9">
              <w:rPr>
                <w:b/>
                <w:bCs/>
              </w:rPr>
              <w:t>Application</w:t>
            </w:r>
            <w:r>
              <w:rPr>
                <w:b/>
                <w:bCs/>
              </w:rPr>
              <w:t xml:space="preserve"> of Key Skills</w:t>
            </w:r>
          </w:p>
        </w:tc>
      </w:tr>
      <w:tr w:rsidR="00862241" w14:paraId="0FC1D15E" w14:textId="70FDCC92" w:rsidTr="00862241">
        <w:tc>
          <w:tcPr>
            <w:tcW w:w="2302" w:type="dxa"/>
          </w:tcPr>
          <w:p w14:paraId="3F64C64B" w14:textId="77777777" w:rsidR="00862241" w:rsidRPr="00F72148" w:rsidRDefault="00862241" w:rsidP="005D4378">
            <w:pPr>
              <w:rPr>
                <w:b/>
                <w:bCs/>
              </w:rPr>
            </w:pPr>
            <w:r>
              <w:rPr>
                <w:b/>
                <w:bCs/>
              </w:rPr>
              <w:t>Print Concepts</w:t>
            </w:r>
          </w:p>
        </w:tc>
        <w:tc>
          <w:tcPr>
            <w:tcW w:w="2177" w:type="dxa"/>
          </w:tcPr>
          <w:p w14:paraId="6B90B062" w14:textId="1F060071" w:rsidR="00862241" w:rsidRDefault="00862241" w:rsidP="005D4378"/>
        </w:tc>
        <w:tc>
          <w:tcPr>
            <w:tcW w:w="2184" w:type="dxa"/>
          </w:tcPr>
          <w:p w14:paraId="16C18FEB" w14:textId="6C7F5389" w:rsidR="00862241" w:rsidRDefault="00862241" w:rsidP="005D4378"/>
        </w:tc>
        <w:tc>
          <w:tcPr>
            <w:tcW w:w="2200" w:type="dxa"/>
          </w:tcPr>
          <w:p w14:paraId="552D3E39" w14:textId="49200EA9" w:rsidR="00862241" w:rsidRDefault="00862241" w:rsidP="005D4378"/>
        </w:tc>
        <w:tc>
          <w:tcPr>
            <w:tcW w:w="2177" w:type="dxa"/>
          </w:tcPr>
          <w:p w14:paraId="5323640B" w14:textId="337AE63F" w:rsidR="00862241" w:rsidRDefault="00862241" w:rsidP="005D4378"/>
        </w:tc>
        <w:tc>
          <w:tcPr>
            <w:tcW w:w="1910" w:type="dxa"/>
          </w:tcPr>
          <w:p w14:paraId="539DFAD8" w14:textId="77777777" w:rsidR="00862241" w:rsidRDefault="00862241" w:rsidP="005D4378"/>
        </w:tc>
      </w:tr>
      <w:tr w:rsidR="00862241" w14:paraId="73BD1BE5" w14:textId="0CF2015E" w:rsidTr="00862241">
        <w:tc>
          <w:tcPr>
            <w:tcW w:w="2302" w:type="dxa"/>
          </w:tcPr>
          <w:p w14:paraId="1989AEAF" w14:textId="77777777" w:rsidR="00862241" w:rsidRPr="00F72148" w:rsidRDefault="00862241" w:rsidP="005D4378">
            <w:pPr>
              <w:rPr>
                <w:b/>
                <w:bCs/>
              </w:rPr>
            </w:pPr>
            <w:r>
              <w:rPr>
                <w:b/>
                <w:bCs/>
              </w:rPr>
              <w:t>Phonological Awareness</w:t>
            </w:r>
          </w:p>
        </w:tc>
        <w:tc>
          <w:tcPr>
            <w:tcW w:w="2177" w:type="dxa"/>
          </w:tcPr>
          <w:p w14:paraId="6A5FD30B" w14:textId="7B456ABF" w:rsidR="00862241" w:rsidRDefault="00862241" w:rsidP="005D4378"/>
        </w:tc>
        <w:tc>
          <w:tcPr>
            <w:tcW w:w="2184" w:type="dxa"/>
          </w:tcPr>
          <w:p w14:paraId="7EC30BBD" w14:textId="624C54DD" w:rsidR="00862241" w:rsidRDefault="00862241" w:rsidP="005D4378"/>
        </w:tc>
        <w:tc>
          <w:tcPr>
            <w:tcW w:w="2200" w:type="dxa"/>
          </w:tcPr>
          <w:p w14:paraId="4926DE97" w14:textId="2EB5F2E3" w:rsidR="00862241" w:rsidRDefault="00862241" w:rsidP="005D4378"/>
        </w:tc>
        <w:tc>
          <w:tcPr>
            <w:tcW w:w="2177" w:type="dxa"/>
          </w:tcPr>
          <w:p w14:paraId="2CF2A553" w14:textId="7C950547" w:rsidR="00862241" w:rsidRDefault="00862241" w:rsidP="005D4378"/>
        </w:tc>
        <w:tc>
          <w:tcPr>
            <w:tcW w:w="1910" w:type="dxa"/>
          </w:tcPr>
          <w:p w14:paraId="3B2B2487" w14:textId="77777777" w:rsidR="00862241" w:rsidRDefault="00862241" w:rsidP="005D4378"/>
        </w:tc>
      </w:tr>
      <w:tr w:rsidR="00862241" w14:paraId="22781147" w14:textId="2DB9370D" w:rsidTr="00862241">
        <w:tc>
          <w:tcPr>
            <w:tcW w:w="2302" w:type="dxa"/>
          </w:tcPr>
          <w:p w14:paraId="38E4099E" w14:textId="77777777" w:rsidR="00862241" w:rsidRPr="00F72148" w:rsidRDefault="00862241" w:rsidP="005D4378">
            <w:pPr>
              <w:rPr>
                <w:b/>
                <w:bCs/>
              </w:rPr>
            </w:pPr>
            <w:r>
              <w:rPr>
                <w:b/>
                <w:bCs/>
              </w:rPr>
              <w:t>Phonics and Word Recognition</w:t>
            </w:r>
          </w:p>
        </w:tc>
        <w:tc>
          <w:tcPr>
            <w:tcW w:w="2177" w:type="dxa"/>
          </w:tcPr>
          <w:p w14:paraId="472F8252" w14:textId="3DE3CC45" w:rsidR="00862241" w:rsidRDefault="00862241" w:rsidP="005D4378"/>
        </w:tc>
        <w:tc>
          <w:tcPr>
            <w:tcW w:w="2184" w:type="dxa"/>
          </w:tcPr>
          <w:p w14:paraId="42CE8DDF" w14:textId="63C85CCA" w:rsidR="00862241" w:rsidRDefault="00862241" w:rsidP="005D4378"/>
        </w:tc>
        <w:tc>
          <w:tcPr>
            <w:tcW w:w="2200" w:type="dxa"/>
          </w:tcPr>
          <w:p w14:paraId="4564D825" w14:textId="23538343" w:rsidR="00862241" w:rsidRDefault="00862241" w:rsidP="005D4378"/>
        </w:tc>
        <w:tc>
          <w:tcPr>
            <w:tcW w:w="2177" w:type="dxa"/>
          </w:tcPr>
          <w:p w14:paraId="11E893BA" w14:textId="47A1E51F" w:rsidR="00862241" w:rsidRDefault="00862241" w:rsidP="005D4378"/>
        </w:tc>
        <w:tc>
          <w:tcPr>
            <w:tcW w:w="1910" w:type="dxa"/>
          </w:tcPr>
          <w:p w14:paraId="3581B47E" w14:textId="77777777" w:rsidR="00862241" w:rsidRDefault="00862241" w:rsidP="005D4378"/>
        </w:tc>
      </w:tr>
      <w:tr w:rsidR="00862241" w14:paraId="168289AF" w14:textId="79EF75DF" w:rsidTr="00862241">
        <w:tc>
          <w:tcPr>
            <w:tcW w:w="2302" w:type="dxa"/>
          </w:tcPr>
          <w:p w14:paraId="733B87F0" w14:textId="18500DF1" w:rsidR="00862241" w:rsidRPr="00F72148" w:rsidRDefault="0052338F" w:rsidP="005D4378">
            <w:pPr>
              <w:rPr>
                <w:b/>
                <w:bCs/>
              </w:rPr>
            </w:pPr>
            <w:r>
              <w:rPr>
                <w:b/>
                <w:bCs/>
              </w:rPr>
              <w:t>Decoding</w:t>
            </w:r>
          </w:p>
        </w:tc>
        <w:tc>
          <w:tcPr>
            <w:tcW w:w="2177" w:type="dxa"/>
          </w:tcPr>
          <w:p w14:paraId="0B5D3395" w14:textId="3E66B597" w:rsidR="00862241" w:rsidRDefault="00862241" w:rsidP="005D4378"/>
        </w:tc>
        <w:tc>
          <w:tcPr>
            <w:tcW w:w="2184" w:type="dxa"/>
          </w:tcPr>
          <w:p w14:paraId="62CCF361" w14:textId="5498300C" w:rsidR="00862241" w:rsidRDefault="00862241" w:rsidP="005D4378"/>
        </w:tc>
        <w:tc>
          <w:tcPr>
            <w:tcW w:w="2200" w:type="dxa"/>
          </w:tcPr>
          <w:p w14:paraId="5967F5B1" w14:textId="73F1FE5D" w:rsidR="00862241" w:rsidRDefault="00862241" w:rsidP="005D4378"/>
        </w:tc>
        <w:tc>
          <w:tcPr>
            <w:tcW w:w="2177" w:type="dxa"/>
          </w:tcPr>
          <w:p w14:paraId="4617B4DE" w14:textId="4EEB59F8" w:rsidR="00862241" w:rsidRDefault="00862241" w:rsidP="005D4378"/>
        </w:tc>
        <w:tc>
          <w:tcPr>
            <w:tcW w:w="1910" w:type="dxa"/>
          </w:tcPr>
          <w:p w14:paraId="7289DAE7" w14:textId="77777777" w:rsidR="00862241" w:rsidRDefault="00862241" w:rsidP="005D4378"/>
        </w:tc>
      </w:tr>
      <w:tr w:rsidR="00E52F36" w14:paraId="4659FF0B" w14:textId="1EE551B5" w:rsidTr="005D4378">
        <w:tc>
          <w:tcPr>
            <w:tcW w:w="12950" w:type="dxa"/>
            <w:gridSpan w:val="6"/>
          </w:tcPr>
          <w:p w14:paraId="7222725E" w14:textId="77777777" w:rsidR="00E52F36" w:rsidRDefault="00E52F36" w:rsidP="009A670F">
            <w:r>
              <w:rPr>
                <w:b/>
                <w:bCs/>
              </w:rPr>
              <w:lastRenderedPageBreak/>
              <w:t xml:space="preserve">Reflection: </w:t>
            </w:r>
            <w:r>
              <w:t>In no more than 250 words, address the following:</w:t>
            </w:r>
          </w:p>
          <w:p w14:paraId="2E8A6647" w14:textId="6E6B6117" w:rsidR="00E52F36" w:rsidRDefault="00E52F36" w:rsidP="00AC0C1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>
              <w:t>Discuss how foundational skills such as phonological awareness, phonics, word recognition, and print concepts and describe how</w:t>
            </w:r>
            <w:r w:rsidR="008C21F5">
              <w:t xml:space="preserve"> </w:t>
            </w:r>
            <w:r>
              <w:t xml:space="preserve">these components work together to support and increase reading fluency. </w:t>
            </w:r>
          </w:p>
          <w:p w14:paraId="0E827B73" w14:textId="77777777" w:rsidR="00E52F36" w:rsidRDefault="00E52F36" w:rsidP="00AC0C13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</w:pPr>
            <w:r>
              <w:t>Discuss the long-term consequences of poor reading instruction by identifying three specific challenges middle and high school students can face if they do not master foundational reading skills in Grades K-3.</w:t>
            </w:r>
          </w:p>
          <w:p w14:paraId="3EC6B375" w14:textId="77777777" w:rsidR="00E52F36" w:rsidRDefault="00E52F36" w:rsidP="005D4378"/>
          <w:p w14:paraId="5E7C5C40" w14:textId="77777777" w:rsidR="00E52F36" w:rsidRDefault="00E52F36" w:rsidP="009A670F">
            <w:pPr>
              <w:rPr>
                <w:b/>
                <w:bCs/>
              </w:rPr>
            </w:pPr>
          </w:p>
        </w:tc>
      </w:tr>
      <w:tr w:rsidR="00E52F36" w14:paraId="15DE9182" w14:textId="46E6C096" w:rsidTr="005D4378">
        <w:tc>
          <w:tcPr>
            <w:tcW w:w="12950" w:type="dxa"/>
            <w:gridSpan w:val="6"/>
          </w:tcPr>
          <w:p w14:paraId="3EBEED21" w14:textId="6228B6DC" w:rsidR="00E52F36" w:rsidRPr="001E3BCC" w:rsidRDefault="00E52F36" w:rsidP="000C76CF">
            <w:r w:rsidRPr="00CA6B49">
              <w:rPr>
                <w:b/>
                <w:bCs/>
              </w:rPr>
              <w:t>References</w:t>
            </w:r>
            <w:r>
              <w:rPr>
                <w:b/>
                <w:bCs/>
              </w:rPr>
              <w:t xml:space="preserve">: </w:t>
            </w:r>
            <w:r w:rsidR="00754E98">
              <w:t>Cite at least one scholarly resource that support</w:t>
            </w:r>
            <w:r w:rsidR="002E6200">
              <w:t>s</w:t>
            </w:r>
            <w:r w:rsidR="00754E98">
              <w:t xml:space="preserve"> the chart content.</w:t>
            </w:r>
          </w:p>
          <w:p w14:paraId="3D9BD7B7" w14:textId="77777777" w:rsidR="00E52F36" w:rsidRDefault="00E52F36" w:rsidP="005D4378"/>
          <w:p w14:paraId="1D772006" w14:textId="77777777" w:rsidR="00E52F36" w:rsidRPr="00CA6B49" w:rsidRDefault="00E52F36" w:rsidP="000C76CF">
            <w:pPr>
              <w:rPr>
                <w:b/>
                <w:bCs/>
              </w:rPr>
            </w:pPr>
          </w:p>
        </w:tc>
      </w:tr>
    </w:tbl>
    <w:p w14:paraId="20BB49B7" w14:textId="77777777" w:rsidR="00D30EE0" w:rsidRDefault="00D30EE0" w:rsidP="00D30EE0"/>
    <w:p w14:paraId="09B10C40" w14:textId="77777777" w:rsidR="00E8701E" w:rsidRDefault="00E8701E" w:rsidP="00C04936">
      <w:pPr>
        <w:rPr>
          <w:b/>
          <w:bCs/>
          <w:sz w:val="28"/>
          <w:szCs w:val="24"/>
        </w:rPr>
      </w:pPr>
    </w:p>
    <w:p w14:paraId="0835B292" w14:textId="77777777" w:rsidR="00E8701E" w:rsidRDefault="00E8701E" w:rsidP="00C04936">
      <w:pPr>
        <w:rPr>
          <w:b/>
          <w:bCs/>
          <w:sz w:val="28"/>
          <w:szCs w:val="24"/>
        </w:rPr>
      </w:pPr>
    </w:p>
    <w:p w14:paraId="7FE1811A" w14:textId="77777777" w:rsidR="00E8701E" w:rsidRDefault="00E8701E" w:rsidP="00C04936">
      <w:pPr>
        <w:rPr>
          <w:b/>
          <w:bCs/>
          <w:sz w:val="28"/>
          <w:szCs w:val="24"/>
        </w:rPr>
      </w:pPr>
    </w:p>
    <w:p w14:paraId="137B841C" w14:textId="77777777" w:rsidR="00E8701E" w:rsidRDefault="00E8701E" w:rsidP="00C04936">
      <w:pPr>
        <w:rPr>
          <w:b/>
          <w:bCs/>
          <w:sz w:val="28"/>
          <w:szCs w:val="24"/>
        </w:rPr>
      </w:pPr>
    </w:p>
    <w:p w14:paraId="6B92DD04" w14:textId="77777777" w:rsidR="00E8701E" w:rsidRDefault="00E8701E" w:rsidP="00C04936">
      <w:pPr>
        <w:rPr>
          <w:b/>
          <w:bCs/>
          <w:sz w:val="28"/>
          <w:szCs w:val="24"/>
        </w:rPr>
      </w:pPr>
    </w:p>
    <w:p w14:paraId="38A44B9B" w14:textId="77777777" w:rsidR="00E8701E" w:rsidRDefault="00E8701E" w:rsidP="00C04936">
      <w:pPr>
        <w:rPr>
          <w:b/>
          <w:bCs/>
          <w:sz w:val="28"/>
          <w:szCs w:val="24"/>
        </w:rPr>
      </w:pPr>
    </w:p>
    <w:p w14:paraId="0B1C2F23" w14:textId="77777777" w:rsidR="00E8701E" w:rsidRDefault="00E8701E" w:rsidP="00C04936">
      <w:pPr>
        <w:rPr>
          <w:b/>
          <w:bCs/>
          <w:sz w:val="28"/>
          <w:szCs w:val="24"/>
        </w:rPr>
      </w:pPr>
    </w:p>
    <w:p w14:paraId="767FBD1D" w14:textId="7E94C231" w:rsidR="00E8701E" w:rsidRDefault="00E8701E" w:rsidP="00C04936">
      <w:pPr>
        <w:rPr>
          <w:b/>
          <w:bCs/>
          <w:sz w:val="28"/>
          <w:szCs w:val="24"/>
        </w:rPr>
      </w:pPr>
    </w:p>
    <w:p w14:paraId="2BEAC69E" w14:textId="77777777" w:rsidR="00036204" w:rsidRDefault="00036204" w:rsidP="00C04936">
      <w:pPr>
        <w:rPr>
          <w:b/>
          <w:bCs/>
          <w:sz w:val="28"/>
          <w:szCs w:val="24"/>
        </w:rPr>
      </w:pPr>
    </w:p>
    <w:p w14:paraId="1956AA12" w14:textId="4CA1CE9A" w:rsidR="00C04936" w:rsidRPr="00C04936" w:rsidRDefault="00C04936" w:rsidP="00C04936">
      <w:pPr>
        <w:rPr>
          <w:b/>
          <w:bCs/>
          <w:sz w:val="28"/>
          <w:szCs w:val="24"/>
        </w:rPr>
      </w:pPr>
      <w:r w:rsidRPr="00C04936">
        <w:rPr>
          <w:b/>
          <w:bCs/>
          <w:sz w:val="28"/>
          <w:szCs w:val="24"/>
        </w:rPr>
        <w:lastRenderedPageBreak/>
        <w:t>Topic 5: Strategies for Activating Background Knowledge and Teaching Vocabulary</w:t>
      </w:r>
    </w:p>
    <w:p w14:paraId="4C07A7F4" w14:textId="2878939C" w:rsidR="00D30EE0" w:rsidRDefault="00557B04" w:rsidP="00D30EE0">
      <w:r>
        <w:t xml:space="preserve">Select either the K-3 or 4-8 grade band </w:t>
      </w:r>
      <w:r w:rsidR="00D36932">
        <w:t>and a content are</w:t>
      </w:r>
      <w:r w:rsidR="007B61D3">
        <w:t>a</w:t>
      </w:r>
      <w:r w:rsidR="00D36932">
        <w:t xml:space="preserve"> you currently teach or are most interested in teaching</w:t>
      </w:r>
      <w:r w:rsidR="00BA6D56">
        <w:t xml:space="preserve"> and use that information to 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D32AA" w14:paraId="295EDB9E" w14:textId="77777777" w:rsidTr="005D4378">
        <w:tc>
          <w:tcPr>
            <w:tcW w:w="6474" w:type="dxa"/>
            <w:gridSpan w:val="3"/>
          </w:tcPr>
          <w:p w14:paraId="73ACA42A" w14:textId="1354989E" w:rsidR="00DD32AA" w:rsidRPr="00DD32AA" w:rsidRDefault="00DD32AA" w:rsidP="00D30EE0">
            <w:pPr>
              <w:rPr>
                <w:b/>
                <w:bCs/>
              </w:rPr>
            </w:pPr>
            <w:r w:rsidRPr="00DD32AA">
              <w:rPr>
                <w:b/>
                <w:bCs/>
              </w:rPr>
              <w:t>Grade Band:</w:t>
            </w:r>
          </w:p>
        </w:tc>
        <w:tc>
          <w:tcPr>
            <w:tcW w:w="6476" w:type="dxa"/>
            <w:gridSpan w:val="3"/>
          </w:tcPr>
          <w:p w14:paraId="3AE2C9A7" w14:textId="61B560B7" w:rsidR="00DD32AA" w:rsidRPr="00DD32AA" w:rsidRDefault="00DD32AA" w:rsidP="00D30EE0">
            <w:pPr>
              <w:rPr>
                <w:b/>
                <w:bCs/>
              </w:rPr>
            </w:pPr>
            <w:r w:rsidRPr="00DD32AA">
              <w:rPr>
                <w:b/>
                <w:bCs/>
              </w:rPr>
              <w:t xml:space="preserve">Content Area: </w:t>
            </w:r>
          </w:p>
        </w:tc>
      </w:tr>
      <w:tr w:rsidR="00440F05" w14:paraId="545E4FD5" w14:textId="77777777" w:rsidTr="00654B1F">
        <w:tc>
          <w:tcPr>
            <w:tcW w:w="2158" w:type="dxa"/>
            <w:vAlign w:val="center"/>
          </w:tcPr>
          <w:p w14:paraId="10FB2064" w14:textId="35D5D387" w:rsidR="00440F05" w:rsidRPr="00440F05" w:rsidRDefault="00440F05" w:rsidP="00654B1F">
            <w:pPr>
              <w:jc w:val="center"/>
              <w:rPr>
                <w:b/>
                <w:bCs/>
              </w:rPr>
            </w:pPr>
            <w:r w:rsidRPr="00440F05">
              <w:rPr>
                <w:b/>
                <w:bCs/>
              </w:rPr>
              <w:t>Task</w:t>
            </w:r>
          </w:p>
        </w:tc>
        <w:tc>
          <w:tcPr>
            <w:tcW w:w="2158" w:type="dxa"/>
            <w:vAlign w:val="center"/>
          </w:tcPr>
          <w:p w14:paraId="0D165953" w14:textId="3D1B03B5" w:rsidR="00440F05" w:rsidRPr="00440F05" w:rsidRDefault="00440F05" w:rsidP="00654B1F">
            <w:pPr>
              <w:jc w:val="center"/>
              <w:rPr>
                <w:b/>
                <w:bCs/>
              </w:rPr>
            </w:pPr>
            <w:r w:rsidRPr="00440F05">
              <w:rPr>
                <w:b/>
                <w:bCs/>
              </w:rPr>
              <w:t>Strategy 1</w:t>
            </w:r>
          </w:p>
        </w:tc>
        <w:tc>
          <w:tcPr>
            <w:tcW w:w="2158" w:type="dxa"/>
            <w:vAlign w:val="center"/>
          </w:tcPr>
          <w:p w14:paraId="2D6D7316" w14:textId="03E5EC71" w:rsidR="00440F05" w:rsidRDefault="00440F05" w:rsidP="00654B1F">
            <w:pPr>
              <w:jc w:val="center"/>
            </w:pPr>
            <w:r w:rsidRPr="00AD5843">
              <w:rPr>
                <w:b/>
                <w:bCs/>
              </w:rPr>
              <w:t xml:space="preserve">Strategy </w:t>
            </w:r>
            <w:r>
              <w:rPr>
                <w:b/>
                <w:bCs/>
              </w:rPr>
              <w:t>2</w:t>
            </w:r>
          </w:p>
        </w:tc>
        <w:tc>
          <w:tcPr>
            <w:tcW w:w="2158" w:type="dxa"/>
            <w:vAlign w:val="center"/>
          </w:tcPr>
          <w:p w14:paraId="5AE4D3BB" w14:textId="3DFDEF5A" w:rsidR="00440F05" w:rsidRDefault="00440F05" w:rsidP="00654B1F">
            <w:pPr>
              <w:jc w:val="center"/>
            </w:pPr>
            <w:r w:rsidRPr="00AD5843">
              <w:rPr>
                <w:b/>
                <w:bCs/>
              </w:rPr>
              <w:t xml:space="preserve">Strategy </w:t>
            </w:r>
            <w:r>
              <w:rPr>
                <w:b/>
                <w:bCs/>
              </w:rPr>
              <w:t>3</w:t>
            </w:r>
          </w:p>
        </w:tc>
        <w:tc>
          <w:tcPr>
            <w:tcW w:w="2159" w:type="dxa"/>
            <w:vAlign w:val="center"/>
          </w:tcPr>
          <w:p w14:paraId="179B8461" w14:textId="5469B182" w:rsidR="00440F05" w:rsidRDefault="00440F05" w:rsidP="00654B1F">
            <w:pPr>
              <w:jc w:val="center"/>
            </w:pPr>
            <w:r w:rsidRPr="00AD5843">
              <w:rPr>
                <w:b/>
                <w:bCs/>
              </w:rPr>
              <w:t xml:space="preserve">Strategy </w:t>
            </w:r>
            <w:r>
              <w:rPr>
                <w:b/>
                <w:bCs/>
              </w:rPr>
              <w:t>4</w:t>
            </w:r>
          </w:p>
        </w:tc>
        <w:tc>
          <w:tcPr>
            <w:tcW w:w="2159" w:type="dxa"/>
            <w:vAlign w:val="center"/>
          </w:tcPr>
          <w:p w14:paraId="44322FBD" w14:textId="217F678E" w:rsidR="00440F05" w:rsidRDefault="00440F05" w:rsidP="00654B1F">
            <w:pPr>
              <w:jc w:val="center"/>
            </w:pPr>
            <w:r w:rsidRPr="00AD5843">
              <w:rPr>
                <w:b/>
                <w:bCs/>
              </w:rPr>
              <w:t xml:space="preserve">Strategy </w:t>
            </w:r>
            <w:r>
              <w:rPr>
                <w:b/>
                <w:bCs/>
              </w:rPr>
              <w:t>5</w:t>
            </w:r>
          </w:p>
        </w:tc>
      </w:tr>
      <w:tr w:rsidR="00440F05" w14:paraId="0D35C4A0" w14:textId="77777777" w:rsidTr="00DD32AA">
        <w:tc>
          <w:tcPr>
            <w:tcW w:w="2158" w:type="dxa"/>
          </w:tcPr>
          <w:p w14:paraId="4B39C527" w14:textId="2D5B773D" w:rsidR="00440F05" w:rsidRPr="00E30E6B" w:rsidRDefault="00440F05" w:rsidP="00440F05">
            <w:pPr>
              <w:rPr>
                <w:b/>
                <w:bCs/>
              </w:rPr>
            </w:pPr>
            <w:r w:rsidRPr="00E30E6B">
              <w:rPr>
                <w:b/>
                <w:bCs/>
              </w:rPr>
              <w:t xml:space="preserve">Activating </w:t>
            </w:r>
            <w:r w:rsidR="00E30E6B" w:rsidRPr="00E30E6B">
              <w:rPr>
                <w:b/>
                <w:bCs/>
              </w:rPr>
              <w:t xml:space="preserve">Background </w:t>
            </w:r>
            <w:r w:rsidRPr="00E30E6B">
              <w:rPr>
                <w:b/>
                <w:bCs/>
              </w:rPr>
              <w:t>Knowledge</w:t>
            </w:r>
          </w:p>
          <w:p w14:paraId="412986FB" w14:textId="34C3A303" w:rsidR="00E30E6B" w:rsidRDefault="00E30E6B" w:rsidP="00440F05">
            <w:r>
              <w:t>(</w:t>
            </w:r>
            <w:r w:rsidR="00F06164">
              <w:t>D</w:t>
            </w:r>
            <w:r>
              <w:t>escribe five grade level appropriate strategies for activating background knowledge.)</w:t>
            </w:r>
          </w:p>
        </w:tc>
        <w:tc>
          <w:tcPr>
            <w:tcW w:w="2158" w:type="dxa"/>
          </w:tcPr>
          <w:p w14:paraId="712C1489" w14:textId="77777777" w:rsidR="00440F05" w:rsidRDefault="00440F05" w:rsidP="00440F05"/>
        </w:tc>
        <w:tc>
          <w:tcPr>
            <w:tcW w:w="2158" w:type="dxa"/>
          </w:tcPr>
          <w:p w14:paraId="431CC54E" w14:textId="77777777" w:rsidR="00440F05" w:rsidRDefault="00440F05" w:rsidP="00440F05"/>
        </w:tc>
        <w:tc>
          <w:tcPr>
            <w:tcW w:w="2158" w:type="dxa"/>
          </w:tcPr>
          <w:p w14:paraId="41CA0CCA" w14:textId="77777777" w:rsidR="00440F05" w:rsidRDefault="00440F05" w:rsidP="00440F05"/>
        </w:tc>
        <w:tc>
          <w:tcPr>
            <w:tcW w:w="2159" w:type="dxa"/>
          </w:tcPr>
          <w:p w14:paraId="7F5977D9" w14:textId="77777777" w:rsidR="00440F05" w:rsidRDefault="00440F05" w:rsidP="00440F05"/>
        </w:tc>
        <w:tc>
          <w:tcPr>
            <w:tcW w:w="2159" w:type="dxa"/>
          </w:tcPr>
          <w:p w14:paraId="2657B133" w14:textId="77777777" w:rsidR="00440F05" w:rsidRDefault="00440F05" w:rsidP="00440F05"/>
        </w:tc>
      </w:tr>
      <w:tr w:rsidR="00440F05" w14:paraId="50DF7CED" w14:textId="77777777" w:rsidTr="00DD32AA">
        <w:tc>
          <w:tcPr>
            <w:tcW w:w="2158" w:type="dxa"/>
          </w:tcPr>
          <w:p w14:paraId="387C23CB" w14:textId="77777777" w:rsidR="00440F05" w:rsidRPr="00440F05" w:rsidRDefault="00440F05" w:rsidP="00440F05">
            <w:pPr>
              <w:rPr>
                <w:b/>
                <w:bCs/>
              </w:rPr>
            </w:pPr>
            <w:r w:rsidRPr="00440F05">
              <w:rPr>
                <w:b/>
                <w:bCs/>
              </w:rPr>
              <w:t>Teaching Vocabulary</w:t>
            </w:r>
          </w:p>
          <w:p w14:paraId="62C4F275" w14:textId="50516DAD" w:rsidR="00440F05" w:rsidRDefault="00440F05" w:rsidP="00440F05">
            <w:r>
              <w:t>(</w:t>
            </w:r>
            <w:r w:rsidR="00F06164">
              <w:t>D</w:t>
            </w:r>
            <w:r>
              <w:t>escribe five grade level appropriate strategies for teaching vocabulary</w:t>
            </w:r>
            <w:r w:rsidR="00E30E6B">
              <w:t>.)</w:t>
            </w:r>
          </w:p>
        </w:tc>
        <w:tc>
          <w:tcPr>
            <w:tcW w:w="2158" w:type="dxa"/>
          </w:tcPr>
          <w:p w14:paraId="38966585" w14:textId="77777777" w:rsidR="00440F05" w:rsidRDefault="00440F05" w:rsidP="00440F05"/>
        </w:tc>
        <w:tc>
          <w:tcPr>
            <w:tcW w:w="2158" w:type="dxa"/>
          </w:tcPr>
          <w:p w14:paraId="7CC1722F" w14:textId="77777777" w:rsidR="00440F05" w:rsidRDefault="00440F05" w:rsidP="00440F05"/>
        </w:tc>
        <w:tc>
          <w:tcPr>
            <w:tcW w:w="2158" w:type="dxa"/>
          </w:tcPr>
          <w:p w14:paraId="2446713B" w14:textId="77777777" w:rsidR="00440F05" w:rsidRDefault="00440F05" w:rsidP="00440F05"/>
        </w:tc>
        <w:tc>
          <w:tcPr>
            <w:tcW w:w="2159" w:type="dxa"/>
          </w:tcPr>
          <w:p w14:paraId="3D72BD86" w14:textId="77777777" w:rsidR="00440F05" w:rsidRDefault="00440F05" w:rsidP="00440F05"/>
        </w:tc>
        <w:tc>
          <w:tcPr>
            <w:tcW w:w="2159" w:type="dxa"/>
          </w:tcPr>
          <w:p w14:paraId="75DD9664" w14:textId="77777777" w:rsidR="00440F05" w:rsidRDefault="00440F05" w:rsidP="00440F05"/>
        </w:tc>
      </w:tr>
      <w:tr w:rsidR="00C16D0C" w14:paraId="136857C9" w14:textId="77777777" w:rsidTr="005D4378">
        <w:tc>
          <w:tcPr>
            <w:tcW w:w="12950" w:type="dxa"/>
            <w:gridSpan w:val="6"/>
          </w:tcPr>
          <w:p w14:paraId="317B9C23" w14:textId="3B4A163B" w:rsidR="00C16D0C" w:rsidRDefault="00DF1EA8" w:rsidP="00440F05">
            <w:r w:rsidRPr="009A670F">
              <w:rPr>
                <w:b/>
                <w:bCs/>
              </w:rPr>
              <w:t>Reflection:</w:t>
            </w:r>
            <w:r>
              <w:t xml:space="preserve"> In 250 words</w:t>
            </w:r>
            <w:r w:rsidR="00EB2291">
              <w:t>,</w:t>
            </w:r>
            <w:r>
              <w:t xml:space="preserve"> discuss the following.</w:t>
            </w:r>
          </w:p>
          <w:p w14:paraId="7D908399" w14:textId="39678E11" w:rsidR="009A670F" w:rsidRDefault="009A670F" w:rsidP="00EB229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Explain what research says about the importance of activating background knowledge and teaching vocabulary, and the role that each of these plays in reading comprehension.</w:t>
            </w:r>
          </w:p>
          <w:p w14:paraId="47C56192" w14:textId="77777777" w:rsidR="009A670F" w:rsidRDefault="009A670F" w:rsidP="00440F05"/>
          <w:p w14:paraId="58AD8230" w14:textId="39D5525C" w:rsidR="00EB2291" w:rsidRDefault="00EB2291" w:rsidP="00440F05"/>
        </w:tc>
      </w:tr>
      <w:tr w:rsidR="00C16D0C" w14:paraId="5B4CB90F" w14:textId="77777777" w:rsidTr="005D4378">
        <w:tc>
          <w:tcPr>
            <w:tcW w:w="12950" w:type="dxa"/>
            <w:gridSpan w:val="6"/>
          </w:tcPr>
          <w:p w14:paraId="5CED50C0" w14:textId="2661A008" w:rsidR="00C16D0C" w:rsidRDefault="009A670F" w:rsidP="00440F05">
            <w:r w:rsidRPr="00EB2291">
              <w:rPr>
                <w:b/>
                <w:bCs/>
              </w:rPr>
              <w:lastRenderedPageBreak/>
              <w:t>References:</w:t>
            </w:r>
            <w:r>
              <w:t xml:space="preserve"> </w:t>
            </w:r>
            <w:r w:rsidR="003E63CC">
              <w:t>Cite at least one scholarly resource that support</w:t>
            </w:r>
            <w:r w:rsidR="0010619E">
              <w:t>s</w:t>
            </w:r>
            <w:r w:rsidR="003E63CC">
              <w:t xml:space="preserve"> the chart content.</w:t>
            </w:r>
          </w:p>
          <w:p w14:paraId="0464E152" w14:textId="77777777" w:rsidR="00EB2291" w:rsidRDefault="00EB2291" w:rsidP="00440F05"/>
          <w:p w14:paraId="32A0BBAD" w14:textId="173FC492" w:rsidR="00EB2291" w:rsidRDefault="00EB2291" w:rsidP="00440F05"/>
        </w:tc>
      </w:tr>
    </w:tbl>
    <w:p w14:paraId="5CC31780" w14:textId="77777777" w:rsidR="00D30EE0" w:rsidRDefault="00D30EE0" w:rsidP="00D30EE0"/>
    <w:p w14:paraId="5D2CDA7F" w14:textId="77777777" w:rsidR="00E8701E" w:rsidRDefault="00E8701E" w:rsidP="00A0446E">
      <w:pPr>
        <w:rPr>
          <w:b/>
          <w:bCs/>
          <w:sz w:val="28"/>
          <w:szCs w:val="24"/>
        </w:rPr>
      </w:pPr>
    </w:p>
    <w:p w14:paraId="1C648ED9" w14:textId="77777777" w:rsidR="00E8701E" w:rsidRDefault="00E8701E" w:rsidP="00A0446E">
      <w:pPr>
        <w:rPr>
          <w:b/>
          <w:bCs/>
          <w:sz w:val="28"/>
          <w:szCs w:val="24"/>
        </w:rPr>
      </w:pPr>
    </w:p>
    <w:p w14:paraId="2D378080" w14:textId="77777777" w:rsidR="00E8701E" w:rsidRDefault="00E8701E" w:rsidP="00A0446E">
      <w:pPr>
        <w:rPr>
          <w:b/>
          <w:bCs/>
          <w:sz w:val="28"/>
          <w:szCs w:val="24"/>
        </w:rPr>
      </w:pPr>
    </w:p>
    <w:p w14:paraId="2C4059FC" w14:textId="77777777" w:rsidR="00E8701E" w:rsidRDefault="00E8701E" w:rsidP="00A0446E">
      <w:pPr>
        <w:rPr>
          <w:b/>
          <w:bCs/>
          <w:sz w:val="28"/>
          <w:szCs w:val="24"/>
        </w:rPr>
      </w:pPr>
    </w:p>
    <w:p w14:paraId="23BD5788" w14:textId="77777777" w:rsidR="00E8701E" w:rsidRDefault="00E8701E" w:rsidP="00A0446E">
      <w:pPr>
        <w:rPr>
          <w:b/>
          <w:bCs/>
          <w:sz w:val="28"/>
          <w:szCs w:val="24"/>
        </w:rPr>
      </w:pPr>
    </w:p>
    <w:p w14:paraId="23B88420" w14:textId="77777777" w:rsidR="00E8701E" w:rsidRDefault="00E8701E" w:rsidP="00A0446E">
      <w:pPr>
        <w:rPr>
          <w:b/>
          <w:bCs/>
          <w:sz w:val="28"/>
          <w:szCs w:val="24"/>
        </w:rPr>
      </w:pPr>
    </w:p>
    <w:p w14:paraId="4DA47B12" w14:textId="77777777" w:rsidR="00E8701E" w:rsidRDefault="00E8701E" w:rsidP="00A0446E">
      <w:pPr>
        <w:rPr>
          <w:b/>
          <w:bCs/>
          <w:sz w:val="28"/>
          <w:szCs w:val="24"/>
        </w:rPr>
      </w:pPr>
    </w:p>
    <w:p w14:paraId="67CA91ED" w14:textId="77777777" w:rsidR="00E8701E" w:rsidRDefault="00E8701E" w:rsidP="00A0446E">
      <w:pPr>
        <w:rPr>
          <w:b/>
          <w:bCs/>
          <w:sz w:val="28"/>
          <w:szCs w:val="24"/>
        </w:rPr>
      </w:pPr>
    </w:p>
    <w:p w14:paraId="6763BFEC" w14:textId="77777777" w:rsidR="00E8701E" w:rsidRDefault="00E8701E" w:rsidP="00A0446E">
      <w:pPr>
        <w:rPr>
          <w:b/>
          <w:bCs/>
          <w:sz w:val="28"/>
          <w:szCs w:val="24"/>
        </w:rPr>
      </w:pPr>
    </w:p>
    <w:p w14:paraId="7801F59A" w14:textId="77777777" w:rsidR="00E8701E" w:rsidRDefault="00E8701E" w:rsidP="00A0446E">
      <w:pPr>
        <w:rPr>
          <w:b/>
          <w:bCs/>
          <w:sz w:val="28"/>
          <w:szCs w:val="24"/>
        </w:rPr>
      </w:pPr>
    </w:p>
    <w:p w14:paraId="49761A35" w14:textId="77777777" w:rsidR="00E8701E" w:rsidRDefault="00E8701E" w:rsidP="00A0446E">
      <w:pPr>
        <w:rPr>
          <w:b/>
          <w:bCs/>
          <w:sz w:val="28"/>
          <w:szCs w:val="24"/>
        </w:rPr>
      </w:pPr>
    </w:p>
    <w:p w14:paraId="7CDFB108" w14:textId="7E381B23" w:rsidR="00A0446E" w:rsidRDefault="00E153BD" w:rsidP="00A0446E">
      <w:pPr>
        <w:rPr>
          <w:b/>
          <w:bCs/>
          <w:sz w:val="28"/>
          <w:szCs w:val="24"/>
        </w:rPr>
      </w:pPr>
      <w:r w:rsidRPr="00C04936">
        <w:rPr>
          <w:b/>
          <w:bCs/>
          <w:sz w:val="28"/>
          <w:szCs w:val="24"/>
        </w:rPr>
        <w:lastRenderedPageBreak/>
        <w:t xml:space="preserve">Topic </w:t>
      </w:r>
      <w:r>
        <w:rPr>
          <w:b/>
          <w:bCs/>
          <w:sz w:val="28"/>
          <w:szCs w:val="24"/>
        </w:rPr>
        <w:t>6</w:t>
      </w:r>
      <w:r w:rsidRPr="00C04936">
        <w:rPr>
          <w:b/>
          <w:bCs/>
          <w:sz w:val="28"/>
          <w:szCs w:val="24"/>
        </w:rPr>
        <w:t xml:space="preserve">: Strategies for </w:t>
      </w:r>
      <w:r w:rsidR="00A0446E" w:rsidRPr="00A0446E">
        <w:rPr>
          <w:b/>
          <w:bCs/>
          <w:sz w:val="28"/>
          <w:szCs w:val="24"/>
        </w:rPr>
        <w:t>Understanding Language Structure, Verbal Reasoning, and Literary Knowledge</w:t>
      </w:r>
    </w:p>
    <w:p w14:paraId="7B2963B1" w14:textId="5EE9598A" w:rsidR="00723AB6" w:rsidRPr="00723AB6" w:rsidRDefault="00723AB6" w:rsidP="00A0446E">
      <w:r>
        <w:t>Select either the K-3 or 4-8 grade band and a content are</w:t>
      </w:r>
      <w:r w:rsidR="000A2369">
        <w:t>a</w:t>
      </w:r>
      <w:r>
        <w:t xml:space="preserve"> you currently teach or are most interested in teaching and use that information to 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23AB6" w14:paraId="486AE328" w14:textId="77777777" w:rsidTr="005D4378">
        <w:tc>
          <w:tcPr>
            <w:tcW w:w="4316" w:type="dxa"/>
          </w:tcPr>
          <w:p w14:paraId="74D660C9" w14:textId="5DC49FBD" w:rsidR="00723AB6" w:rsidRDefault="00723AB6" w:rsidP="00E153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Grade Band: </w:t>
            </w:r>
          </w:p>
        </w:tc>
        <w:tc>
          <w:tcPr>
            <w:tcW w:w="8634" w:type="dxa"/>
            <w:gridSpan w:val="2"/>
          </w:tcPr>
          <w:p w14:paraId="0231B7F5" w14:textId="1DB57D8A" w:rsidR="00723AB6" w:rsidRDefault="00723AB6" w:rsidP="00E153BD">
            <w:pPr>
              <w:rPr>
                <w:b/>
                <w:bCs/>
              </w:rPr>
            </w:pPr>
            <w:r>
              <w:rPr>
                <w:b/>
                <w:bCs/>
              </w:rPr>
              <w:t>Content Area:</w:t>
            </w:r>
          </w:p>
        </w:tc>
      </w:tr>
      <w:tr w:rsidR="00723AB6" w14:paraId="27C50D1D" w14:textId="77777777" w:rsidTr="00654B1F">
        <w:tc>
          <w:tcPr>
            <w:tcW w:w="4316" w:type="dxa"/>
            <w:vAlign w:val="center"/>
          </w:tcPr>
          <w:p w14:paraId="4799555E" w14:textId="7EBB0567" w:rsidR="00723AB6" w:rsidRDefault="00723AB6" w:rsidP="00654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4317" w:type="dxa"/>
            <w:vAlign w:val="center"/>
          </w:tcPr>
          <w:p w14:paraId="606CCDD7" w14:textId="4145C39B" w:rsidR="00723AB6" w:rsidRDefault="00723AB6" w:rsidP="00654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1</w:t>
            </w:r>
          </w:p>
        </w:tc>
        <w:tc>
          <w:tcPr>
            <w:tcW w:w="4317" w:type="dxa"/>
            <w:vAlign w:val="center"/>
          </w:tcPr>
          <w:p w14:paraId="49219103" w14:textId="3ACA5732" w:rsidR="00723AB6" w:rsidRDefault="00723AB6" w:rsidP="00654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Strategy 2</w:t>
            </w:r>
          </w:p>
        </w:tc>
      </w:tr>
      <w:tr w:rsidR="00723AB6" w14:paraId="7E4A7A76" w14:textId="77777777" w:rsidTr="00723AB6">
        <w:tc>
          <w:tcPr>
            <w:tcW w:w="4316" w:type="dxa"/>
          </w:tcPr>
          <w:p w14:paraId="347D97B7" w14:textId="77777777" w:rsidR="00723AB6" w:rsidRDefault="00A913C8" w:rsidP="00E153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Syntax and Semantics </w:t>
            </w:r>
          </w:p>
          <w:p w14:paraId="561CD2E8" w14:textId="391CFF37" w:rsidR="00857100" w:rsidRDefault="00857100" w:rsidP="00E153BD">
            <w:pPr>
              <w:rPr>
                <w:b/>
                <w:bCs/>
              </w:rPr>
            </w:pPr>
            <w:r>
              <w:t>(</w:t>
            </w:r>
            <w:r w:rsidR="00F06164">
              <w:t>D</w:t>
            </w:r>
            <w:r>
              <w:t xml:space="preserve">escribe </w:t>
            </w:r>
            <w:r w:rsidR="00254217">
              <w:t>two</w:t>
            </w:r>
            <w:r>
              <w:t xml:space="preserve"> grade level appropriate </w:t>
            </w:r>
            <w:r w:rsidR="00254217">
              <w:t>instructional activities o</w:t>
            </w:r>
            <w:r w:rsidR="00FD6AB8">
              <w:t xml:space="preserve">r </w:t>
            </w:r>
            <w:r>
              <w:t>strategies</w:t>
            </w:r>
            <w:r w:rsidR="00254217">
              <w:t xml:space="preserve"> that could be used in the content areas to help students understand syntax and semantics</w:t>
            </w:r>
            <w:r>
              <w:t>.)</w:t>
            </w:r>
          </w:p>
          <w:p w14:paraId="4D94D006" w14:textId="3F97900A" w:rsidR="00857100" w:rsidRDefault="00857100" w:rsidP="00E153BD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60FD62C0" w14:textId="77777777" w:rsidR="00723AB6" w:rsidRDefault="00723AB6" w:rsidP="00E153BD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73C24127" w14:textId="77777777" w:rsidR="00723AB6" w:rsidRDefault="00723AB6" w:rsidP="00E153BD">
            <w:pPr>
              <w:rPr>
                <w:b/>
                <w:bCs/>
              </w:rPr>
            </w:pPr>
          </w:p>
        </w:tc>
      </w:tr>
      <w:tr w:rsidR="00723AB6" w14:paraId="28034971" w14:textId="77777777" w:rsidTr="00723AB6">
        <w:tc>
          <w:tcPr>
            <w:tcW w:w="4316" w:type="dxa"/>
          </w:tcPr>
          <w:p w14:paraId="49DFEEE5" w14:textId="77777777" w:rsidR="00723AB6" w:rsidRDefault="00AD5633" w:rsidP="00E153BD">
            <w:pPr>
              <w:rPr>
                <w:b/>
                <w:bCs/>
              </w:rPr>
            </w:pPr>
            <w:r>
              <w:rPr>
                <w:b/>
                <w:bCs/>
              </w:rPr>
              <w:t>Making Inferences and Figurative Language Devices</w:t>
            </w:r>
          </w:p>
          <w:p w14:paraId="0A490678" w14:textId="2877B307" w:rsidR="00254217" w:rsidRDefault="00254217" w:rsidP="00E153BD">
            <w:pPr>
              <w:rPr>
                <w:b/>
                <w:bCs/>
              </w:rPr>
            </w:pPr>
            <w:r>
              <w:t>(</w:t>
            </w:r>
            <w:r w:rsidR="00F06164">
              <w:t>D</w:t>
            </w:r>
            <w:r>
              <w:t>escribe two grade level appropriate instructional activities o</w:t>
            </w:r>
            <w:r w:rsidR="00FD6AB8">
              <w:t>r s</w:t>
            </w:r>
            <w:r>
              <w:t xml:space="preserve">trategies that could be used in the content areas to help students </w:t>
            </w:r>
            <w:r w:rsidR="009E4A3F">
              <w:t>make inferences and identify and/or understand figurative language devices</w:t>
            </w:r>
            <w:r>
              <w:t>.)</w:t>
            </w:r>
          </w:p>
        </w:tc>
        <w:tc>
          <w:tcPr>
            <w:tcW w:w="4317" w:type="dxa"/>
          </w:tcPr>
          <w:p w14:paraId="2E89D7FA" w14:textId="77777777" w:rsidR="00723AB6" w:rsidRDefault="00723AB6" w:rsidP="00E153BD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792F5600" w14:textId="77777777" w:rsidR="00723AB6" w:rsidRDefault="00723AB6" w:rsidP="00E153BD">
            <w:pPr>
              <w:rPr>
                <w:b/>
                <w:bCs/>
              </w:rPr>
            </w:pPr>
          </w:p>
        </w:tc>
      </w:tr>
      <w:tr w:rsidR="00AD5633" w14:paraId="5A52433A" w14:textId="77777777" w:rsidTr="00723AB6">
        <w:tc>
          <w:tcPr>
            <w:tcW w:w="4316" w:type="dxa"/>
          </w:tcPr>
          <w:p w14:paraId="64A85B5B" w14:textId="77777777" w:rsidR="00AD5633" w:rsidRDefault="00AD5633" w:rsidP="00E153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Print Concepts and </w:t>
            </w:r>
            <w:r w:rsidR="00857100">
              <w:rPr>
                <w:b/>
                <w:bCs/>
              </w:rPr>
              <w:t>Types of Text</w:t>
            </w:r>
          </w:p>
          <w:p w14:paraId="0780A795" w14:textId="30D64121" w:rsidR="00254217" w:rsidRDefault="00254217" w:rsidP="00E153BD">
            <w:pPr>
              <w:rPr>
                <w:b/>
                <w:bCs/>
              </w:rPr>
            </w:pPr>
            <w:r>
              <w:t>(</w:t>
            </w:r>
            <w:r w:rsidR="00A13721">
              <w:t>D</w:t>
            </w:r>
            <w:r>
              <w:t>escribe two grade level appropriate instructional activities o</w:t>
            </w:r>
            <w:r w:rsidR="000114CE">
              <w:t>r s</w:t>
            </w:r>
            <w:r>
              <w:t xml:space="preserve">trategies that could be used in the content areas to help students </w:t>
            </w:r>
            <w:r w:rsidR="00BF29EB">
              <w:t xml:space="preserve">teach print concepts and </w:t>
            </w:r>
            <w:r w:rsidR="00BF29EB">
              <w:lastRenderedPageBreak/>
              <w:t>distinctions between imaginative/literary and informational/expository text and the purpose of reading</w:t>
            </w:r>
            <w:r>
              <w:t>.)</w:t>
            </w:r>
          </w:p>
        </w:tc>
        <w:tc>
          <w:tcPr>
            <w:tcW w:w="4317" w:type="dxa"/>
          </w:tcPr>
          <w:p w14:paraId="6DA9AD5B" w14:textId="77777777" w:rsidR="00AD5633" w:rsidRDefault="00AD5633" w:rsidP="00E153BD">
            <w:pPr>
              <w:rPr>
                <w:b/>
                <w:bCs/>
              </w:rPr>
            </w:pPr>
          </w:p>
        </w:tc>
        <w:tc>
          <w:tcPr>
            <w:tcW w:w="4317" w:type="dxa"/>
          </w:tcPr>
          <w:p w14:paraId="216C7F09" w14:textId="77777777" w:rsidR="00AD5633" w:rsidRDefault="00AD5633" w:rsidP="00E153BD">
            <w:pPr>
              <w:rPr>
                <w:b/>
                <w:bCs/>
              </w:rPr>
            </w:pPr>
          </w:p>
        </w:tc>
      </w:tr>
      <w:tr w:rsidR="0053266B" w14:paraId="7EC5EC69" w14:textId="77777777" w:rsidTr="005D4378">
        <w:tc>
          <w:tcPr>
            <w:tcW w:w="12950" w:type="dxa"/>
            <w:gridSpan w:val="3"/>
          </w:tcPr>
          <w:p w14:paraId="2F111B3D" w14:textId="77777777" w:rsidR="0053266B" w:rsidRDefault="0053266B" w:rsidP="0053266B">
            <w:r w:rsidRPr="009A670F">
              <w:rPr>
                <w:b/>
                <w:bCs/>
              </w:rPr>
              <w:t>Reflection:</w:t>
            </w:r>
            <w:r>
              <w:t xml:space="preserve"> In 250 words, discuss the following.</w:t>
            </w:r>
          </w:p>
          <w:p w14:paraId="50D141FC" w14:textId="77777777" w:rsidR="00FF602D" w:rsidRDefault="00FF602D" w:rsidP="00FF602D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</w:pPr>
            <w:bookmarkStart w:id="0" w:name="_Hlk102722247"/>
            <w:r>
              <w:t xml:space="preserve">Discuss why it is important for content area teachers to present information using both informative/expository and imaginative/literary texts. </w:t>
            </w:r>
          </w:p>
          <w:p w14:paraId="06DD4F72" w14:textId="77777777" w:rsidR="00FF602D" w:rsidRDefault="00FF602D" w:rsidP="00FF602D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</w:pPr>
            <w:r>
              <w:t xml:space="preserve">Describe how the varied structure of different types of text can help students improve reading comprehension skills. </w:t>
            </w:r>
          </w:p>
          <w:bookmarkEnd w:id="0"/>
          <w:p w14:paraId="70ACB7B8" w14:textId="77777777" w:rsidR="0053266B" w:rsidRDefault="0053266B" w:rsidP="00E153BD">
            <w:pPr>
              <w:rPr>
                <w:b/>
                <w:bCs/>
              </w:rPr>
            </w:pPr>
          </w:p>
          <w:p w14:paraId="04104223" w14:textId="5621FB26" w:rsidR="00FF602D" w:rsidRDefault="00FF602D" w:rsidP="00E153BD">
            <w:pPr>
              <w:rPr>
                <w:b/>
                <w:bCs/>
              </w:rPr>
            </w:pPr>
          </w:p>
        </w:tc>
      </w:tr>
      <w:tr w:rsidR="0053266B" w14:paraId="5D6E3FF0" w14:textId="77777777" w:rsidTr="005D4378">
        <w:tc>
          <w:tcPr>
            <w:tcW w:w="12950" w:type="dxa"/>
            <w:gridSpan w:val="3"/>
          </w:tcPr>
          <w:p w14:paraId="12AD7CE9" w14:textId="0B8033E2" w:rsidR="0053266B" w:rsidRDefault="0053266B" w:rsidP="0053266B">
            <w:r w:rsidRPr="00EB2291">
              <w:rPr>
                <w:b/>
                <w:bCs/>
              </w:rPr>
              <w:t>References:</w:t>
            </w:r>
            <w:r>
              <w:t xml:space="preserve"> </w:t>
            </w:r>
            <w:r w:rsidR="003E63CC">
              <w:t>Cite at least one scholarly resource that support</w:t>
            </w:r>
            <w:r w:rsidR="004A2B69">
              <w:t>s</w:t>
            </w:r>
            <w:r w:rsidR="003E63CC">
              <w:t xml:space="preserve"> the chart content.</w:t>
            </w:r>
          </w:p>
          <w:p w14:paraId="2756ACE8" w14:textId="77777777" w:rsidR="0053266B" w:rsidRDefault="0053266B" w:rsidP="00E153BD">
            <w:pPr>
              <w:rPr>
                <w:b/>
                <w:bCs/>
              </w:rPr>
            </w:pPr>
          </w:p>
          <w:p w14:paraId="1665E0D0" w14:textId="0CBF70CA" w:rsidR="00FF602D" w:rsidRDefault="00FF602D" w:rsidP="00E153BD">
            <w:pPr>
              <w:rPr>
                <w:b/>
                <w:bCs/>
              </w:rPr>
            </w:pPr>
          </w:p>
        </w:tc>
      </w:tr>
    </w:tbl>
    <w:p w14:paraId="63F0D847" w14:textId="2C977159" w:rsidR="00E153BD" w:rsidRPr="003779BF" w:rsidRDefault="00E153BD" w:rsidP="00E153BD">
      <w:pPr>
        <w:rPr>
          <w:b/>
          <w:bCs/>
        </w:rPr>
      </w:pPr>
    </w:p>
    <w:p w14:paraId="410E647F" w14:textId="77777777" w:rsidR="00D30EE0" w:rsidRDefault="00D30EE0" w:rsidP="00D30EE0"/>
    <w:p w14:paraId="7790730B" w14:textId="4A573D71" w:rsidR="007F090F" w:rsidRPr="00673C2C" w:rsidRDefault="007F090F" w:rsidP="00673C2C">
      <w:pPr>
        <w:tabs>
          <w:tab w:val="left" w:pos="3668"/>
        </w:tabs>
      </w:pPr>
    </w:p>
    <w:sectPr w:rsidR="007F090F" w:rsidRPr="00673C2C" w:rsidSect="00E64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8406" w14:textId="77777777" w:rsidR="00734137" w:rsidRDefault="00734137" w:rsidP="00E3078E">
      <w:pPr>
        <w:spacing w:after="0"/>
      </w:pPr>
      <w:r>
        <w:separator/>
      </w:r>
    </w:p>
  </w:endnote>
  <w:endnote w:type="continuationSeparator" w:id="0">
    <w:p w14:paraId="48B71E02" w14:textId="77777777" w:rsidR="00734137" w:rsidRDefault="00734137" w:rsidP="00E3078E">
      <w:pPr>
        <w:spacing w:after="0"/>
      </w:pPr>
      <w:r>
        <w:continuationSeparator/>
      </w:r>
    </w:p>
  </w:endnote>
  <w:endnote w:type="continuationNotice" w:id="1">
    <w:p w14:paraId="0CED0EB0" w14:textId="77777777" w:rsidR="00734137" w:rsidRDefault="007341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43ED" w14:textId="77777777" w:rsidR="004A2B69" w:rsidRDefault="004A2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69E" w14:textId="7D0DCE71" w:rsidR="004A2B69" w:rsidRDefault="00A256B4" w:rsidP="00E17FE9">
    <w:pPr>
      <w:pStyle w:val="Footer"/>
      <w:jc w:val="center"/>
    </w:pPr>
    <w:r w:rsidRPr="00A256B4">
      <w:rPr>
        <w:rFonts w:eastAsia="Times New Roman"/>
        <w:szCs w:val="24"/>
      </w:rPr>
      <w:t>© 2022. Grand Canyon University. All Rights Reserved</w:t>
    </w:r>
    <w:r w:rsidRPr="00A256B4">
      <w:rPr>
        <w:rFonts w:eastAsia="Times New Roman"/>
        <w:spacing w:val="800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304" w14:textId="40ED1109" w:rsidR="00723B6D" w:rsidRPr="00723B6D" w:rsidRDefault="00723B6D" w:rsidP="00723B6D">
    <w:pPr>
      <w:jc w:val="center"/>
    </w:pPr>
    <w:r w:rsidRPr="00723B6D">
      <w:t xml:space="preserve">© </w:t>
    </w:r>
    <w:r w:rsidR="00D10C99">
      <w:t>202</w:t>
    </w:r>
    <w:r w:rsidR="00EB3296">
      <w:t>2</w:t>
    </w:r>
    <w:r w:rsidR="00D10C99">
      <w:t>.</w:t>
    </w:r>
    <w:r w:rsidRPr="00723B6D">
      <w:t xml:space="preserve">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95FB" w14:textId="77777777" w:rsidR="00734137" w:rsidRDefault="00734137" w:rsidP="00E3078E">
      <w:pPr>
        <w:spacing w:after="0"/>
      </w:pPr>
      <w:r>
        <w:separator/>
      </w:r>
    </w:p>
  </w:footnote>
  <w:footnote w:type="continuationSeparator" w:id="0">
    <w:p w14:paraId="7DDF9062" w14:textId="77777777" w:rsidR="00734137" w:rsidRDefault="00734137" w:rsidP="00E3078E">
      <w:pPr>
        <w:spacing w:after="0"/>
      </w:pPr>
      <w:r>
        <w:continuationSeparator/>
      </w:r>
    </w:p>
  </w:footnote>
  <w:footnote w:type="continuationNotice" w:id="1">
    <w:p w14:paraId="5FB38EAF" w14:textId="77777777" w:rsidR="00734137" w:rsidRDefault="007341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B041" w14:textId="77777777" w:rsidR="004A2B69" w:rsidRDefault="004A2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7301" w14:textId="6EF52D2F" w:rsidR="00723B6D" w:rsidRDefault="00723B6D">
    <w:pPr>
      <w:pStyle w:val="Header"/>
    </w:pP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C27"/>
    <w:multiLevelType w:val="hybridMultilevel"/>
    <w:tmpl w:val="77EA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11C"/>
    <w:multiLevelType w:val="hybridMultilevel"/>
    <w:tmpl w:val="2E20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5203"/>
    <w:multiLevelType w:val="hybridMultilevel"/>
    <w:tmpl w:val="0CE2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3916"/>
    <w:multiLevelType w:val="hybridMultilevel"/>
    <w:tmpl w:val="BD86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517C"/>
    <w:multiLevelType w:val="hybridMultilevel"/>
    <w:tmpl w:val="6FA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B1DAF"/>
    <w:multiLevelType w:val="hybridMultilevel"/>
    <w:tmpl w:val="067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810">
    <w:abstractNumId w:val="0"/>
  </w:num>
  <w:num w:numId="2" w16cid:durableId="1594975730">
    <w:abstractNumId w:val="5"/>
  </w:num>
  <w:num w:numId="3" w16cid:durableId="1401247975">
    <w:abstractNumId w:val="4"/>
  </w:num>
  <w:num w:numId="4" w16cid:durableId="1903515347">
    <w:abstractNumId w:val="1"/>
  </w:num>
  <w:num w:numId="5" w16cid:durableId="1916627558">
    <w:abstractNumId w:val="2"/>
  </w:num>
  <w:num w:numId="6" w16cid:durableId="173516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0MDQzM7cwMLE0NDRU0lEKTi0uzszPAykwrgUA0vNotCwAAAA="/>
  </w:docVars>
  <w:rsids>
    <w:rsidRoot w:val="00D93063"/>
    <w:rsid w:val="000114CE"/>
    <w:rsid w:val="000310F3"/>
    <w:rsid w:val="00032AE9"/>
    <w:rsid w:val="00036204"/>
    <w:rsid w:val="000465AC"/>
    <w:rsid w:val="00086331"/>
    <w:rsid w:val="000A1AA4"/>
    <w:rsid w:val="000A2369"/>
    <w:rsid w:val="000B3382"/>
    <w:rsid w:val="000C76CF"/>
    <w:rsid w:val="0010619E"/>
    <w:rsid w:val="00124D5C"/>
    <w:rsid w:val="00132C6B"/>
    <w:rsid w:val="001515AF"/>
    <w:rsid w:val="00171D79"/>
    <w:rsid w:val="001728DE"/>
    <w:rsid w:val="0018518C"/>
    <w:rsid w:val="001A4090"/>
    <w:rsid w:val="001C1B6D"/>
    <w:rsid w:val="001C68A5"/>
    <w:rsid w:val="001D00B8"/>
    <w:rsid w:val="001D32E8"/>
    <w:rsid w:val="001D6939"/>
    <w:rsid w:val="001F3E8A"/>
    <w:rsid w:val="0020619F"/>
    <w:rsid w:val="00215849"/>
    <w:rsid w:val="00225914"/>
    <w:rsid w:val="002319CE"/>
    <w:rsid w:val="002349EA"/>
    <w:rsid w:val="002513CA"/>
    <w:rsid w:val="00254217"/>
    <w:rsid w:val="0026724E"/>
    <w:rsid w:val="002A3A3D"/>
    <w:rsid w:val="002A54DC"/>
    <w:rsid w:val="002D04B0"/>
    <w:rsid w:val="002E3747"/>
    <w:rsid w:val="002E6200"/>
    <w:rsid w:val="002F74B1"/>
    <w:rsid w:val="003025B9"/>
    <w:rsid w:val="0030472A"/>
    <w:rsid w:val="00331CED"/>
    <w:rsid w:val="00342848"/>
    <w:rsid w:val="00350F6B"/>
    <w:rsid w:val="003779BF"/>
    <w:rsid w:val="003D271F"/>
    <w:rsid w:val="003D339E"/>
    <w:rsid w:val="003E63CC"/>
    <w:rsid w:val="004074E3"/>
    <w:rsid w:val="00415BF5"/>
    <w:rsid w:val="00435C00"/>
    <w:rsid w:val="00440F05"/>
    <w:rsid w:val="00465373"/>
    <w:rsid w:val="00487081"/>
    <w:rsid w:val="004A2B69"/>
    <w:rsid w:val="004B3F80"/>
    <w:rsid w:val="004E011D"/>
    <w:rsid w:val="004E59F7"/>
    <w:rsid w:val="004F04B3"/>
    <w:rsid w:val="00511C78"/>
    <w:rsid w:val="0052338F"/>
    <w:rsid w:val="0053266B"/>
    <w:rsid w:val="00551F0A"/>
    <w:rsid w:val="0055210F"/>
    <w:rsid w:val="00557B04"/>
    <w:rsid w:val="00557C66"/>
    <w:rsid w:val="00563FD7"/>
    <w:rsid w:val="00576B2A"/>
    <w:rsid w:val="005B58DC"/>
    <w:rsid w:val="005C47DB"/>
    <w:rsid w:val="005C5CDA"/>
    <w:rsid w:val="005C7429"/>
    <w:rsid w:val="005D4378"/>
    <w:rsid w:val="005D5768"/>
    <w:rsid w:val="005D688D"/>
    <w:rsid w:val="005E4B74"/>
    <w:rsid w:val="005F592C"/>
    <w:rsid w:val="005F77CC"/>
    <w:rsid w:val="00625B4F"/>
    <w:rsid w:val="00654B1F"/>
    <w:rsid w:val="00673C2C"/>
    <w:rsid w:val="00675C76"/>
    <w:rsid w:val="006B7B81"/>
    <w:rsid w:val="006C166C"/>
    <w:rsid w:val="006D0E76"/>
    <w:rsid w:val="006D2114"/>
    <w:rsid w:val="00723AB6"/>
    <w:rsid w:val="00723B6D"/>
    <w:rsid w:val="00734137"/>
    <w:rsid w:val="00740946"/>
    <w:rsid w:val="00754E98"/>
    <w:rsid w:val="00774704"/>
    <w:rsid w:val="007770AA"/>
    <w:rsid w:val="00795D13"/>
    <w:rsid w:val="007B464B"/>
    <w:rsid w:val="007B61D3"/>
    <w:rsid w:val="007E1485"/>
    <w:rsid w:val="007F090F"/>
    <w:rsid w:val="008164AC"/>
    <w:rsid w:val="00822052"/>
    <w:rsid w:val="008457BA"/>
    <w:rsid w:val="00857100"/>
    <w:rsid w:val="00862241"/>
    <w:rsid w:val="008C21F5"/>
    <w:rsid w:val="008C2F5E"/>
    <w:rsid w:val="008E1684"/>
    <w:rsid w:val="008E6F7C"/>
    <w:rsid w:val="008F22A4"/>
    <w:rsid w:val="00916D19"/>
    <w:rsid w:val="009177AC"/>
    <w:rsid w:val="009342E9"/>
    <w:rsid w:val="0093472F"/>
    <w:rsid w:val="009538FF"/>
    <w:rsid w:val="00963D85"/>
    <w:rsid w:val="00970F0E"/>
    <w:rsid w:val="0098511D"/>
    <w:rsid w:val="009853F9"/>
    <w:rsid w:val="009908E6"/>
    <w:rsid w:val="009977F3"/>
    <w:rsid w:val="009A670F"/>
    <w:rsid w:val="009E4764"/>
    <w:rsid w:val="009E4A3F"/>
    <w:rsid w:val="009F38F7"/>
    <w:rsid w:val="009F6C41"/>
    <w:rsid w:val="00A0446E"/>
    <w:rsid w:val="00A13721"/>
    <w:rsid w:val="00A16E46"/>
    <w:rsid w:val="00A256B4"/>
    <w:rsid w:val="00A62F78"/>
    <w:rsid w:val="00A81B1B"/>
    <w:rsid w:val="00A913C8"/>
    <w:rsid w:val="00A95E94"/>
    <w:rsid w:val="00AC0C13"/>
    <w:rsid w:val="00AC4F2A"/>
    <w:rsid w:val="00AD5633"/>
    <w:rsid w:val="00AE30FC"/>
    <w:rsid w:val="00AE6889"/>
    <w:rsid w:val="00AF7207"/>
    <w:rsid w:val="00B2569F"/>
    <w:rsid w:val="00B26AF8"/>
    <w:rsid w:val="00B41100"/>
    <w:rsid w:val="00B43341"/>
    <w:rsid w:val="00B4400A"/>
    <w:rsid w:val="00B60910"/>
    <w:rsid w:val="00B62031"/>
    <w:rsid w:val="00B94A74"/>
    <w:rsid w:val="00BA6D56"/>
    <w:rsid w:val="00BB131A"/>
    <w:rsid w:val="00BB209E"/>
    <w:rsid w:val="00BB39FF"/>
    <w:rsid w:val="00BD2A14"/>
    <w:rsid w:val="00BD5403"/>
    <w:rsid w:val="00BE6CA1"/>
    <w:rsid w:val="00BF29EB"/>
    <w:rsid w:val="00C0193A"/>
    <w:rsid w:val="00C04936"/>
    <w:rsid w:val="00C06D2E"/>
    <w:rsid w:val="00C16584"/>
    <w:rsid w:val="00C16D0C"/>
    <w:rsid w:val="00C37B9C"/>
    <w:rsid w:val="00C446E6"/>
    <w:rsid w:val="00C57A23"/>
    <w:rsid w:val="00C75B78"/>
    <w:rsid w:val="00C957CA"/>
    <w:rsid w:val="00CB3DCC"/>
    <w:rsid w:val="00CB6093"/>
    <w:rsid w:val="00CE3792"/>
    <w:rsid w:val="00CE4F51"/>
    <w:rsid w:val="00D078DF"/>
    <w:rsid w:val="00D10C99"/>
    <w:rsid w:val="00D16940"/>
    <w:rsid w:val="00D17E14"/>
    <w:rsid w:val="00D2581D"/>
    <w:rsid w:val="00D30EE0"/>
    <w:rsid w:val="00D36932"/>
    <w:rsid w:val="00D56996"/>
    <w:rsid w:val="00D57270"/>
    <w:rsid w:val="00D73755"/>
    <w:rsid w:val="00D86A91"/>
    <w:rsid w:val="00D93063"/>
    <w:rsid w:val="00DD18BF"/>
    <w:rsid w:val="00DD32AA"/>
    <w:rsid w:val="00DE6F18"/>
    <w:rsid w:val="00DF1EA8"/>
    <w:rsid w:val="00DF6DBF"/>
    <w:rsid w:val="00E153BD"/>
    <w:rsid w:val="00E15F43"/>
    <w:rsid w:val="00E17FE9"/>
    <w:rsid w:val="00E3078E"/>
    <w:rsid w:val="00E30E6B"/>
    <w:rsid w:val="00E52F36"/>
    <w:rsid w:val="00E6425B"/>
    <w:rsid w:val="00E8701E"/>
    <w:rsid w:val="00E91BB7"/>
    <w:rsid w:val="00EB2291"/>
    <w:rsid w:val="00EB3296"/>
    <w:rsid w:val="00ED02E7"/>
    <w:rsid w:val="00F04FC6"/>
    <w:rsid w:val="00F06164"/>
    <w:rsid w:val="00F21430"/>
    <w:rsid w:val="00F34832"/>
    <w:rsid w:val="00F410DC"/>
    <w:rsid w:val="00F479D6"/>
    <w:rsid w:val="00F81A8E"/>
    <w:rsid w:val="00F94CC8"/>
    <w:rsid w:val="00F96578"/>
    <w:rsid w:val="00FC264F"/>
    <w:rsid w:val="00FD0D35"/>
    <w:rsid w:val="00FD6AB8"/>
    <w:rsid w:val="00FF0B4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72F4"/>
  <w15:docId w15:val="{9C0D00E1-A25A-4638-8601-2EE3A11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D86A91"/>
    <w:pPr>
      <w:ind w:left="720"/>
      <w:contextualSpacing/>
    </w:pPr>
  </w:style>
  <w:style w:type="table" w:styleId="TableGrid">
    <w:name w:val="Table Grid"/>
    <w:basedOn w:val="TableNormal"/>
    <w:uiPriority w:val="39"/>
    <w:rsid w:val="00AF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7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2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27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7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2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6" ma:contentTypeDescription="Create a new document." ma:contentTypeScope="" ma:versionID="7ba18b9f24d76645a9776511913bff76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xmlns:ns3="37d47695-dda2-48a2-87bc-2a1f7ac7fedc" targetNamespace="http://schemas.microsoft.com/office/2006/metadata/properties" ma:root="true" ma:fieldsID="c3ba3dd2d58ab30e8bf1674619c93379" ns1:_="" ns2:_="" ns3:_="">
    <xsd:import namespace="http://schemas.microsoft.com/sharepoint/v3"/>
    <xsd:import namespace="d6188da8-f31e-469a-aed4-03a23c44e36a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5673FC-D419-42EC-8F5C-5663092A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subject/>
  <dc:creator>Wayne Purdin</dc:creator>
  <cp:keywords/>
  <cp:lastModifiedBy>Pamela Baird</cp:lastModifiedBy>
  <cp:revision>2</cp:revision>
  <dcterms:created xsi:type="dcterms:W3CDTF">2022-12-16T13:35:00Z</dcterms:created>
  <dcterms:modified xsi:type="dcterms:W3CDTF">2022-12-16T13:35:00Z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42;#Academic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106;#Course Resource|8bf5da99-6fd6-4bf2-a0a2-3e3efba8182b</vt:lpwstr>
  </property>
  <property fmtid="{D5CDD505-2E9C-101B-9397-08002B2CF9AE}" pid="5" name="ContentTypeId">
    <vt:lpwstr>0x010100B9FDC2B66788A044965A7B8958E6244A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53;#Final|6f457c8b-ccb5-4072-8baa-3cf0535225f3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