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A4" w:rsidRDefault="002F10A4" w:rsidP="004C483D">
      <w:pPr>
        <w:jc w:val="center"/>
        <w:rPr>
          <w:b/>
        </w:rPr>
      </w:pPr>
    </w:p>
    <w:p w:rsidR="002F10A4" w:rsidRDefault="002F10A4" w:rsidP="004C483D">
      <w:pPr>
        <w:jc w:val="center"/>
        <w:rPr>
          <w:b/>
        </w:rPr>
      </w:pPr>
    </w:p>
    <w:p w:rsidR="002F10A4" w:rsidRDefault="002F10A4" w:rsidP="004C483D">
      <w:pPr>
        <w:jc w:val="center"/>
        <w:rPr>
          <w:b/>
        </w:rPr>
      </w:pPr>
    </w:p>
    <w:p w:rsidR="002F10A4" w:rsidRDefault="002F10A4" w:rsidP="004C483D">
      <w:pPr>
        <w:jc w:val="center"/>
        <w:rPr>
          <w:b/>
        </w:rPr>
      </w:pPr>
    </w:p>
    <w:p w:rsidR="00E20EBB" w:rsidRDefault="00F629AD" w:rsidP="004C483D">
      <w:pPr>
        <w:jc w:val="center"/>
        <w:rPr>
          <w:b/>
        </w:rPr>
      </w:pPr>
      <w:r w:rsidRPr="004C483D">
        <w:rPr>
          <w:b/>
        </w:rPr>
        <w:t>Developing strategic alliances</w:t>
      </w:r>
    </w:p>
    <w:p w:rsidR="002F10A4" w:rsidRDefault="002F10A4" w:rsidP="004C483D">
      <w:pPr>
        <w:jc w:val="center"/>
      </w:pPr>
    </w:p>
    <w:p w:rsidR="002F10A4" w:rsidRDefault="002F10A4" w:rsidP="004C483D">
      <w:pPr>
        <w:jc w:val="center"/>
      </w:pPr>
    </w:p>
    <w:p w:rsidR="002F10A4" w:rsidRDefault="002F10A4" w:rsidP="004C483D">
      <w:pPr>
        <w:jc w:val="center"/>
      </w:pPr>
    </w:p>
    <w:p w:rsidR="002F10A4" w:rsidRDefault="002F10A4" w:rsidP="004C483D">
      <w:pPr>
        <w:jc w:val="center"/>
      </w:pPr>
    </w:p>
    <w:p w:rsidR="002F10A4" w:rsidRDefault="00F629AD" w:rsidP="004C483D">
      <w:pPr>
        <w:jc w:val="center"/>
      </w:pPr>
      <w:r>
        <w:t>Name</w:t>
      </w:r>
    </w:p>
    <w:p w:rsidR="002F10A4" w:rsidRDefault="00F629AD" w:rsidP="004C483D">
      <w:pPr>
        <w:jc w:val="center"/>
      </w:pPr>
      <w:r>
        <w:t>Institution</w:t>
      </w:r>
    </w:p>
    <w:p w:rsidR="002F10A4" w:rsidRDefault="00F629AD" w:rsidP="004C483D">
      <w:pPr>
        <w:jc w:val="center"/>
      </w:pPr>
      <w:r>
        <w:t>Course</w:t>
      </w:r>
    </w:p>
    <w:p w:rsidR="002F10A4" w:rsidRDefault="00F629AD" w:rsidP="004C483D">
      <w:pPr>
        <w:jc w:val="center"/>
      </w:pPr>
      <w:r>
        <w:t>Instructor</w:t>
      </w:r>
    </w:p>
    <w:p w:rsidR="002F10A4" w:rsidRDefault="00F629AD" w:rsidP="004C483D">
      <w:pPr>
        <w:jc w:val="center"/>
      </w:pPr>
      <w:r>
        <w:t>Date</w:t>
      </w:r>
    </w:p>
    <w:p w:rsidR="002F10A4" w:rsidRDefault="002F10A4" w:rsidP="002F10A4">
      <w:pPr>
        <w:jc w:val="center"/>
        <w:rPr>
          <w:b/>
        </w:rPr>
      </w:pPr>
    </w:p>
    <w:p w:rsidR="002F10A4" w:rsidRDefault="002F10A4" w:rsidP="002F10A4">
      <w:pPr>
        <w:jc w:val="center"/>
        <w:rPr>
          <w:b/>
        </w:rPr>
      </w:pPr>
    </w:p>
    <w:p w:rsidR="002F10A4" w:rsidRDefault="002F10A4" w:rsidP="002F10A4">
      <w:pPr>
        <w:jc w:val="center"/>
        <w:rPr>
          <w:b/>
        </w:rPr>
      </w:pPr>
    </w:p>
    <w:p w:rsidR="002F10A4" w:rsidRDefault="002F10A4" w:rsidP="002F10A4">
      <w:pPr>
        <w:jc w:val="center"/>
        <w:rPr>
          <w:b/>
        </w:rPr>
      </w:pPr>
    </w:p>
    <w:p w:rsidR="002F10A4" w:rsidRDefault="002F10A4" w:rsidP="002F10A4">
      <w:pPr>
        <w:jc w:val="center"/>
        <w:rPr>
          <w:b/>
        </w:rPr>
      </w:pPr>
    </w:p>
    <w:p w:rsidR="002F10A4" w:rsidRDefault="002F10A4" w:rsidP="002F10A4">
      <w:pPr>
        <w:jc w:val="center"/>
        <w:rPr>
          <w:b/>
        </w:rPr>
      </w:pPr>
    </w:p>
    <w:p w:rsidR="002F10A4" w:rsidRDefault="002F10A4" w:rsidP="002F10A4">
      <w:pPr>
        <w:jc w:val="center"/>
        <w:rPr>
          <w:b/>
        </w:rPr>
      </w:pPr>
    </w:p>
    <w:p w:rsidR="002F10A4" w:rsidRDefault="002F10A4" w:rsidP="002F10A4">
      <w:pPr>
        <w:jc w:val="center"/>
        <w:rPr>
          <w:b/>
        </w:rPr>
      </w:pPr>
    </w:p>
    <w:p w:rsidR="002F10A4" w:rsidRDefault="00F629AD" w:rsidP="002F10A4">
      <w:pPr>
        <w:jc w:val="center"/>
        <w:rPr>
          <w:b/>
        </w:rPr>
      </w:pPr>
      <w:r w:rsidRPr="004C483D">
        <w:rPr>
          <w:b/>
        </w:rPr>
        <w:lastRenderedPageBreak/>
        <w:t>Developing strategic alliances</w:t>
      </w:r>
    </w:p>
    <w:p w:rsidR="006C415B" w:rsidRDefault="00F629AD" w:rsidP="002F10A4">
      <w:pPr>
        <w:spacing w:after="0"/>
        <w:ind w:firstLine="720"/>
      </w:pPr>
      <w:r w:rsidRPr="006C415B">
        <w:t>A stakeholder is a person or group </w:t>
      </w:r>
      <w:r w:rsidR="002F10A4">
        <w:t>interested</w:t>
      </w:r>
      <w:r w:rsidRPr="006C415B">
        <w:t xml:space="preserve"> in a </w:t>
      </w:r>
      <w:r w:rsidR="002F10A4">
        <w:t>particular</w:t>
      </w:r>
      <w:r w:rsidRPr="006C415B">
        <w:t xml:space="preserve"> organization. These include colleagues from different </w:t>
      </w:r>
      <w:r w:rsidR="002F10A4">
        <w:t>business division</w:t>
      </w:r>
      <w:r w:rsidRPr="006C415B">
        <w:t xml:space="preserve">s and organizations from outside the company. Thus, </w:t>
      </w:r>
      <w:r w:rsidR="002F10A4">
        <w:t>establishing</w:t>
      </w:r>
      <w:r w:rsidRPr="006C415B">
        <w:t xml:space="preserve"> long-lasting and trustworthy relationships with these stakeholders is a crucial success factor for project administrators and leaders</w:t>
      </w:r>
      <w:r w:rsidR="001E73FE">
        <w:t xml:space="preserve"> (</w:t>
      </w:r>
      <w:r w:rsidR="001E73FE">
        <w:t>Liu &amp; Yin</w:t>
      </w:r>
      <w:r w:rsidR="001E73FE">
        <w:t>, 2020)</w:t>
      </w:r>
      <w:r w:rsidRPr="006C415B">
        <w:t xml:space="preserve">. </w:t>
      </w:r>
      <w:r w:rsidR="002F10A4">
        <w:t>Several</w:t>
      </w:r>
      <w:r w:rsidRPr="006C415B">
        <w:t xml:space="preserve"> stakeholders </w:t>
      </w:r>
      <w:r w:rsidR="002F10A4">
        <w:t>directly impact</w:t>
      </w:r>
      <w:r w:rsidRPr="006C415B">
        <w:t xml:space="preserve"> a corporation</w:t>
      </w:r>
      <w:r w:rsidR="002F10A4">
        <w:t>,</w:t>
      </w:r>
      <w:r w:rsidRPr="006C415B">
        <w:t xml:space="preserve"> whet</w:t>
      </w:r>
      <w:r w:rsidRPr="006C415B">
        <w:t>her one accepts it or not. In the inter</w:t>
      </w:r>
      <w:r w:rsidR="006C32A3">
        <w:t xml:space="preserve">connected </w:t>
      </w:r>
      <w:r w:rsidRPr="006C415B">
        <w:t xml:space="preserve">business </w:t>
      </w:r>
      <w:r w:rsidR="009C2307">
        <w:t>setting</w:t>
      </w:r>
      <w:r w:rsidRPr="006C415B">
        <w:t xml:space="preserve"> of the twenty-first century, organizations with leaders who can develop a close relationship with their stakeholders have a considerable competitive edge. Poor stakeholder relationships may </w:t>
      </w:r>
      <w:r w:rsidRPr="006C415B">
        <w:t xml:space="preserve">result in not just the postponement or termination of a project but also long-term harm to a firm's image. </w:t>
      </w:r>
      <w:r w:rsidR="002F10A4">
        <w:t>Therefore, by i</w:t>
      </w:r>
      <w:r w:rsidRPr="006C415B">
        <w:t xml:space="preserve">mproving connections with stakeholders, one may assist them </w:t>
      </w:r>
      <w:r w:rsidR="002F10A4">
        <w:t xml:space="preserve">in </w:t>
      </w:r>
      <w:r w:rsidRPr="006C415B">
        <w:t>better comprehend</w:t>
      </w:r>
      <w:r w:rsidR="002F10A4">
        <w:t>ing</w:t>
      </w:r>
      <w:r w:rsidRPr="006C415B">
        <w:t xml:space="preserve"> the project, feel involved in the process, and eve</w:t>
      </w:r>
      <w:r w:rsidRPr="006C415B">
        <w:t xml:space="preserve">ntually be more prepared to cope with its repercussions. Therefore, this paper discusses my field of work, </w:t>
      </w:r>
      <w:r w:rsidR="002F10A4">
        <w:t>significant</w:t>
      </w:r>
      <w:r w:rsidRPr="006C415B">
        <w:t xml:space="preserve"> stakeholders, techniques for fostering a stronger connection with them, and networking </w:t>
      </w:r>
      <w:r w:rsidR="00FA397C">
        <w:t>guidelines</w:t>
      </w:r>
      <w:r w:rsidRPr="006C415B">
        <w:t xml:space="preserve"> for different social platforms.</w:t>
      </w:r>
    </w:p>
    <w:p w:rsidR="00102400" w:rsidRDefault="00F629AD" w:rsidP="00102400">
      <w:pPr>
        <w:spacing w:after="0"/>
        <w:jc w:val="center"/>
        <w:rPr>
          <w:rFonts w:cs="Times New Roman"/>
          <w:b/>
          <w:szCs w:val="24"/>
        </w:rPr>
      </w:pPr>
      <w:r w:rsidRPr="009A201E">
        <w:rPr>
          <w:rFonts w:cs="Times New Roman"/>
          <w:b/>
          <w:szCs w:val="24"/>
        </w:rPr>
        <w:t xml:space="preserve">Health Care </w:t>
      </w:r>
      <w:r w:rsidRPr="009A201E">
        <w:rPr>
          <w:rFonts w:cs="Times New Roman"/>
          <w:b/>
          <w:szCs w:val="24"/>
        </w:rPr>
        <w:t xml:space="preserve">Sector </w:t>
      </w:r>
      <w:r>
        <w:rPr>
          <w:rFonts w:cs="Times New Roman"/>
          <w:b/>
          <w:szCs w:val="24"/>
        </w:rPr>
        <w:t xml:space="preserve">That I </w:t>
      </w:r>
      <w:r w:rsidRPr="009A201E">
        <w:rPr>
          <w:rFonts w:cs="Times New Roman"/>
          <w:b/>
          <w:szCs w:val="24"/>
        </w:rPr>
        <w:t>Work</w:t>
      </w:r>
      <w:r>
        <w:rPr>
          <w:rFonts w:cs="Times New Roman"/>
          <w:b/>
          <w:szCs w:val="24"/>
        </w:rPr>
        <w:t xml:space="preserve"> For</w:t>
      </w:r>
    </w:p>
    <w:p w:rsidR="00AB67E9" w:rsidRDefault="00F629AD" w:rsidP="00102400">
      <w:pPr>
        <w:spacing w:after="0"/>
        <w:ind w:firstLine="720"/>
        <w:rPr>
          <w:rFonts w:cs="Times New Roman"/>
          <w:szCs w:val="24"/>
        </w:rPr>
      </w:pPr>
      <w:r w:rsidRPr="009C0448">
        <w:rPr>
          <w:rFonts w:cs="Times New Roman"/>
          <w:szCs w:val="24"/>
        </w:rPr>
        <w:t xml:space="preserve">I </w:t>
      </w:r>
      <w:r w:rsidR="002F10A4">
        <w:rPr>
          <w:rFonts w:cs="Times New Roman"/>
          <w:szCs w:val="24"/>
        </w:rPr>
        <w:t>work</w:t>
      </w:r>
      <w:r w:rsidRPr="009C0448">
        <w:rPr>
          <w:rFonts w:cs="Times New Roman"/>
          <w:szCs w:val="24"/>
        </w:rPr>
        <w:t xml:space="preserve"> in the medical services and facilities domain as an executive member. Th</w:t>
      </w:r>
      <w:r w:rsidR="002F10A4">
        <w:rPr>
          <w:rFonts w:cs="Times New Roman"/>
          <w:szCs w:val="24"/>
        </w:rPr>
        <w:t>e</w:t>
      </w:r>
      <w:r w:rsidRPr="009C0448">
        <w:rPr>
          <w:rFonts w:cs="Times New Roman"/>
          <w:szCs w:val="24"/>
        </w:rPr>
        <w:t xml:space="preserve"> </w:t>
      </w:r>
      <w:r w:rsidR="002F10A4">
        <w:rPr>
          <w:rFonts w:cs="Times New Roman"/>
          <w:szCs w:val="24"/>
        </w:rPr>
        <w:t>healthcare industry segment</w:t>
      </w:r>
      <w:r w:rsidRPr="009C0448">
        <w:rPr>
          <w:rFonts w:cs="Times New Roman"/>
          <w:szCs w:val="24"/>
        </w:rPr>
        <w:t xml:space="preserve"> </w:t>
      </w:r>
      <w:r w:rsidR="002F10A4">
        <w:rPr>
          <w:rFonts w:cs="Times New Roman"/>
          <w:szCs w:val="24"/>
        </w:rPr>
        <w:t xml:space="preserve">comprises </w:t>
      </w:r>
      <w:r w:rsidRPr="009C0448">
        <w:rPr>
          <w:rFonts w:cs="Times New Roman"/>
          <w:szCs w:val="24"/>
        </w:rPr>
        <w:t xml:space="preserve">hospitals, </w:t>
      </w:r>
      <w:r w:rsidR="003B7CB2">
        <w:rPr>
          <w:rFonts w:cs="Times New Roman"/>
          <w:szCs w:val="24"/>
        </w:rPr>
        <w:t>residential</w:t>
      </w:r>
      <w:r w:rsidRPr="009C0448">
        <w:rPr>
          <w:rFonts w:cs="Times New Roman"/>
          <w:szCs w:val="24"/>
        </w:rPr>
        <w:t xml:space="preserve"> and nursing centers, mobile healthcare services, specialists, and </w:t>
      </w:r>
      <w:r w:rsidR="006747AB">
        <w:rPr>
          <w:rFonts w:cs="Times New Roman"/>
          <w:szCs w:val="24"/>
        </w:rPr>
        <w:t xml:space="preserve">several other </w:t>
      </w:r>
      <w:r w:rsidRPr="009C0448">
        <w:rPr>
          <w:rFonts w:cs="Times New Roman"/>
          <w:szCs w:val="24"/>
        </w:rPr>
        <w:t xml:space="preserve">health experts. </w:t>
      </w:r>
      <w:r w:rsidR="005B49B8">
        <w:rPr>
          <w:rFonts w:cs="Times New Roman"/>
          <w:szCs w:val="24"/>
        </w:rPr>
        <w:t>With that</w:t>
      </w:r>
      <w:r w:rsidR="002F10A4">
        <w:rPr>
          <w:rFonts w:cs="Times New Roman"/>
          <w:szCs w:val="24"/>
        </w:rPr>
        <w:t>, t</w:t>
      </w:r>
      <w:r w:rsidRPr="009C0448">
        <w:rPr>
          <w:rFonts w:cs="Times New Roman"/>
          <w:szCs w:val="24"/>
        </w:rPr>
        <w:t xml:space="preserve">he facilities </w:t>
      </w:r>
      <w:r w:rsidR="002F10A4">
        <w:rPr>
          <w:rFonts w:cs="Times New Roman"/>
          <w:szCs w:val="24"/>
        </w:rPr>
        <w:t xml:space="preserve">in the segment </w:t>
      </w:r>
      <w:r w:rsidRPr="009C0448">
        <w:rPr>
          <w:rFonts w:cs="Times New Roman"/>
          <w:szCs w:val="24"/>
        </w:rPr>
        <w:t xml:space="preserve">offer </w:t>
      </w:r>
      <w:r w:rsidR="002F10A4">
        <w:rPr>
          <w:rFonts w:cs="Times New Roman"/>
          <w:szCs w:val="24"/>
        </w:rPr>
        <w:t>outpatients and inpatients therapeutic, medical, and laboratory service</w:t>
      </w:r>
      <w:r w:rsidRPr="009C0448">
        <w:rPr>
          <w:rFonts w:cs="Times New Roman"/>
          <w:szCs w:val="24"/>
        </w:rPr>
        <w:t>s.</w:t>
      </w:r>
      <w:r w:rsidRPr="00AB67E9">
        <w:rPr>
          <w:rFonts w:cs="Times New Roman"/>
          <w:szCs w:val="24"/>
        </w:rPr>
        <w:t> </w:t>
      </w:r>
      <w:r w:rsidR="002F10A4">
        <w:rPr>
          <w:rFonts w:cs="Times New Roman"/>
          <w:szCs w:val="24"/>
        </w:rPr>
        <w:t>More specifically, t</w:t>
      </w:r>
      <w:r w:rsidRPr="00AB67E9">
        <w:rPr>
          <w:rFonts w:cs="Times New Roman"/>
          <w:szCs w:val="24"/>
        </w:rPr>
        <w:t xml:space="preserve">he various types of hospitals involve specialty centers, blood and tissue banks, </w:t>
      </w:r>
      <w:r w:rsidR="002F10A4">
        <w:rPr>
          <w:rFonts w:cs="Times New Roman"/>
          <w:szCs w:val="24"/>
        </w:rPr>
        <w:t>primary</w:t>
      </w:r>
      <w:r w:rsidRPr="00AB67E9">
        <w:rPr>
          <w:rFonts w:cs="Times New Roman"/>
          <w:szCs w:val="24"/>
        </w:rPr>
        <w:t> surgical and medical institutions, dru</w:t>
      </w:r>
      <w:r w:rsidRPr="00AB67E9">
        <w:rPr>
          <w:rFonts w:cs="Times New Roman"/>
          <w:szCs w:val="24"/>
        </w:rPr>
        <w:t xml:space="preserve">g addiction and mental institutions, and sleep disorder centers. </w:t>
      </w:r>
      <w:r w:rsidRPr="00AB67E9">
        <w:rPr>
          <w:rFonts w:cs="Times New Roman"/>
          <w:szCs w:val="24"/>
        </w:rPr>
        <w:t xml:space="preserve">The housing and nursing center </w:t>
      </w:r>
      <w:r w:rsidR="002F10A4">
        <w:rPr>
          <w:rFonts w:cs="Times New Roman"/>
          <w:szCs w:val="24"/>
        </w:rPr>
        <w:t>comprises</w:t>
      </w:r>
      <w:r w:rsidRPr="00AB67E9">
        <w:rPr>
          <w:rFonts w:cs="Times New Roman"/>
          <w:szCs w:val="24"/>
        </w:rPr>
        <w:t xml:space="preserve"> elder community care clinics and </w:t>
      </w:r>
      <w:r w:rsidRPr="00AB67E9">
        <w:rPr>
          <w:rFonts w:cs="Times New Roman"/>
          <w:szCs w:val="24"/>
        </w:rPr>
        <w:lastRenderedPageBreak/>
        <w:t>private developmental and psychological hea</w:t>
      </w:r>
      <w:r w:rsidRPr="00AB67E9">
        <w:rPr>
          <w:rFonts w:cs="Times New Roman"/>
          <w:szCs w:val="24"/>
        </w:rPr>
        <w:t>lth handicap institutions. They offer supervision, nursing care, and other forms of necessary care.</w:t>
      </w:r>
    </w:p>
    <w:p w:rsidR="00FD740F" w:rsidRDefault="00F629AD" w:rsidP="002F10A4">
      <w:pPr>
        <w:spacing w:after="0"/>
        <w:ind w:firstLine="720"/>
        <w:rPr>
          <w:rFonts w:cs="Times New Roman"/>
          <w:szCs w:val="24"/>
        </w:rPr>
      </w:pPr>
      <w:r w:rsidRPr="00FD740F">
        <w:rPr>
          <w:rFonts w:cs="Times New Roman"/>
          <w:szCs w:val="24"/>
        </w:rPr>
        <w:t> </w:t>
      </w:r>
      <w:r w:rsidR="002F10A4">
        <w:rPr>
          <w:rFonts w:cs="Times New Roman"/>
          <w:szCs w:val="24"/>
        </w:rPr>
        <w:t> A</w:t>
      </w:r>
      <w:r w:rsidRPr="00FD740F">
        <w:rPr>
          <w:rFonts w:cs="Times New Roman"/>
          <w:szCs w:val="24"/>
        </w:rPr>
        <w:t>mbulatory medical care involve</w:t>
      </w:r>
      <w:r w:rsidR="002F10A4">
        <w:rPr>
          <w:rFonts w:cs="Times New Roman"/>
          <w:szCs w:val="24"/>
        </w:rPr>
        <w:t>s</w:t>
      </w:r>
      <w:r w:rsidRPr="00FD740F">
        <w:rPr>
          <w:rFonts w:cs="Times New Roman"/>
          <w:szCs w:val="24"/>
        </w:rPr>
        <w:t xml:space="preserve"> outpatient facilities, ambulant solutions, </w:t>
      </w:r>
      <w:r w:rsidRPr="00FD740F">
        <w:rPr>
          <w:rFonts w:cs="Times New Roman"/>
          <w:szCs w:val="24"/>
        </w:rPr>
        <w:t>clinical</w:t>
      </w:r>
      <w:r w:rsidR="00EC4E78">
        <w:rPr>
          <w:rFonts w:cs="Times New Roman"/>
          <w:szCs w:val="24"/>
        </w:rPr>
        <w:t>,</w:t>
      </w:r>
      <w:r w:rsidRPr="00FD740F">
        <w:rPr>
          <w:rFonts w:cs="Times New Roman"/>
          <w:szCs w:val="24"/>
        </w:rPr>
        <w:t xml:space="preserve"> and medical labs. Patients get both secondary and primary assistance from these centers. Lastly, the healthcare specialists and medical practitioners subarea consist of optometrists, surgeons, nutrit</w:t>
      </w:r>
      <w:r w:rsidRPr="00FD740F">
        <w:rPr>
          <w:rFonts w:cs="Times New Roman"/>
          <w:szCs w:val="24"/>
        </w:rPr>
        <w:t xml:space="preserve">ionists, and other medical specialists. Therefore, </w:t>
      </w:r>
      <w:r w:rsidR="002F10A4">
        <w:rPr>
          <w:rFonts w:cs="Times New Roman"/>
          <w:szCs w:val="24"/>
        </w:rPr>
        <w:t>collaboration and teamwork are crucial to offering excellent and efficient care delivery and a safe working atmosphere in the medical services and facilities department since there are many professionals</w:t>
      </w:r>
      <w:r w:rsidR="00232D4D">
        <w:rPr>
          <w:rFonts w:cs="Times New Roman"/>
          <w:szCs w:val="24"/>
        </w:rPr>
        <w:t xml:space="preserve"> </w:t>
      </w:r>
      <w:r w:rsidR="00252C79">
        <w:rPr>
          <w:rFonts w:cs="Times New Roman"/>
          <w:szCs w:val="24"/>
        </w:rPr>
        <w:t>involved</w:t>
      </w:r>
      <w:r w:rsidR="00232D4D">
        <w:rPr>
          <w:rFonts w:cs="Times New Roman"/>
          <w:szCs w:val="24"/>
        </w:rPr>
        <w:t>(</w:t>
      </w:r>
      <w:r w:rsidR="00232D4D">
        <w:t>Norris</w:t>
      </w:r>
      <w:r w:rsidR="00232D4D">
        <w:t xml:space="preserve"> et al., 2017)</w:t>
      </w:r>
      <w:r w:rsidRPr="00FD740F">
        <w:rPr>
          <w:rFonts w:cs="Times New Roman"/>
          <w:szCs w:val="24"/>
        </w:rPr>
        <w:t>.</w:t>
      </w:r>
    </w:p>
    <w:p w:rsidR="00102400" w:rsidRDefault="00F629AD" w:rsidP="00102400">
      <w:pPr>
        <w:spacing w:after="0"/>
        <w:jc w:val="center"/>
        <w:rPr>
          <w:rFonts w:cs="Times New Roman"/>
          <w:b/>
          <w:szCs w:val="24"/>
        </w:rPr>
      </w:pPr>
      <w:r>
        <w:rPr>
          <w:rFonts w:cs="Times New Roman"/>
          <w:b/>
          <w:szCs w:val="24"/>
        </w:rPr>
        <w:t xml:space="preserve"> </w:t>
      </w:r>
      <w:r w:rsidRPr="009A201E">
        <w:rPr>
          <w:rFonts w:cs="Times New Roman"/>
          <w:b/>
          <w:szCs w:val="24"/>
        </w:rPr>
        <w:t xml:space="preserve">External </w:t>
      </w:r>
      <w:r>
        <w:rPr>
          <w:rFonts w:cs="Times New Roman"/>
          <w:b/>
          <w:szCs w:val="24"/>
        </w:rPr>
        <w:t xml:space="preserve">and Internal </w:t>
      </w:r>
      <w:r w:rsidRPr="009A201E">
        <w:rPr>
          <w:rFonts w:cs="Times New Roman"/>
          <w:b/>
          <w:szCs w:val="24"/>
        </w:rPr>
        <w:t>Stakeholders</w:t>
      </w:r>
      <w:r>
        <w:rPr>
          <w:rFonts w:cs="Times New Roman"/>
          <w:b/>
          <w:szCs w:val="24"/>
        </w:rPr>
        <w:t xml:space="preserve"> </w:t>
      </w:r>
    </w:p>
    <w:p w:rsidR="002F10A4" w:rsidRDefault="00F629AD" w:rsidP="00117BF3">
      <w:pPr>
        <w:spacing w:after="0"/>
        <w:ind w:firstLine="720"/>
        <w:rPr>
          <w:rFonts w:cs="Times New Roman"/>
          <w:szCs w:val="24"/>
        </w:rPr>
      </w:pPr>
      <w:r w:rsidRPr="007F086F">
        <w:rPr>
          <w:rFonts w:cs="Times New Roman"/>
          <w:szCs w:val="24"/>
        </w:rPr>
        <w:t xml:space="preserve">A stakeholder </w:t>
      </w:r>
      <w:r>
        <w:rPr>
          <w:rFonts w:cs="Times New Roman"/>
          <w:szCs w:val="24"/>
        </w:rPr>
        <w:t>desires</w:t>
      </w:r>
      <w:r w:rsidRPr="007F086F">
        <w:rPr>
          <w:rFonts w:cs="Times New Roman"/>
          <w:szCs w:val="24"/>
        </w:rPr>
        <w:t xml:space="preserve"> the growth or failure of a firm because it will </w:t>
      </w:r>
      <w:r>
        <w:rPr>
          <w:rFonts w:cs="Times New Roman"/>
          <w:szCs w:val="24"/>
        </w:rPr>
        <w:t>affect</w:t>
      </w:r>
      <w:r w:rsidRPr="007F086F">
        <w:rPr>
          <w:rFonts w:cs="Times New Roman"/>
          <w:szCs w:val="24"/>
        </w:rPr>
        <w:t xml:space="preserve"> them, ei</w:t>
      </w:r>
      <w:r>
        <w:rPr>
          <w:rFonts w:cs="Times New Roman"/>
          <w:szCs w:val="24"/>
        </w:rPr>
        <w:t>ther directly or indirectly. That</w:t>
      </w:r>
      <w:r w:rsidRPr="007F086F">
        <w:rPr>
          <w:rFonts w:cs="Times New Roman"/>
          <w:szCs w:val="24"/>
        </w:rPr>
        <w:t xml:space="preserve"> might initially take the form of institutional stakeholders or those within the firm's management. A</w:t>
      </w:r>
      <w:r w:rsidRPr="007F086F">
        <w:rPr>
          <w:rFonts w:cs="Times New Roman"/>
          <w:szCs w:val="24"/>
        </w:rPr>
        <w:t xml:space="preserve">nd finally, external stakeholders, or people who are neither firm employees nor company owners. Therefore, employees, investors, shareholders, and managers make internal stakeholders. </w:t>
      </w:r>
      <w:r>
        <w:rPr>
          <w:rFonts w:cs="Times New Roman"/>
          <w:szCs w:val="24"/>
        </w:rPr>
        <w:t>T</w:t>
      </w:r>
      <w:r w:rsidRPr="007F086F">
        <w:rPr>
          <w:rFonts w:cs="Times New Roman"/>
          <w:szCs w:val="24"/>
        </w:rPr>
        <w:t>hey are any member</w:t>
      </w:r>
      <w:r>
        <w:rPr>
          <w:rFonts w:cs="Times New Roman"/>
          <w:szCs w:val="24"/>
        </w:rPr>
        <w:t>s</w:t>
      </w:r>
      <w:r w:rsidRPr="007F086F">
        <w:rPr>
          <w:rFonts w:cs="Times New Roman"/>
          <w:szCs w:val="24"/>
        </w:rPr>
        <w:t xml:space="preserve"> of the organization.</w:t>
      </w:r>
    </w:p>
    <w:p w:rsidR="00117BF3" w:rsidRDefault="00F629AD" w:rsidP="00117BF3">
      <w:pPr>
        <w:spacing w:after="0"/>
        <w:ind w:firstLine="720"/>
        <w:rPr>
          <w:rFonts w:cs="Times New Roman"/>
          <w:szCs w:val="24"/>
        </w:rPr>
      </w:pPr>
      <w:r>
        <w:rPr>
          <w:rFonts w:cs="Times New Roman"/>
          <w:szCs w:val="24"/>
        </w:rPr>
        <w:t>On the other hand, external st</w:t>
      </w:r>
      <w:r>
        <w:rPr>
          <w:rFonts w:cs="Times New Roman"/>
          <w:szCs w:val="24"/>
        </w:rPr>
        <w:t>akeholders</w:t>
      </w:r>
      <w:r w:rsidR="007F086F" w:rsidRPr="007F086F">
        <w:rPr>
          <w:rFonts w:cs="Times New Roman"/>
          <w:szCs w:val="24"/>
        </w:rPr>
        <w:t xml:space="preserve"> </w:t>
      </w:r>
      <w:r>
        <w:rPr>
          <w:rFonts w:cs="Times New Roman"/>
          <w:szCs w:val="24"/>
        </w:rPr>
        <w:t>include</w:t>
      </w:r>
      <w:r w:rsidR="007F086F" w:rsidRPr="007F086F">
        <w:rPr>
          <w:rFonts w:cs="Times New Roman"/>
          <w:szCs w:val="24"/>
        </w:rPr>
        <w:t xml:space="preserve"> vendors, governments, consumers, labor unions, and bankers. These are individuals and organizations external to the company.</w:t>
      </w:r>
      <w:r>
        <w:rPr>
          <w:rFonts w:cs="Times New Roman"/>
          <w:szCs w:val="24"/>
        </w:rPr>
        <w:t xml:space="preserve"> </w:t>
      </w:r>
      <w:r w:rsidR="0016201B" w:rsidRPr="0016201B">
        <w:rPr>
          <w:rFonts w:cs="Times New Roman"/>
          <w:szCs w:val="24"/>
        </w:rPr>
        <w:t>Therefore, in my case, the internal stakeholders in this sector consist of administrators, nurses, committee members, physicians, public health experts, and psychologists. </w:t>
      </w:r>
      <w:r w:rsidRPr="00117BF3">
        <w:rPr>
          <w:rFonts w:cs="Times New Roman"/>
          <w:szCs w:val="24"/>
        </w:rPr>
        <w:t>On the contrary, external stakeholders in the medical services and facilities segment include a larger public health workforce, regional authority or committee, clients, patients, vendors, news ou</w:t>
      </w:r>
      <w:r w:rsidRPr="00117BF3">
        <w:rPr>
          <w:rFonts w:cs="Times New Roman"/>
          <w:szCs w:val="24"/>
        </w:rPr>
        <w:t>tlets, service users, backers, quality auditors, and drug makers.</w:t>
      </w:r>
    </w:p>
    <w:p w:rsidR="00102400" w:rsidRDefault="00F629AD" w:rsidP="00102400">
      <w:pPr>
        <w:spacing w:after="0"/>
        <w:jc w:val="center"/>
        <w:rPr>
          <w:rFonts w:cs="Times New Roman"/>
          <w:b/>
          <w:szCs w:val="24"/>
        </w:rPr>
      </w:pPr>
      <w:r w:rsidRPr="009A201E">
        <w:rPr>
          <w:rFonts w:cs="Times New Roman"/>
          <w:b/>
          <w:szCs w:val="24"/>
        </w:rPr>
        <w:t>Develop</w:t>
      </w:r>
      <w:r>
        <w:rPr>
          <w:rFonts w:cs="Times New Roman"/>
          <w:b/>
          <w:szCs w:val="24"/>
        </w:rPr>
        <w:t>ing</w:t>
      </w:r>
      <w:r w:rsidRPr="009A201E">
        <w:rPr>
          <w:rFonts w:cs="Times New Roman"/>
          <w:b/>
          <w:szCs w:val="24"/>
        </w:rPr>
        <w:t xml:space="preserve"> Relationships with</w:t>
      </w:r>
      <w:r>
        <w:rPr>
          <w:rFonts w:cs="Times New Roman"/>
          <w:b/>
          <w:szCs w:val="24"/>
        </w:rPr>
        <w:t xml:space="preserve"> </w:t>
      </w:r>
      <w:r w:rsidRPr="009A201E">
        <w:rPr>
          <w:rFonts w:cs="Times New Roman"/>
          <w:b/>
          <w:szCs w:val="24"/>
        </w:rPr>
        <w:t xml:space="preserve">External </w:t>
      </w:r>
      <w:r>
        <w:rPr>
          <w:rFonts w:cs="Times New Roman"/>
          <w:b/>
          <w:szCs w:val="24"/>
        </w:rPr>
        <w:t xml:space="preserve">and Internal </w:t>
      </w:r>
      <w:r w:rsidRPr="009A201E">
        <w:rPr>
          <w:rFonts w:cs="Times New Roman"/>
          <w:b/>
          <w:szCs w:val="24"/>
        </w:rPr>
        <w:t>Stakeholders</w:t>
      </w:r>
    </w:p>
    <w:p w:rsidR="002F10A4" w:rsidRDefault="00F629AD" w:rsidP="00731EDB">
      <w:pPr>
        <w:spacing w:after="0"/>
        <w:ind w:firstLine="720"/>
        <w:rPr>
          <w:rFonts w:cs="Times New Roman"/>
          <w:szCs w:val="24"/>
        </w:rPr>
      </w:pPr>
      <w:r w:rsidRPr="00443448">
        <w:rPr>
          <w:rFonts w:cs="Times New Roman"/>
          <w:szCs w:val="24"/>
        </w:rPr>
        <w:lastRenderedPageBreak/>
        <w:t>Cultivating relationships increases confidence. And when there is trust, collaboration is easier and more productive. Engagin</w:t>
      </w:r>
      <w:r w:rsidRPr="00443448">
        <w:rPr>
          <w:rFonts w:cs="Times New Roman"/>
          <w:szCs w:val="24"/>
        </w:rPr>
        <w:t xml:space="preserve">g in </w:t>
      </w:r>
      <w:r>
        <w:rPr>
          <w:rFonts w:cs="Times New Roman"/>
          <w:szCs w:val="24"/>
        </w:rPr>
        <w:t>developing</w:t>
      </w:r>
      <w:r w:rsidRPr="00443448">
        <w:rPr>
          <w:rFonts w:cs="Times New Roman"/>
          <w:szCs w:val="24"/>
        </w:rPr>
        <w:t xml:space="preserve"> stakeholder </w:t>
      </w:r>
      <w:r w:rsidR="00EF0B55">
        <w:rPr>
          <w:rFonts w:cs="Times New Roman"/>
          <w:szCs w:val="24"/>
        </w:rPr>
        <w:t>relations</w:t>
      </w:r>
      <w:r w:rsidRPr="00443448">
        <w:rPr>
          <w:rFonts w:cs="Times New Roman"/>
          <w:szCs w:val="24"/>
        </w:rPr>
        <w:t xml:space="preserve"> may enhance </w:t>
      </w:r>
      <w:r w:rsidR="00EF0B55">
        <w:rPr>
          <w:rFonts w:cs="Times New Roman"/>
          <w:szCs w:val="24"/>
        </w:rPr>
        <w:t xml:space="preserve">credibility in the project </w:t>
      </w:r>
      <w:r w:rsidR="00EA23BA">
        <w:rPr>
          <w:rFonts w:cs="Times New Roman"/>
          <w:szCs w:val="24"/>
        </w:rPr>
        <w:t>environment</w:t>
      </w:r>
      <w:r w:rsidRPr="00443448">
        <w:rPr>
          <w:rFonts w:cs="Times New Roman"/>
          <w:szCs w:val="24"/>
        </w:rPr>
        <w:t>, reduce uncertainty, and improve problem-solving.</w:t>
      </w:r>
      <w:r>
        <w:rPr>
          <w:rFonts w:cs="Times New Roman"/>
          <w:szCs w:val="24"/>
        </w:rPr>
        <w:t xml:space="preserve"> Therefore, t</w:t>
      </w:r>
      <w:r w:rsidR="008B30B4" w:rsidRPr="008B30B4">
        <w:rPr>
          <w:rFonts w:cs="Times New Roman"/>
          <w:szCs w:val="24"/>
        </w:rPr>
        <w:t xml:space="preserve">he strategies involve recognizing the stakeholders, participating in a one-one discussion, speaking with sincerity and clarity, identifying the stakeholders with high degrees of impact and power, trying to appreciate their reality, and consistently showing your ability. Also, it is necessary to involve all stakeholders to </w:t>
      </w:r>
      <w:r>
        <w:rPr>
          <w:rFonts w:cs="Times New Roman"/>
          <w:szCs w:val="24"/>
        </w:rPr>
        <w:t>en</w:t>
      </w:r>
      <w:r w:rsidR="008B30B4" w:rsidRPr="008B30B4">
        <w:rPr>
          <w:rFonts w:cs="Times New Roman"/>
          <w:szCs w:val="24"/>
        </w:rPr>
        <w:t xml:space="preserve">sure that all </w:t>
      </w:r>
      <w:r>
        <w:rPr>
          <w:rFonts w:cs="Times New Roman"/>
          <w:szCs w:val="24"/>
        </w:rPr>
        <w:t>essential</w:t>
      </w:r>
      <w:r w:rsidR="008B30B4" w:rsidRPr="008B30B4">
        <w:rPr>
          <w:rFonts w:cs="Times New Roman"/>
          <w:szCs w:val="24"/>
        </w:rPr>
        <w:t xml:space="preserve"> requirements and ideas are met. Recognizing the medical services and facilities' stakeholders</w:t>
      </w:r>
      <w:r>
        <w:rPr>
          <w:rFonts w:cs="Times New Roman"/>
          <w:szCs w:val="24"/>
        </w:rPr>
        <w:t>'</w:t>
      </w:r>
      <w:r w:rsidR="008B30B4" w:rsidRPr="008B30B4">
        <w:rPr>
          <w:rFonts w:cs="Times New Roman"/>
          <w:szCs w:val="24"/>
        </w:rPr>
        <w:t xml:space="preserve"> involves finding out all those interested in this area. </w:t>
      </w:r>
      <w:r w:rsidR="00C23BA2">
        <w:rPr>
          <w:rFonts w:cs="Times New Roman"/>
          <w:szCs w:val="24"/>
        </w:rPr>
        <w:t>Therefore, s</w:t>
      </w:r>
      <w:bookmarkStart w:id="0" w:name="_GoBack"/>
      <w:bookmarkEnd w:id="0"/>
      <w:r w:rsidR="008B30B4" w:rsidRPr="008B30B4">
        <w:rPr>
          <w:rFonts w:cs="Times New Roman"/>
          <w:szCs w:val="24"/>
        </w:rPr>
        <w:t xml:space="preserve">takeholders with considerable influence and authority influence the course of the decisions made, which implies that having a good connection with them may favorably affect the industry. </w:t>
      </w:r>
    </w:p>
    <w:p w:rsidR="008B30B4" w:rsidRDefault="00F629AD" w:rsidP="00731EDB">
      <w:pPr>
        <w:spacing w:after="0"/>
        <w:ind w:firstLine="720"/>
        <w:rPr>
          <w:rFonts w:cs="Times New Roman"/>
          <w:szCs w:val="24"/>
        </w:rPr>
      </w:pPr>
      <w:r w:rsidRPr="008B30B4">
        <w:rPr>
          <w:rFonts w:cs="Times New Roman"/>
          <w:szCs w:val="24"/>
        </w:rPr>
        <w:t>Engaging in direct discussion creates trust and pushes away fear between stakeholders, resulting in a successful partnership. On the other end, trying to comprehend the st</w:t>
      </w:r>
      <w:r w:rsidRPr="008B30B4">
        <w:rPr>
          <w:rFonts w:cs="Times New Roman"/>
          <w:szCs w:val="24"/>
        </w:rPr>
        <w:t>akeholders</w:t>
      </w:r>
      <w:r w:rsidR="002F10A4">
        <w:rPr>
          <w:rFonts w:cs="Times New Roman"/>
          <w:szCs w:val="24"/>
        </w:rPr>
        <w:t>'</w:t>
      </w:r>
      <w:r w:rsidRPr="008B30B4">
        <w:rPr>
          <w:rFonts w:cs="Times New Roman"/>
          <w:szCs w:val="24"/>
        </w:rPr>
        <w:t xml:space="preserve"> reality includes their worries and aspirations, how they would like to be informed, and their choices on frequent phone calls. Lastly, transparency and openness in communication may develop trust </w:t>
      </w:r>
      <w:r w:rsidR="002F10A4">
        <w:rPr>
          <w:rFonts w:cs="Times New Roman"/>
          <w:szCs w:val="24"/>
        </w:rPr>
        <w:t>between</w:t>
      </w:r>
      <w:r w:rsidRPr="008B30B4">
        <w:rPr>
          <w:rFonts w:cs="Times New Roman"/>
          <w:szCs w:val="24"/>
        </w:rPr>
        <w:t xml:space="preserve"> you and the stakeholder</w:t>
      </w:r>
      <w:r w:rsidR="00A51844">
        <w:rPr>
          <w:rFonts w:cs="Times New Roman"/>
          <w:szCs w:val="24"/>
        </w:rPr>
        <w:t xml:space="preserve"> (</w:t>
      </w:r>
      <w:proofErr w:type="spellStart"/>
      <w:r w:rsidR="00A51844">
        <w:t>Carr-Chellman</w:t>
      </w:r>
      <w:proofErr w:type="spellEnd"/>
      <w:r w:rsidR="00A51844">
        <w:t>, 2022)</w:t>
      </w:r>
      <w:r w:rsidRPr="008B30B4">
        <w:rPr>
          <w:rFonts w:cs="Times New Roman"/>
          <w:szCs w:val="24"/>
        </w:rPr>
        <w:t xml:space="preserve">. Stakeholders </w:t>
      </w:r>
      <w:r w:rsidR="002F10A4">
        <w:rPr>
          <w:rFonts w:cs="Times New Roman"/>
          <w:szCs w:val="24"/>
        </w:rPr>
        <w:t>always need more details in a project, meaning they</w:t>
      </w:r>
      <w:r w:rsidRPr="008B30B4">
        <w:rPr>
          <w:rFonts w:cs="Times New Roman"/>
          <w:szCs w:val="24"/>
        </w:rPr>
        <w:t xml:space="preserve"> can </w:t>
      </w:r>
      <w:r w:rsidR="002F10A4">
        <w:rPr>
          <w:rFonts w:cs="Times New Roman"/>
          <w:szCs w:val="24"/>
        </w:rPr>
        <w:t>quickly</w:t>
      </w:r>
      <w:r w:rsidRPr="008B30B4">
        <w:rPr>
          <w:rFonts w:cs="Times New Roman"/>
          <w:szCs w:val="24"/>
        </w:rPr>
        <w:t xml:space="preserve"> discover </w:t>
      </w:r>
      <w:r w:rsidR="002F10A4">
        <w:rPr>
          <w:rFonts w:cs="Times New Roman"/>
          <w:szCs w:val="24"/>
        </w:rPr>
        <w:t>inconsistency</w:t>
      </w:r>
      <w:r w:rsidRPr="008B30B4">
        <w:rPr>
          <w:rFonts w:cs="Times New Roman"/>
          <w:szCs w:val="24"/>
        </w:rPr>
        <w:t xml:space="preserve">. </w:t>
      </w:r>
      <w:r w:rsidR="002F10A4">
        <w:rPr>
          <w:rFonts w:cs="Times New Roman"/>
          <w:szCs w:val="24"/>
        </w:rPr>
        <w:t>Consequently</w:t>
      </w:r>
      <w:r w:rsidRPr="008B30B4">
        <w:rPr>
          <w:rFonts w:cs="Times New Roman"/>
          <w:szCs w:val="24"/>
        </w:rPr>
        <w:t>, an unclear message may lead to public wrath, loss of confidence, and a poor reputation.</w:t>
      </w:r>
    </w:p>
    <w:p w:rsidR="00AD117B" w:rsidRDefault="00F629AD" w:rsidP="008B50F4">
      <w:pPr>
        <w:spacing w:after="0"/>
        <w:ind w:firstLine="720"/>
        <w:rPr>
          <w:rFonts w:cs="Times New Roman"/>
          <w:szCs w:val="24"/>
        </w:rPr>
      </w:pPr>
      <w:r>
        <w:rPr>
          <w:rFonts w:cs="Times New Roman"/>
          <w:szCs w:val="24"/>
        </w:rPr>
        <w:t>E</w:t>
      </w:r>
      <w:r w:rsidRPr="00AD117B">
        <w:rPr>
          <w:rFonts w:cs="Times New Roman"/>
          <w:szCs w:val="24"/>
        </w:rPr>
        <w:t>fficient communication with stakeholders in any initiative or comme</w:t>
      </w:r>
      <w:r w:rsidRPr="00AD117B">
        <w:rPr>
          <w:rFonts w:cs="Times New Roman"/>
          <w:szCs w:val="24"/>
        </w:rPr>
        <w:t xml:space="preserve">rcial partnership is crucial since there has to be a flow of ideas between the parties. At different phases of the project, people will be participating, and any communication barriers may lead to wrong assumptions and judgments. Considerably, </w:t>
      </w:r>
      <w:r>
        <w:rPr>
          <w:rFonts w:cs="Times New Roman"/>
          <w:szCs w:val="24"/>
        </w:rPr>
        <w:t>the business</w:t>
      </w:r>
      <w:r>
        <w:rPr>
          <w:rFonts w:cs="Times New Roman"/>
          <w:szCs w:val="24"/>
        </w:rPr>
        <w:t xml:space="preserve"> and stakeholders must</w:t>
      </w:r>
      <w:r w:rsidRPr="00AD117B">
        <w:rPr>
          <w:rFonts w:cs="Times New Roman"/>
          <w:szCs w:val="24"/>
        </w:rPr>
        <w:t xml:space="preserve"> </w:t>
      </w:r>
      <w:r>
        <w:rPr>
          <w:rFonts w:cs="Times New Roman"/>
          <w:szCs w:val="24"/>
        </w:rPr>
        <w:t>recognize each other and appreciate each other's objectives. That</w:t>
      </w:r>
      <w:r w:rsidRPr="00AD117B">
        <w:rPr>
          <w:rFonts w:cs="Times New Roman"/>
          <w:szCs w:val="24"/>
        </w:rPr>
        <w:t xml:space="preserve"> helps to establish a connection where each side </w:t>
      </w:r>
      <w:r w:rsidRPr="00AD117B">
        <w:rPr>
          <w:rFonts w:cs="Times New Roman"/>
          <w:szCs w:val="24"/>
        </w:rPr>
        <w:lastRenderedPageBreak/>
        <w:t xml:space="preserve">is glad to work with the other and </w:t>
      </w:r>
      <w:r>
        <w:rPr>
          <w:rFonts w:cs="Times New Roman"/>
          <w:szCs w:val="24"/>
        </w:rPr>
        <w:t>gradually develops</w:t>
      </w:r>
      <w:r w:rsidRPr="00AD117B">
        <w:rPr>
          <w:rFonts w:cs="Times New Roman"/>
          <w:szCs w:val="24"/>
        </w:rPr>
        <w:t xml:space="preserve"> confidence in one other. </w:t>
      </w:r>
      <w:r>
        <w:rPr>
          <w:rFonts w:cs="Times New Roman"/>
          <w:szCs w:val="24"/>
        </w:rPr>
        <w:t>T</w:t>
      </w:r>
      <w:r w:rsidRPr="00AD117B">
        <w:rPr>
          <w:rFonts w:cs="Times New Roman"/>
          <w:szCs w:val="24"/>
        </w:rPr>
        <w:t>rust is built when each party has demon</w:t>
      </w:r>
      <w:r w:rsidRPr="00AD117B">
        <w:rPr>
          <w:rFonts w:cs="Times New Roman"/>
          <w:szCs w:val="24"/>
        </w:rPr>
        <w:t>strated to be dependable, dependable, and able to follow agreements.</w:t>
      </w:r>
    </w:p>
    <w:p w:rsidR="004F0750" w:rsidRDefault="00F629AD" w:rsidP="002F10A4">
      <w:pPr>
        <w:spacing w:after="0"/>
        <w:ind w:firstLine="720"/>
      </w:pPr>
      <w:r w:rsidRPr="004F0750">
        <w:t xml:space="preserve">Also, in a firm, everyone must feel they belong to an equal team and </w:t>
      </w:r>
      <w:r w:rsidR="002F10A4">
        <w:t>strive</w:t>
      </w:r>
      <w:r w:rsidRPr="004F0750">
        <w:t xml:space="preserve"> towards an identical objective. If management fails to convey their objectives to all employees, personnel or w</w:t>
      </w:r>
      <w:r w:rsidRPr="004F0750">
        <w:t xml:space="preserve">hole units may move in different paths and miss track of the company's overarching objectives. Internal stakeholders are more invested in the firm if they are kept abreast of the company's direction and </w:t>
      </w:r>
      <w:r w:rsidR="002F10A4">
        <w:t>significant</w:t>
      </w:r>
      <w:r w:rsidRPr="004F0750">
        <w:t xml:space="preserve"> goals and successes.</w:t>
      </w:r>
    </w:p>
    <w:p w:rsidR="00102400" w:rsidRDefault="00F629AD" w:rsidP="00102400">
      <w:pPr>
        <w:spacing w:after="0"/>
        <w:jc w:val="center"/>
        <w:rPr>
          <w:rFonts w:cs="Times New Roman"/>
          <w:b/>
          <w:szCs w:val="24"/>
        </w:rPr>
      </w:pPr>
      <w:r w:rsidRPr="009A201E">
        <w:rPr>
          <w:rFonts w:cs="Times New Roman"/>
          <w:b/>
          <w:szCs w:val="24"/>
        </w:rPr>
        <w:t>Guidelines on Networ</w:t>
      </w:r>
      <w:r w:rsidRPr="009A201E">
        <w:rPr>
          <w:rFonts w:cs="Times New Roman"/>
          <w:b/>
          <w:szCs w:val="24"/>
        </w:rPr>
        <w:t xml:space="preserve">king </w:t>
      </w:r>
    </w:p>
    <w:p w:rsidR="00262A4F" w:rsidRDefault="00F629AD" w:rsidP="00102400">
      <w:pPr>
        <w:spacing w:after="0"/>
        <w:ind w:firstLine="720"/>
        <w:rPr>
          <w:rFonts w:cs="Times New Roman"/>
          <w:szCs w:val="24"/>
        </w:rPr>
      </w:pPr>
      <w:r w:rsidRPr="00262A4F">
        <w:rPr>
          <w:rFonts w:cs="Times New Roman"/>
          <w:szCs w:val="24"/>
        </w:rPr>
        <w:t> When operating in the medical services and facilities segment, networking is essential. Therefore, networking can be attainable when a suitable venue is available. Online events can help internal stakeholders, such as doctors, to take part in online</w:t>
      </w:r>
      <w:r w:rsidRPr="00262A4F">
        <w:rPr>
          <w:rFonts w:cs="Times New Roman"/>
          <w:szCs w:val="24"/>
        </w:rPr>
        <w:t xml:space="preserve"> conferences where they can discuss with peers, listen to other experts, and discuss more on medical research advancements. </w:t>
      </w:r>
      <w:r w:rsidR="002F10A4">
        <w:rPr>
          <w:rFonts w:cs="Times New Roman"/>
          <w:szCs w:val="24"/>
        </w:rPr>
        <w:t xml:space="preserve">Social media allows healthcare professionals to share information, engage with and educate patients, coworkers, and caregivers, discuss </w:t>
      </w:r>
      <w:r w:rsidRPr="00262A4F">
        <w:rPr>
          <w:rFonts w:cs="Times New Roman"/>
          <w:szCs w:val="24"/>
        </w:rPr>
        <w:t>healthcare practices and policy matters, involve the public, and promote healthy behaviors</w:t>
      </w:r>
      <w:r w:rsidR="00776F25">
        <w:rPr>
          <w:rFonts w:cs="Times New Roman"/>
          <w:szCs w:val="24"/>
        </w:rPr>
        <w:t xml:space="preserve"> (</w:t>
      </w:r>
      <w:r w:rsidR="00776F25">
        <w:t>Chen &amp; Wang</w:t>
      </w:r>
      <w:r w:rsidR="00776F25">
        <w:t>, 2021)</w:t>
      </w:r>
      <w:r w:rsidRPr="00262A4F">
        <w:rPr>
          <w:rFonts w:cs="Times New Roman"/>
          <w:szCs w:val="24"/>
        </w:rPr>
        <w:t>. Also, external and internal stakeholders can have meetings and talk on sensitive matters impacting the medical services and facilities segment using videoconfer</w:t>
      </w:r>
      <w:r w:rsidRPr="00262A4F">
        <w:rPr>
          <w:rFonts w:cs="Times New Roman"/>
          <w:szCs w:val="24"/>
        </w:rPr>
        <w:t>encing applications such as Google Meet, Video chat, and Zoom.</w:t>
      </w:r>
    </w:p>
    <w:p w:rsidR="00515305" w:rsidRDefault="00F629AD" w:rsidP="002F10A4">
      <w:pPr>
        <w:ind w:firstLine="720"/>
        <w:rPr>
          <w:rFonts w:cs="Times New Roman"/>
          <w:szCs w:val="24"/>
        </w:rPr>
      </w:pPr>
      <w:r w:rsidRPr="00515305">
        <w:rPr>
          <w:rFonts w:cs="Times New Roman"/>
          <w:szCs w:val="24"/>
        </w:rPr>
        <w:t xml:space="preserve">Therefore, the parameters for networking consist of establishing your networking objectives, which include determining the most </w:t>
      </w:r>
      <w:r w:rsidR="002F10A4">
        <w:rPr>
          <w:rFonts w:cs="Times New Roman"/>
          <w:szCs w:val="24"/>
        </w:rPr>
        <w:t>critical</w:t>
      </w:r>
      <w:r w:rsidRPr="00515305">
        <w:rPr>
          <w:rFonts w:cs="Times New Roman"/>
          <w:szCs w:val="24"/>
        </w:rPr>
        <w:t xml:space="preserve"> person to link with, how to locate them, and how many pe</w:t>
      </w:r>
      <w:r w:rsidRPr="00515305">
        <w:rPr>
          <w:rFonts w:cs="Times New Roman"/>
          <w:szCs w:val="24"/>
        </w:rPr>
        <w:t xml:space="preserve">ople one can link to in a meaningful way. A second guideline would be people using </w:t>
      </w:r>
      <w:r>
        <w:rPr>
          <w:rFonts w:cs="Times New Roman"/>
          <w:szCs w:val="24"/>
        </w:rPr>
        <w:t>social platforms </w:t>
      </w:r>
      <w:r w:rsidR="002F10A4">
        <w:rPr>
          <w:rFonts w:cs="Times New Roman"/>
          <w:szCs w:val="24"/>
        </w:rPr>
        <w:t>to provide</w:t>
      </w:r>
      <w:r>
        <w:rPr>
          <w:rFonts w:cs="Times New Roman"/>
          <w:szCs w:val="24"/>
        </w:rPr>
        <w:t> t</w:t>
      </w:r>
      <w:r w:rsidRPr="00515305">
        <w:rPr>
          <w:rFonts w:cs="Times New Roman"/>
          <w:szCs w:val="24"/>
        </w:rPr>
        <w:t>he event planners with the necessary biographical information. By doing so, one places himself as a networking target. A fu</w:t>
      </w:r>
      <w:r>
        <w:rPr>
          <w:rFonts w:cs="Times New Roman"/>
          <w:szCs w:val="24"/>
        </w:rPr>
        <w:t>rther networking prin</w:t>
      </w:r>
      <w:r>
        <w:rPr>
          <w:rFonts w:cs="Times New Roman"/>
          <w:szCs w:val="24"/>
        </w:rPr>
        <w:t xml:space="preserve">ciple </w:t>
      </w:r>
      <w:r>
        <w:rPr>
          <w:rFonts w:cs="Times New Roman"/>
          <w:szCs w:val="24"/>
        </w:rPr>
        <w:lastRenderedPageBreak/>
        <w:t>is p</w:t>
      </w:r>
      <w:r w:rsidRPr="00515305">
        <w:rPr>
          <w:rFonts w:cs="Times New Roman"/>
          <w:szCs w:val="24"/>
        </w:rPr>
        <w:t xml:space="preserve">articipating and engaging in conversations, </w:t>
      </w:r>
      <w:r w:rsidR="002F10A4">
        <w:rPr>
          <w:rFonts w:cs="Times New Roman"/>
          <w:szCs w:val="24"/>
        </w:rPr>
        <w:t>including</w:t>
      </w:r>
      <w:r w:rsidRPr="00515305">
        <w:rPr>
          <w:rFonts w:cs="Times New Roman"/>
          <w:szCs w:val="24"/>
        </w:rPr>
        <w:t xml:space="preserve"> group sessions and providing insight</w:t>
      </w:r>
      <w:r w:rsidR="002F10A4">
        <w:rPr>
          <w:rFonts w:cs="Times New Roman"/>
          <w:szCs w:val="24"/>
        </w:rPr>
        <w:t>s</w:t>
      </w:r>
      <w:r w:rsidRPr="00515305">
        <w:rPr>
          <w:rFonts w:cs="Times New Roman"/>
          <w:szCs w:val="24"/>
        </w:rPr>
        <w:t>. A</w:t>
      </w:r>
      <w:r w:rsidR="002F10A4">
        <w:rPr>
          <w:rFonts w:cs="Times New Roman"/>
          <w:szCs w:val="24"/>
        </w:rPr>
        <w:t>nother networking principle is creating a small group where people can</w:t>
      </w:r>
      <w:r w:rsidRPr="00515305">
        <w:rPr>
          <w:rFonts w:cs="Times New Roman"/>
          <w:szCs w:val="24"/>
        </w:rPr>
        <w:t xml:space="preserve"> participate in private chats during virtual meetings and presentations. Individuals are permitted to share their post- and pre-event involvement on social media.</w:t>
      </w:r>
    </w:p>
    <w:p w:rsidR="004C483D" w:rsidRPr="00521CD4" w:rsidRDefault="00F629AD" w:rsidP="000655B9">
      <w:pPr>
        <w:jc w:val="center"/>
        <w:rPr>
          <w:b/>
        </w:rPr>
      </w:pPr>
      <w:r w:rsidRPr="00521CD4">
        <w:rPr>
          <w:b/>
        </w:rPr>
        <w:t>Conclusion</w:t>
      </w:r>
    </w:p>
    <w:p w:rsidR="00521CD4" w:rsidRPr="00521CD4" w:rsidRDefault="00F629AD" w:rsidP="002F10A4">
      <w:pPr>
        <w:ind w:firstLine="720"/>
      </w:pPr>
      <w:r w:rsidRPr="00DF0201">
        <w:t>Communication must be efficient and</w:t>
      </w:r>
      <w:r>
        <w:t xml:space="preserve"> open within a company. Also, f</w:t>
      </w:r>
      <w:r w:rsidRPr="00DF0201">
        <w:t>orming relations</w:t>
      </w:r>
      <w:r w:rsidRPr="00DF0201">
        <w:t xml:space="preserve"> and fostering these connections with all stakeholders is </w:t>
      </w:r>
      <w:r w:rsidR="002F10A4">
        <w:t>essential to</w:t>
      </w:r>
      <w:r w:rsidRPr="00DF0201">
        <w:t xml:space="preserve"> establishing effective long-term commercial partnerships. Additionally, there are a variety of approaches that may be used to create and enhance connections with stakeholders. However, </w:t>
      </w:r>
      <w:r w:rsidRPr="00DF0201">
        <w:t xml:space="preserve">as stated before, excellent communication skills are </w:t>
      </w:r>
      <w:r w:rsidR="002F10A4">
        <w:t>essential</w:t>
      </w:r>
      <w:r w:rsidRPr="00DF0201">
        <w:t xml:space="preserve"> since they facilitate mutual understanding and build trust. Lastly, having objectives when using social platforms ensures effective communication. </w:t>
      </w:r>
    </w:p>
    <w:p w:rsidR="000655B9" w:rsidRDefault="000655B9" w:rsidP="000655B9">
      <w:pPr>
        <w:rPr>
          <w:b/>
        </w:rPr>
      </w:pPr>
    </w:p>
    <w:p w:rsidR="00694F88" w:rsidRDefault="00694F88" w:rsidP="000655B9">
      <w:pPr>
        <w:rPr>
          <w:b/>
        </w:rPr>
      </w:pPr>
    </w:p>
    <w:p w:rsidR="00694F88" w:rsidRDefault="00694F88" w:rsidP="000655B9">
      <w:pPr>
        <w:rPr>
          <w:b/>
        </w:rPr>
      </w:pPr>
    </w:p>
    <w:p w:rsidR="00694F88" w:rsidRDefault="00694F88" w:rsidP="000655B9">
      <w:pPr>
        <w:rPr>
          <w:b/>
        </w:rPr>
      </w:pPr>
    </w:p>
    <w:p w:rsidR="00694F88" w:rsidRDefault="00694F88" w:rsidP="000655B9">
      <w:pPr>
        <w:rPr>
          <w:b/>
        </w:rPr>
      </w:pPr>
    </w:p>
    <w:p w:rsidR="00694F88" w:rsidRDefault="00694F88" w:rsidP="000655B9">
      <w:pPr>
        <w:rPr>
          <w:b/>
        </w:rPr>
      </w:pPr>
    </w:p>
    <w:p w:rsidR="00694F88" w:rsidRDefault="00694F88" w:rsidP="000655B9">
      <w:pPr>
        <w:rPr>
          <w:b/>
        </w:rPr>
      </w:pPr>
    </w:p>
    <w:p w:rsidR="00694F88" w:rsidRDefault="00694F88" w:rsidP="000655B9">
      <w:pPr>
        <w:rPr>
          <w:b/>
        </w:rPr>
      </w:pPr>
    </w:p>
    <w:p w:rsidR="00694F88" w:rsidRDefault="00694F88" w:rsidP="000655B9">
      <w:pPr>
        <w:rPr>
          <w:b/>
        </w:rPr>
      </w:pPr>
    </w:p>
    <w:p w:rsidR="00694F88" w:rsidRDefault="00694F88" w:rsidP="000655B9">
      <w:pPr>
        <w:rPr>
          <w:b/>
        </w:rPr>
      </w:pPr>
    </w:p>
    <w:p w:rsidR="00694F88" w:rsidRDefault="00694F88" w:rsidP="000655B9">
      <w:pPr>
        <w:rPr>
          <w:b/>
        </w:rPr>
      </w:pPr>
    </w:p>
    <w:p w:rsidR="00694F88" w:rsidRPr="00694F88" w:rsidRDefault="00694F88" w:rsidP="00694F88">
      <w:pPr>
        <w:jc w:val="center"/>
        <w:rPr>
          <w:b/>
        </w:rPr>
      </w:pPr>
      <w:r w:rsidRPr="00694F88">
        <w:rPr>
          <w:b/>
        </w:rPr>
        <w:lastRenderedPageBreak/>
        <w:t>References</w:t>
      </w:r>
    </w:p>
    <w:p w:rsidR="00694F88" w:rsidRDefault="00694F88" w:rsidP="00694F88">
      <w:pPr>
        <w:ind w:left="720" w:hanging="720"/>
        <w:contextualSpacing/>
      </w:pPr>
      <w:proofErr w:type="spellStart"/>
      <w:r>
        <w:t>Carr-Chellman</w:t>
      </w:r>
      <w:proofErr w:type="spellEnd"/>
      <w:r>
        <w:t>, A. (2022). Transparency and Trust in Times of Transition. </w:t>
      </w:r>
      <w:proofErr w:type="spellStart"/>
      <w:r>
        <w:rPr>
          <w:i/>
          <w:iCs/>
        </w:rPr>
        <w:t>TechTrends</w:t>
      </w:r>
      <w:proofErr w:type="spellEnd"/>
      <w:r>
        <w:t>, </w:t>
      </w:r>
      <w:r>
        <w:rPr>
          <w:i/>
          <w:iCs/>
        </w:rPr>
        <w:t>66</w:t>
      </w:r>
      <w:r>
        <w:t xml:space="preserve">(2), 117-119. </w:t>
      </w:r>
      <w:hyperlink r:id="rId6" w:history="1">
        <w:r>
          <w:rPr>
            <w:rStyle w:val="Hyperlink"/>
          </w:rPr>
          <w:t>https://link.springer.com/article/10.1007/s11528-022-00693-1</w:t>
        </w:r>
      </w:hyperlink>
    </w:p>
    <w:p w:rsidR="00694F88" w:rsidRDefault="00694F88" w:rsidP="00694F88">
      <w:pPr>
        <w:ind w:left="720" w:hanging="720"/>
        <w:contextualSpacing/>
      </w:pPr>
      <w:r>
        <w:t>Chen, J., &amp; Wang, Y. (2021). Social media use for health purposes: systematic review. </w:t>
      </w:r>
      <w:r>
        <w:rPr>
          <w:i/>
          <w:iCs/>
        </w:rPr>
        <w:t>Journal of medical Internet research</w:t>
      </w:r>
      <w:r>
        <w:t>, </w:t>
      </w:r>
      <w:r>
        <w:rPr>
          <w:i/>
          <w:iCs/>
        </w:rPr>
        <w:t>23</w:t>
      </w:r>
      <w:r>
        <w:t xml:space="preserve">(5), e17917. </w:t>
      </w:r>
      <w:hyperlink r:id="rId7" w:history="1">
        <w:r>
          <w:rPr>
            <w:rStyle w:val="Hyperlink"/>
          </w:rPr>
          <w:t>https://www.jmir.org/2021/5/e17917/</w:t>
        </w:r>
      </w:hyperlink>
    </w:p>
    <w:p w:rsidR="00694F88" w:rsidRDefault="00694F88" w:rsidP="00694F88">
      <w:pPr>
        <w:ind w:left="720" w:hanging="720"/>
        <w:contextualSpacing/>
      </w:pPr>
      <w:r>
        <w:t>Liu, Y., &amp; Yin, J. (2020). Stakeholder relationships and organizational resilience. </w:t>
      </w:r>
      <w:r>
        <w:rPr>
          <w:i/>
          <w:iCs/>
        </w:rPr>
        <w:t>Management and Organization Review</w:t>
      </w:r>
      <w:r>
        <w:t>, </w:t>
      </w:r>
      <w:r>
        <w:rPr>
          <w:i/>
          <w:iCs/>
        </w:rPr>
        <w:t>16</w:t>
      </w:r>
      <w:r>
        <w:t xml:space="preserve">(5), 986-990. </w:t>
      </w:r>
      <w:hyperlink r:id="rId8" w:history="1">
        <w:r>
          <w:rPr>
            <w:rStyle w:val="Hyperlink"/>
          </w:rPr>
          <w:t>https://www.cambridge.org/core/journals/management-and-organization-review/article/stakeholder-relationships-and-organizational-resilience/77B2D40139908B9FE83BE9D675E52CF0</w:t>
        </w:r>
      </w:hyperlink>
    </w:p>
    <w:p w:rsidR="00694F88" w:rsidRDefault="00694F88" w:rsidP="00694F88">
      <w:pPr>
        <w:ind w:left="720" w:hanging="720"/>
        <w:contextualSpacing/>
      </w:pPr>
      <w:r>
        <w:t xml:space="preserve">Norris, J. M., White, D. E., </w:t>
      </w:r>
      <w:proofErr w:type="spellStart"/>
      <w:r>
        <w:t>Nowell</w:t>
      </w:r>
      <w:proofErr w:type="spellEnd"/>
      <w:r>
        <w:t xml:space="preserve">, L., </w:t>
      </w:r>
      <w:proofErr w:type="spellStart"/>
      <w:r>
        <w:t>Mrklas</w:t>
      </w:r>
      <w:proofErr w:type="spellEnd"/>
      <w:r>
        <w:t xml:space="preserve">, K., &amp; </w:t>
      </w:r>
      <w:proofErr w:type="spellStart"/>
      <w:r>
        <w:t>Stelfox</w:t>
      </w:r>
      <w:proofErr w:type="spellEnd"/>
      <w:r>
        <w:t>, H. T. (2017). How do stakeholders from multiple hierarchical levels of a large provincial health system define engagement? A qualitative study. </w:t>
      </w:r>
      <w:r>
        <w:rPr>
          <w:i/>
          <w:iCs/>
        </w:rPr>
        <w:t>Implementation Science</w:t>
      </w:r>
      <w:r>
        <w:t>, </w:t>
      </w:r>
      <w:r>
        <w:rPr>
          <w:i/>
          <w:iCs/>
        </w:rPr>
        <w:t>12</w:t>
      </w:r>
      <w:r>
        <w:t xml:space="preserve">(1), 1-13. </w:t>
      </w:r>
      <w:hyperlink r:id="rId9" w:history="1">
        <w:r>
          <w:rPr>
            <w:rStyle w:val="Hyperlink"/>
          </w:rPr>
          <w:t>https://www.ncbi.nlm.nih.gov/pmc/articles/PMC5540524/</w:t>
        </w:r>
      </w:hyperlink>
    </w:p>
    <w:p w:rsidR="004C483D" w:rsidRDefault="004C483D"/>
    <w:sectPr w:rsidR="004C483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9AD" w:rsidRDefault="00F629AD">
      <w:pPr>
        <w:spacing w:after="0" w:line="240" w:lineRule="auto"/>
      </w:pPr>
      <w:r>
        <w:separator/>
      </w:r>
    </w:p>
  </w:endnote>
  <w:endnote w:type="continuationSeparator" w:id="0">
    <w:p w:rsidR="00F629AD" w:rsidRDefault="00F6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9AD" w:rsidRDefault="00F629AD">
      <w:pPr>
        <w:spacing w:after="0" w:line="240" w:lineRule="auto"/>
      </w:pPr>
      <w:r>
        <w:separator/>
      </w:r>
    </w:p>
  </w:footnote>
  <w:footnote w:type="continuationSeparator" w:id="0">
    <w:p w:rsidR="00F629AD" w:rsidRDefault="00F62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6B8" w:rsidRDefault="00F629AD">
    <w:pPr>
      <w:pStyle w:val="Header"/>
    </w:pPr>
    <w:r>
      <w:tab/>
    </w:r>
    <w:r>
      <w:tab/>
    </w:r>
    <w:r>
      <w:fldChar w:fldCharType="begin"/>
    </w:r>
    <w:r>
      <w:instrText xml:space="preserve"> PAGE   \* MERGEFORMAT </w:instrText>
    </w:r>
    <w:r>
      <w:fldChar w:fldCharType="separate"/>
    </w:r>
    <w:r w:rsidR="00C23BA2">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G2NDU1NzAxNjcyNjBR0lEKTi0uzszPAykwqgUA+5SFASwAAAA="/>
  </w:docVars>
  <w:rsids>
    <w:rsidRoot w:val="004C483D"/>
    <w:rsid w:val="000655B9"/>
    <w:rsid w:val="000B6D70"/>
    <w:rsid w:val="00102400"/>
    <w:rsid w:val="00117BF3"/>
    <w:rsid w:val="0016201B"/>
    <w:rsid w:val="00194147"/>
    <w:rsid w:val="001E73FE"/>
    <w:rsid w:val="00232D4D"/>
    <w:rsid w:val="00252C79"/>
    <w:rsid w:val="00262A4F"/>
    <w:rsid w:val="002D00C1"/>
    <w:rsid w:val="002F10A4"/>
    <w:rsid w:val="002F4B28"/>
    <w:rsid w:val="00361870"/>
    <w:rsid w:val="003B7CB2"/>
    <w:rsid w:val="00443448"/>
    <w:rsid w:val="004C483D"/>
    <w:rsid w:val="004F0750"/>
    <w:rsid w:val="00515305"/>
    <w:rsid w:val="00521CD4"/>
    <w:rsid w:val="00555EDE"/>
    <w:rsid w:val="00574F3C"/>
    <w:rsid w:val="00584884"/>
    <w:rsid w:val="00587AD0"/>
    <w:rsid w:val="005B49B8"/>
    <w:rsid w:val="006747AB"/>
    <w:rsid w:val="00685561"/>
    <w:rsid w:val="00694F88"/>
    <w:rsid w:val="006C32A3"/>
    <w:rsid w:val="006C415B"/>
    <w:rsid w:val="006D2E14"/>
    <w:rsid w:val="006E6646"/>
    <w:rsid w:val="00731EDB"/>
    <w:rsid w:val="00763FFE"/>
    <w:rsid w:val="00776F25"/>
    <w:rsid w:val="007D727C"/>
    <w:rsid w:val="007F086F"/>
    <w:rsid w:val="008B30B4"/>
    <w:rsid w:val="008B50F4"/>
    <w:rsid w:val="008C56B8"/>
    <w:rsid w:val="008E18EA"/>
    <w:rsid w:val="009A201E"/>
    <w:rsid w:val="009B2D1C"/>
    <w:rsid w:val="009C0448"/>
    <w:rsid w:val="009C2307"/>
    <w:rsid w:val="00A51844"/>
    <w:rsid w:val="00AB67E9"/>
    <w:rsid w:val="00AD117B"/>
    <w:rsid w:val="00B91949"/>
    <w:rsid w:val="00B95B2C"/>
    <w:rsid w:val="00BD601A"/>
    <w:rsid w:val="00C23BA2"/>
    <w:rsid w:val="00C24840"/>
    <w:rsid w:val="00CB568E"/>
    <w:rsid w:val="00DA4031"/>
    <w:rsid w:val="00DF0201"/>
    <w:rsid w:val="00E20EBB"/>
    <w:rsid w:val="00E7364C"/>
    <w:rsid w:val="00EA23BA"/>
    <w:rsid w:val="00EC4E78"/>
    <w:rsid w:val="00EC71EF"/>
    <w:rsid w:val="00EF0B55"/>
    <w:rsid w:val="00F335AF"/>
    <w:rsid w:val="00F419E5"/>
    <w:rsid w:val="00F41C50"/>
    <w:rsid w:val="00F629AD"/>
    <w:rsid w:val="00FA397C"/>
    <w:rsid w:val="00FD740F"/>
    <w:rsid w:val="00FE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7ED82-13E5-412E-97F6-E379DEB4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voke"/>
    <w:qFormat/>
    <w:rsid w:val="00F419E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EDB"/>
    <w:rPr>
      <w:rFonts w:cs="Times New Roman"/>
      <w:szCs w:val="24"/>
    </w:rPr>
  </w:style>
  <w:style w:type="character" w:styleId="Hyperlink">
    <w:name w:val="Hyperlink"/>
    <w:basedOn w:val="DefaultParagraphFont"/>
    <w:uiPriority w:val="99"/>
    <w:unhideWhenUsed/>
    <w:rsid w:val="008B50F4"/>
    <w:rPr>
      <w:color w:val="0563C1" w:themeColor="hyperlink"/>
      <w:u w:val="single"/>
    </w:rPr>
  </w:style>
  <w:style w:type="paragraph" w:styleId="Header">
    <w:name w:val="header"/>
    <w:basedOn w:val="Normal"/>
    <w:link w:val="HeaderChar"/>
    <w:uiPriority w:val="99"/>
    <w:unhideWhenUsed/>
    <w:rsid w:val="008C5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6B8"/>
    <w:rPr>
      <w:rFonts w:ascii="Times New Roman" w:hAnsi="Times New Roman"/>
      <w:sz w:val="24"/>
    </w:rPr>
  </w:style>
  <w:style w:type="paragraph" w:styleId="Footer">
    <w:name w:val="footer"/>
    <w:basedOn w:val="Normal"/>
    <w:link w:val="FooterChar"/>
    <w:uiPriority w:val="99"/>
    <w:unhideWhenUsed/>
    <w:rsid w:val="008C5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6B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4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management-and-organization-review/article/stakeholder-relationships-and-organizational-resilience/77B2D40139908B9FE83BE9D675E52CF0" TargetMode="External"/><Relationship Id="rId3" Type="http://schemas.openxmlformats.org/officeDocument/2006/relationships/webSettings" Target="webSettings.xml"/><Relationship Id="rId7" Type="http://schemas.openxmlformats.org/officeDocument/2006/relationships/hyperlink" Target="https://www.jmir.org/2021/5/e179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pringer.com/article/10.1007/s11528-022-00693-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cbi.nlm.nih.gov/pmc/articles/PMC5540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49</cp:revision>
  <dcterms:created xsi:type="dcterms:W3CDTF">2022-12-01T15:21:00Z</dcterms:created>
  <dcterms:modified xsi:type="dcterms:W3CDTF">2022-12-01T20:17:00Z</dcterms:modified>
</cp:coreProperties>
</file>