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04" w:rsidRDefault="00595404" w:rsidP="00091006">
      <w:pPr>
        <w:jc w:val="center"/>
        <w:rPr>
          <w:b/>
        </w:rPr>
      </w:pPr>
    </w:p>
    <w:p w:rsidR="00595404" w:rsidRDefault="00595404" w:rsidP="00091006">
      <w:pPr>
        <w:jc w:val="center"/>
        <w:rPr>
          <w:b/>
        </w:rPr>
      </w:pPr>
    </w:p>
    <w:p w:rsidR="00595404" w:rsidRDefault="00595404" w:rsidP="00091006">
      <w:pPr>
        <w:jc w:val="center"/>
        <w:rPr>
          <w:b/>
        </w:rPr>
      </w:pPr>
    </w:p>
    <w:p w:rsidR="00595404" w:rsidRDefault="00595404" w:rsidP="00091006">
      <w:pPr>
        <w:jc w:val="center"/>
        <w:rPr>
          <w:b/>
        </w:rPr>
      </w:pPr>
    </w:p>
    <w:p w:rsidR="00E20EBB" w:rsidRDefault="00871A23" w:rsidP="00091006">
      <w:pPr>
        <w:jc w:val="center"/>
        <w:rPr>
          <w:b/>
        </w:rPr>
      </w:pPr>
      <w:r w:rsidRPr="00091006">
        <w:rPr>
          <w:b/>
        </w:rPr>
        <w:t>Psychotherapeutic drugs</w:t>
      </w:r>
    </w:p>
    <w:p w:rsidR="00595404" w:rsidRDefault="00595404" w:rsidP="00091006">
      <w:pPr>
        <w:jc w:val="center"/>
      </w:pPr>
    </w:p>
    <w:p w:rsidR="00595404" w:rsidRDefault="00595404" w:rsidP="00091006">
      <w:pPr>
        <w:jc w:val="center"/>
      </w:pPr>
    </w:p>
    <w:p w:rsidR="00595404" w:rsidRDefault="00595404" w:rsidP="00091006">
      <w:pPr>
        <w:jc w:val="center"/>
      </w:pPr>
    </w:p>
    <w:p w:rsidR="00595404" w:rsidRDefault="00595404" w:rsidP="00091006">
      <w:pPr>
        <w:jc w:val="center"/>
      </w:pPr>
    </w:p>
    <w:p w:rsidR="00595404" w:rsidRDefault="00871A23" w:rsidP="00091006">
      <w:pPr>
        <w:jc w:val="center"/>
      </w:pPr>
      <w:r>
        <w:t>Name</w:t>
      </w:r>
    </w:p>
    <w:p w:rsidR="00595404" w:rsidRDefault="00871A23" w:rsidP="00091006">
      <w:pPr>
        <w:jc w:val="center"/>
      </w:pPr>
      <w:r>
        <w:t>Institution</w:t>
      </w:r>
    </w:p>
    <w:p w:rsidR="00595404" w:rsidRDefault="00871A23" w:rsidP="00091006">
      <w:pPr>
        <w:jc w:val="center"/>
      </w:pPr>
      <w:r>
        <w:t>Course</w:t>
      </w:r>
    </w:p>
    <w:p w:rsidR="00595404" w:rsidRDefault="00871A23" w:rsidP="00091006">
      <w:pPr>
        <w:jc w:val="center"/>
      </w:pPr>
      <w:r>
        <w:t>Instructor</w:t>
      </w:r>
    </w:p>
    <w:p w:rsidR="00595404" w:rsidRDefault="00871A23" w:rsidP="00091006">
      <w:pPr>
        <w:jc w:val="center"/>
      </w:pPr>
      <w:r>
        <w:t>Date</w:t>
      </w:r>
    </w:p>
    <w:p w:rsidR="00595404" w:rsidRDefault="00595404" w:rsidP="00595404">
      <w:pPr>
        <w:jc w:val="center"/>
        <w:rPr>
          <w:b/>
        </w:rPr>
      </w:pPr>
    </w:p>
    <w:p w:rsidR="00595404" w:rsidRDefault="00595404" w:rsidP="00595404">
      <w:pPr>
        <w:jc w:val="center"/>
        <w:rPr>
          <w:b/>
        </w:rPr>
      </w:pPr>
    </w:p>
    <w:p w:rsidR="00595404" w:rsidRDefault="00595404" w:rsidP="00595404">
      <w:pPr>
        <w:jc w:val="center"/>
        <w:rPr>
          <w:b/>
        </w:rPr>
      </w:pPr>
    </w:p>
    <w:p w:rsidR="00595404" w:rsidRDefault="00595404" w:rsidP="00595404">
      <w:pPr>
        <w:jc w:val="center"/>
        <w:rPr>
          <w:b/>
        </w:rPr>
      </w:pPr>
    </w:p>
    <w:p w:rsidR="00595404" w:rsidRDefault="00595404" w:rsidP="00595404">
      <w:pPr>
        <w:jc w:val="center"/>
        <w:rPr>
          <w:b/>
        </w:rPr>
      </w:pPr>
    </w:p>
    <w:p w:rsidR="00595404" w:rsidRDefault="00595404" w:rsidP="00595404">
      <w:pPr>
        <w:jc w:val="center"/>
        <w:rPr>
          <w:b/>
        </w:rPr>
      </w:pPr>
    </w:p>
    <w:p w:rsidR="00595404" w:rsidRDefault="00595404" w:rsidP="00595404">
      <w:pPr>
        <w:jc w:val="center"/>
        <w:rPr>
          <w:b/>
        </w:rPr>
      </w:pPr>
    </w:p>
    <w:p w:rsidR="00595404" w:rsidRDefault="00595404" w:rsidP="00595404">
      <w:pPr>
        <w:jc w:val="center"/>
        <w:rPr>
          <w:b/>
        </w:rPr>
      </w:pPr>
    </w:p>
    <w:p w:rsidR="00595404" w:rsidRDefault="00871A23" w:rsidP="00595404">
      <w:pPr>
        <w:jc w:val="center"/>
        <w:rPr>
          <w:b/>
        </w:rPr>
      </w:pPr>
      <w:r w:rsidRPr="00091006">
        <w:rPr>
          <w:b/>
        </w:rPr>
        <w:lastRenderedPageBreak/>
        <w:t>Psychotherapeutic drugs</w:t>
      </w:r>
    </w:p>
    <w:p w:rsidR="00895C51" w:rsidRDefault="00871A23" w:rsidP="00091006">
      <w:pPr>
        <w:jc w:val="center"/>
        <w:rPr>
          <w:b/>
        </w:rPr>
      </w:pPr>
      <w:r w:rsidRPr="00895C51">
        <w:rPr>
          <w:b/>
        </w:rPr>
        <w:t>Fluoxetine</w:t>
      </w:r>
    </w:p>
    <w:p w:rsidR="00105907" w:rsidRDefault="00871A23" w:rsidP="00AC3B56">
      <w:pPr>
        <w:ind w:firstLine="720"/>
      </w:pPr>
      <w:r w:rsidRPr="00105907">
        <w:t xml:space="preserve">Fluoxetine </w:t>
      </w:r>
      <w:r w:rsidRPr="00105907">
        <w:t xml:space="preserve">is often recommended </w:t>
      </w:r>
      <w:r w:rsidR="007818AD">
        <w:t>more than other</w:t>
      </w:r>
      <w:r w:rsidRPr="00105907">
        <w:t xml:space="preserve"> SSRIs. </w:t>
      </w:r>
      <w:r w:rsidR="003D1090">
        <w:t>However, f</w:t>
      </w:r>
      <w:r w:rsidRPr="00105907">
        <w:t>luoxetine and other medicines in this class function by inhibiting the re-absorption of the neurotransmitter monoamine by neurons. Limiting the reuptake boosts the quantity of monoamine in the synapses</w:t>
      </w:r>
      <w:r w:rsidRPr="00105907">
        <w:t xml:space="preserve">, so addressing what is believed to be a serotonin shortage causes depression. Nevertheless, serotonin deficiency cannot be the only cause of depression. </w:t>
      </w:r>
      <w:r w:rsidR="00020838">
        <w:t>Even though</w:t>
      </w:r>
      <w:r w:rsidRPr="00105907">
        <w:t xml:space="preserve"> serotonin absorption inhibition occurs within hours of medication administration, the pati</w:t>
      </w:r>
      <w:r w:rsidRPr="00105907">
        <w:t xml:space="preserve">ent does not realize symptom improvement until six months of constant therapy have passed. Fluoxetine is licensed </w:t>
      </w:r>
      <w:r w:rsidR="00020838">
        <w:t>to treat</w:t>
      </w:r>
      <w:r w:rsidRPr="00105907">
        <w:t xml:space="preserve"> OCD, anxiety attacks, and bipolar disorder</w:t>
      </w:r>
      <w:r w:rsidR="00753236">
        <w:t xml:space="preserve"> (</w:t>
      </w:r>
      <w:r w:rsidR="00753236" w:rsidRPr="000965B2">
        <w:t>Saiardi &amp; Mudge</w:t>
      </w:r>
      <w:r w:rsidR="00753236">
        <w:t>, 2018)</w:t>
      </w:r>
      <w:r w:rsidRPr="00105907">
        <w:t>. Generalized panic condition</w:t>
      </w:r>
      <w:r w:rsidR="00020838">
        <w:t>s</w:t>
      </w:r>
      <w:r w:rsidRPr="00105907">
        <w:t>, early ejaculation, preventative t</w:t>
      </w:r>
      <w:r w:rsidR="00020838">
        <w:t>reatment</w:t>
      </w:r>
      <w:r w:rsidRPr="00105907">
        <w:t xml:space="preserve"> of migraine migra</w:t>
      </w:r>
      <w:r w:rsidRPr="00105907">
        <w:t>ines, diabetic neuropathy, and fibro are among the off-label uses of fluoxetine. Moreover, 20 mg of fluoxetine per day has proved to be an efficient and safe therapy for early ejaculation.</w:t>
      </w:r>
    </w:p>
    <w:p w:rsidR="0094445E" w:rsidRDefault="00871A23" w:rsidP="00984B47">
      <w:pPr>
        <w:ind w:firstLine="720"/>
      </w:pPr>
      <w:r w:rsidRPr="000A79FB">
        <w:t xml:space="preserve">Fluoxetine has </w:t>
      </w:r>
      <w:r w:rsidR="00020838">
        <w:t>fewer</w:t>
      </w:r>
      <w:r w:rsidRPr="000A79FB">
        <w:t xml:space="preserve"> negative impacts than its tricyclic and MAOI counterparts. Sexual problems, vomiting, headache, sleeplessness, and nervousness are the most frequent adverse reactions. Among the significant effects of SSRIs is Serotonin syndrome</w:t>
      </w:r>
      <w:r w:rsidR="00020838">
        <w:t>,</w:t>
      </w:r>
      <w:r w:rsidRPr="000A79FB">
        <w:t xml:space="preserve"> </w:t>
      </w:r>
      <w:r w:rsidR="00020838">
        <w:t>which</w:t>
      </w:r>
      <w:r w:rsidRPr="000A79FB">
        <w:t xml:space="preserve"> may develop between</w:t>
      </w:r>
      <w:r w:rsidRPr="000A79FB">
        <w:t xml:space="preserve"> 2 to 70 hours following medication administration. </w:t>
      </w:r>
      <w:r w:rsidR="00020838">
        <w:t>T</w:t>
      </w:r>
      <w:r w:rsidRPr="000A79FB">
        <w:t>he manifestations include hyperreflexia, fever, impaired mental state, myoclonus, trembling, and profuse perspiration.</w:t>
      </w:r>
      <w:r>
        <w:t xml:space="preserve"> Specifically, s</w:t>
      </w:r>
      <w:r w:rsidRPr="000A79FB">
        <w:t>erotonin syndrome is a potentially fatal medical emergency. It disapp</w:t>
      </w:r>
      <w:r w:rsidRPr="000A79FB">
        <w:t xml:space="preserve">ears naturally after the medicine is discontinued. The danger of this condition rises when MAOIs are concurrently used with fluoxetine. </w:t>
      </w:r>
    </w:p>
    <w:p w:rsidR="000A79FB" w:rsidRDefault="00871A23" w:rsidP="00984B47">
      <w:pPr>
        <w:ind w:firstLine="720"/>
      </w:pPr>
      <w:r w:rsidRPr="000A79FB">
        <w:t>Fluoxetine must also not be used with tricyclic antidepressants or lithium since it will raise plasma concentrations of</w:t>
      </w:r>
      <w:r w:rsidRPr="000A79FB">
        <w:t xml:space="preserve"> these medicines and, therefore, their harmful effects. Aspirin and </w:t>
      </w:r>
      <w:r w:rsidRPr="000A79FB">
        <w:lastRenderedPageBreak/>
        <w:t xml:space="preserve">warfarin combined may increase the chance of intestinal bleeding. It is known that SSRIs combine with the herbal remedy St. John's Wort, which </w:t>
      </w:r>
      <w:r w:rsidR="00020838">
        <w:t>raises serotonin concentrations, placing the patient at risk</w:t>
      </w:r>
      <w:r w:rsidRPr="000A79FB">
        <w:t xml:space="preserve"> for serotonin syndrome. The withdrawal of fluoxetine must be gradual, not sudden. With the addition of serotonin syndrome, the adverse impacts of fluoxetine are often less than those of tricyclic or MAOI antidepressants.</w:t>
      </w:r>
    </w:p>
    <w:p w:rsidR="001A3BB0" w:rsidRPr="00895C51" w:rsidRDefault="00871A23" w:rsidP="00984B47">
      <w:pPr>
        <w:jc w:val="center"/>
        <w:rPr>
          <w:b/>
        </w:rPr>
      </w:pPr>
      <w:r w:rsidRPr="00895C51">
        <w:rPr>
          <w:b/>
        </w:rPr>
        <w:t>Nicotine Patch</w:t>
      </w:r>
    </w:p>
    <w:p w:rsidR="00C466F3" w:rsidRDefault="00871A23" w:rsidP="00610903">
      <w:pPr>
        <w:tabs>
          <w:tab w:val="num" w:pos="720"/>
        </w:tabs>
      </w:pPr>
      <w:r>
        <w:tab/>
      </w:r>
      <w:r w:rsidR="00020838">
        <w:t>Combining</w:t>
      </w:r>
      <w:r w:rsidRPr="00C466F3">
        <w:t xml:space="preserve"> smoking cessation drugs has </w:t>
      </w:r>
      <w:r w:rsidR="00020838">
        <w:t>shown</w:t>
      </w:r>
      <w:r w:rsidRPr="00C466F3">
        <w:t xml:space="preserve"> to boost quit</w:t>
      </w:r>
      <w:r w:rsidR="00020838">
        <w:t>ting</w:t>
      </w:r>
      <w:r w:rsidRPr="00C466F3">
        <w:t xml:space="preserve"> results. </w:t>
      </w:r>
      <w:r w:rsidR="00020838">
        <w:t>The m</w:t>
      </w:r>
      <w:r w:rsidRPr="00C466F3">
        <w:t>edication alleviates nicotine withdrawal problems, allowing the smoker to concentrate on trying new ways of reasoning and living without smoking</w:t>
      </w:r>
      <w:r w:rsidR="00E7633C">
        <w:t xml:space="preserve"> (</w:t>
      </w:r>
      <w:r w:rsidR="00E7633C" w:rsidRPr="000965B2">
        <w:t>Preloading Investigators</w:t>
      </w:r>
      <w:r w:rsidR="00E7633C">
        <w:t>, 2018)</w:t>
      </w:r>
      <w:r w:rsidRPr="00C466F3">
        <w:t>. For Joe, nicotine patches may be of c</w:t>
      </w:r>
      <w:r w:rsidRPr="00C466F3">
        <w:t>onsiderable assistance. Nicotine patches are utilized to quit smoking because they contain nicotine that is produced and absorbed via the epidermis from the patches. The interaction of emitted nicotine to nicotine receptors reduces nicotine cravings and wi</w:t>
      </w:r>
      <w:r w:rsidRPr="00C466F3">
        <w:t xml:space="preserve">thdrawal effects related </w:t>
      </w:r>
      <w:r w:rsidR="00020838">
        <w:t>to</w:t>
      </w:r>
      <w:r w:rsidRPr="00C466F3">
        <w:t xml:space="preserve"> quitting smoking. This drug gives a steady, low amount of nicotine </w:t>
      </w:r>
      <w:r w:rsidR="00020838">
        <w:t>throughout th</w:t>
      </w:r>
      <w:r w:rsidRPr="00C466F3">
        <w:t xml:space="preserve">e day by gradually releasing nicotine. It is available </w:t>
      </w:r>
      <w:r w:rsidR="00020838">
        <w:t>in 7, 14, and 21 mg dosages without a prescription</w:t>
      </w:r>
      <w:r w:rsidRPr="00C466F3">
        <w:t>. Patients often begin treatment with the m</w:t>
      </w:r>
      <w:r w:rsidRPr="00C466F3">
        <w:t>aximum dosage of 21 mg and gradually reduce it over a few weeks.</w:t>
      </w:r>
    </w:p>
    <w:p w:rsidR="002548F2" w:rsidRDefault="00871A23" w:rsidP="00610903">
      <w:pPr>
        <w:tabs>
          <w:tab w:val="num" w:pos="720"/>
        </w:tabs>
      </w:pPr>
      <w:r>
        <w:tab/>
      </w:r>
      <w:r w:rsidRPr="002548F2">
        <w:t xml:space="preserve">Nonetheless, the medication has several adverse effects. </w:t>
      </w:r>
      <w:r w:rsidR="00020838">
        <w:t>Among its severe effects are redness, irritation, scorching of the skin, migraine, and sleep problems, including difficulties sleeping and intense nightmare</w:t>
      </w:r>
      <w:r w:rsidRPr="002548F2">
        <w:t>s. Users of nicotine patches may also suffer from diarrh</w:t>
      </w:r>
      <w:r w:rsidR="00020838">
        <w:t>o</w:t>
      </w:r>
      <w:r w:rsidRPr="002548F2">
        <w:t>ea, vertigo, and headache. Se</w:t>
      </w:r>
      <w:r w:rsidR="00020838">
        <w:t>vere</w:t>
      </w:r>
      <w:r w:rsidRPr="002548F2">
        <w:t xml:space="preserve"> adverse impacts may include an irregular pulse or rhythm, problems breathing, convulsions, </w:t>
      </w:r>
      <w:r w:rsidR="00020838">
        <w:t>painful</w:t>
      </w:r>
      <w:r w:rsidRPr="002548F2">
        <w:t xml:space="preserve"> rashes, or inflammation. Each day, the patch position must be changed. Patients should not tear the patch since this leads to nicotine evaporation. Between one</w:t>
      </w:r>
      <w:r w:rsidR="00020838">
        <w:t>-</w:t>
      </w:r>
      <w:r w:rsidRPr="002548F2">
        <w:t xml:space="preserve">two hour after administration, nicotine concentrations rise, which is significant for </w:t>
      </w:r>
      <w:r w:rsidRPr="002548F2">
        <w:lastRenderedPageBreak/>
        <w:t>highly ad</w:t>
      </w:r>
      <w:r w:rsidRPr="002548F2">
        <w:t xml:space="preserve">dicted smokers with acute morning desires. For strong urges, short-acting nicotine replacement therapy (NRT) gum, nose spray, pill, or </w:t>
      </w:r>
      <w:r w:rsidR="00020838">
        <w:t xml:space="preserve">the </w:t>
      </w:r>
      <w:r w:rsidRPr="002548F2">
        <w:t>inhaler may be administered as required under supervision.</w:t>
      </w:r>
    </w:p>
    <w:p w:rsidR="006F57EC" w:rsidRDefault="00871A23" w:rsidP="00610903">
      <w:pPr>
        <w:tabs>
          <w:tab w:val="num" w:pos="720"/>
        </w:tabs>
      </w:pPr>
      <w:r>
        <w:tab/>
      </w:r>
      <w:r w:rsidRPr="006F57EC">
        <w:t>Numerous medicines may combine with these nicotine patche</w:t>
      </w:r>
      <w:r w:rsidRPr="006F57EC">
        <w:t>s. Among the pharmaceuticals are hypertension medications such as phenylephrine, prazosin, and decongestants. Nicotine patches have no off-label applications since they are FDA-recommended medications that help patients stop smoking. It may be administered</w:t>
      </w:r>
      <w:r w:rsidRPr="006F57EC">
        <w:t xml:space="preserve"> daily on its own to manage withdrawal effects, or it can be combined with nicotine gum or lozenges that are taken as required for urges. They contain nicotine, which limits </w:t>
      </w:r>
      <w:r w:rsidR="00020838">
        <w:t>their</w:t>
      </w:r>
      <w:r w:rsidRPr="006F57EC">
        <w:t xml:space="preserve"> application </w:t>
      </w:r>
      <w:r w:rsidR="00020838">
        <w:t>in</w:t>
      </w:r>
      <w:r w:rsidRPr="006F57EC">
        <w:t xml:space="preserve"> </w:t>
      </w:r>
      <w:r w:rsidR="00020838">
        <w:t>managing</w:t>
      </w:r>
      <w:r w:rsidRPr="006F57EC">
        <w:t xml:space="preserve"> nicotine-related disorders.</w:t>
      </w:r>
    </w:p>
    <w:p w:rsidR="00895C51" w:rsidRPr="00895C51" w:rsidRDefault="00871A23" w:rsidP="00984B47">
      <w:pPr>
        <w:tabs>
          <w:tab w:val="num" w:pos="720"/>
        </w:tabs>
        <w:jc w:val="center"/>
        <w:rPr>
          <w:b/>
        </w:rPr>
      </w:pPr>
      <w:r w:rsidRPr="00895C51">
        <w:rPr>
          <w:b/>
        </w:rPr>
        <w:t>Hydrochlorothiazide</w:t>
      </w:r>
    </w:p>
    <w:p w:rsidR="006C71AF" w:rsidRDefault="00871A23" w:rsidP="00610903">
      <w:pPr>
        <w:tabs>
          <w:tab w:val="num" w:pos="720"/>
        </w:tabs>
      </w:pPr>
      <w:r>
        <w:tab/>
      </w:r>
      <w:r w:rsidRPr="006C71AF">
        <w:t>Hyd</w:t>
      </w:r>
      <w:r w:rsidRPr="006C71AF">
        <w:t xml:space="preserve">rochlorothiazide (HCTZ) </w:t>
      </w:r>
      <w:r w:rsidR="00020838">
        <w:t>has been</w:t>
      </w:r>
      <w:r w:rsidRPr="006C71AF">
        <w:t xml:space="preserve"> a diuretic </w:t>
      </w:r>
      <w:r w:rsidR="00020838">
        <w:t>for over fifty years in therapeutic setting</w:t>
      </w:r>
      <w:r w:rsidRPr="006C71AF">
        <w:t xml:space="preserve">s. The medicine has been extensively used </w:t>
      </w:r>
      <w:r w:rsidR="00020838">
        <w:t>worldwide</w:t>
      </w:r>
      <w:r w:rsidRPr="006C71AF">
        <w:t xml:space="preserve"> to manage hypertension and is generally safe.</w:t>
      </w:r>
    </w:p>
    <w:p w:rsidR="00807B21" w:rsidRPr="00807B21" w:rsidRDefault="00871A23" w:rsidP="00984B47">
      <w:pPr>
        <w:tabs>
          <w:tab w:val="num" w:pos="720"/>
        </w:tabs>
        <w:jc w:val="center"/>
        <w:rPr>
          <w:b/>
        </w:rPr>
      </w:pPr>
      <w:r w:rsidRPr="00807B21">
        <w:rPr>
          <w:b/>
        </w:rPr>
        <w:t>Mechanism of action</w:t>
      </w:r>
    </w:p>
    <w:p w:rsidR="00271571" w:rsidRDefault="00871A23" w:rsidP="00EF2D7C">
      <w:pPr>
        <w:tabs>
          <w:tab w:val="num" w:pos="720"/>
        </w:tabs>
      </w:pPr>
      <w:r>
        <w:tab/>
      </w:r>
      <w:r w:rsidR="00271571" w:rsidRPr="00271571">
        <w:t xml:space="preserve"> Hydrochlorothiazide controls the distal convoluted tubule salt movement. The kidney then excretes more salt with the associated fluid. After an oral dosage, the onset of pharmacological actions occurs within two hours, peaks within four hours, and lasts between six and twelve hours. </w:t>
      </w:r>
      <w:r>
        <w:t>M</w:t>
      </w:r>
      <w:r w:rsidR="00271571" w:rsidRPr="00271571">
        <w:t>ost hydrochlorothiazide is</w:t>
      </w:r>
      <w:r w:rsidR="00271571">
        <w:t xml:space="preserve"> not</w:t>
      </w:r>
      <w:r w:rsidR="00271571" w:rsidRPr="00271571">
        <w:t xml:space="preserve"> metabolized and is eliminated in the urine. </w:t>
      </w:r>
      <w:r>
        <w:t>I</w:t>
      </w:r>
      <w:r w:rsidR="00271571" w:rsidRPr="00271571">
        <w:t xml:space="preserve">t also causes a loss </w:t>
      </w:r>
      <w:r>
        <w:t>of</w:t>
      </w:r>
      <w:r w:rsidR="00271571" w:rsidRPr="00271571">
        <w:t> potassium and bicarbonate in the body.</w:t>
      </w:r>
      <w:r w:rsidR="000D652B">
        <w:t xml:space="preserve"> </w:t>
      </w:r>
      <w:r w:rsidRPr="00271571">
        <w:t>Moreover, the medication does reduce hypertension when delivered acutely by increasing hydration and lowering plasma volume</w:t>
      </w:r>
      <w:r w:rsidR="00B12F6C">
        <w:t xml:space="preserve"> (</w:t>
      </w:r>
      <w:r w:rsidR="00B12F6C" w:rsidRPr="000965B2">
        <w:t>Herman &amp; Bashir</w:t>
      </w:r>
      <w:r w:rsidR="00B12F6C">
        <w:t>, 2021)</w:t>
      </w:r>
      <w:r w:rsidRPr="00271571">
        <w:t>. Additionally</w:t>
      </w:r>
      <w:r w:rsidRPr="00271571">
        <w:t>, </w:t>
      </w:r>
      <w:r w:rsidR="00020838">
        <w:t>h</w:t>
      </w:r>
      <w:r w:rsidRPr="00271571">
        <w:t xml:space="preserve">ydrochlorothiazide seems to reduce blood pressure by lowering vascular resistance with continuous usage. </w:t>
      </w:r>
      <w:r w:rsidR="00020838">
        <w:t>Like</w:t>
      </w:r>
      <w:r w:rsidRPr="00271571">
        <w:t xml:space="preserve"> diuretics, a person should </w:t>
      </w:r>
      <w:r w:rsidRPr="00271571">
        <w:lastRenderedPageBreak/>
        <w:t>check their weight daily and report any significant abnormalities to their medical physician. Patients should also m</w:t>
      </w:r>
      <w:r w:rsidRPr="00271571">
        <w:t xml:space="preserve">onitor their blood pressure </w:t>
      </w:r>
      <w:r w:rsidR="00020838">
        <w:t>daily to assess their therapy's efficac</w:t>
      </w:r>
      <w:r w:rsidRPr="00271571">
        <w:t>y. Additionally, electrolytes should be evaluated often because this medication may induce hepatic coma in people with compromised hepatic function.</w:t>
      </w:r>
    </w:p>
    <w:p w:rsidR="00807B21" w:rsidRPr="00807B21" w:rsidRDefault="00871A23" w:rsidP="00984B47">
      <w:pPr>
        <w:tabs>
          <w:tab w:val="num" w:pos="720"/>
        </w:tabs>
        <w:jc w:val="center"/>
        <w:rPr>
          <w:b/>
        </w:rPr>
      </w:pPr>
      <w:r w:rsidRPr="00807B21">
        <w:rPr>
          <w:b/>
        </w:rPr>
        <w:t>Side effects and experience</w:t>
      </w:r>
    </w:p>
    <w:p w:rsidR="00E71513" w:rsidRDefault="00871A23" w:rsidP="00807B21">
      <w:pPr>
        <w:tabs>
          <w:tab w:val="left" w:pos="1080"/>
        </w:tabs>
      </w:pPr>
      <w:r>
        <w:tab/>
      </w:r>
      <w:r w:rsidRPr="00E71513">
        <w:t>HCTZ may in</w:t>
      </w:r>
      <w:r w:rsidRPr="00E71513">
        <w:t>duce fluids or electrolyte irregularities, such as hypomagnesemia. Additional side effects comprise fatigue, orthostatic hypotension, sepsis, diarrh</w:t>
      </w:r>
      <w:r w:rsidR="00020838">
        <w:t>o</w:t>
      </w:r>
      <w:r w:rsidRPr="00E71513">
        <w:t>ea, upset stomach, sialadenitis, and abdominal cramps. Lastly, I have cared for people taking hydrochloroth</w:t>
      </w:r>
      <w:r w:rsidRPr="00E71513">
        <w:t>iazide. People prefer this medication over loop diuretics like Lasix because they have less urin</w:t>
      </w:r>
      <w:r w:rsidR="00020838">
        <w:t>ary frequency and incontinence</w:t>
      </w:r>
      <w:r w:rsidRPr="00E71513">
        <w:t>. Patients who take this drug in the morning are less likely to have dysuria.</w:t>
      </w:r>
    </w:p>
    <w:p w:rsidR="00807B21" w:rsidRPr="00807B21" w:rsidRDefault="00871A23" w:rsidP="00984B47">
      <w:pPr>
        <w:tabs>
          <w:tab w:val="left" w:pos="1080"/>
        </w:tabs>
        <w:jc w:val="center"/>
        <w:rPr>
          <w:b/>
        </w:rPr>
      </w:pPr>
      <w:r w:rsidRPr="00807B21">
        <w:rPr>
          <w:b/>
        </w:rPr>
        <w:t>Treatment plan</w:t>
      </w:r>
    </w:p>
    <w:p w:rsidR="00B4102C" w:rsidRDefault="00871A23" w:rsidP="00610903">
      <w:pPr>
        <w:tabs>
          <w:tab w:val="num" w:pos="720"/>
        </w:tabs>
      </w:pPr>
      <w:r>
        <w:tab/>
      </w:r>
      <w:r w:rsidR="00E71513" w:rsidRPr="00E71513">
        <w:t>Daily dosages of 12-50 mg HCTZ are effective in treating hypertension</w:t>
      </w:r>
      <w:r w:rsidR="0022027B">
        <w:t xml:space="preserve"> (</w:t>
      </w:r>
      <w:r w:rsidR="0022027B" w:rsidRPr="000965B2">
        <w:t>Min</w:t>
      </w:r>
      <w:r w:rsidR="0022027B">
        <w:t xml:space="preserve"> et al., 2021)</w:t>
      </w:r>
      <w:r w:rsidR="00E71513" w:rsidRPr="00E71513">
        <w:t xml:space="preserve">. Nevertheless, as indicated, the first treatment for African American individuals must include lifestyle modifications and diuretic therapy. If hypertension persists after medication, combined medication should </w:t>
      </w:r>
      <w:r w:rsidR="00020838">
        <w:t>be considered</w:t>
      </w:r>
      <w:r w:rsidR="00E71513" w:rsidRPr="00E71513">
        <w:t xml:space="preserve">. The patient's medication strategy must </w:t>
      </w:r>
      <w:r w:rsidR="00020838">
        <w:t>consist of</w:t>
      </w:r>
      <w:r w:rsidR="00E71513" w:rsidRPr="00E71513">
        <w:t xml:space="preserve"> nonpharmacological measures, such as salt restriction, exercise, alcohol management, weight management, and quitting smoking.</w:t>
      </w:r>
    </w:p>
    <w:p w:rsidR="00B4102C" w:rsidRDefault="00B4102C" w:rsidP="00610903">
      <w:pPr>
        <w:tabs>
          <w:tab w:val="num" w:pos="720"/>
        </w:tabs>
      </w:pPr>
    </w:p>
    <w:p w:rsidR="00B4102C" w:rsidRDefault="00B4102C" w:rsidP="00610903">
      <w:pPr>
        <w:tabs>
          <w:tab w:val="num" w:pos="720"/>
        </w:tabs>
      </w:pPr>
    </w:p>
    <w:p w:rsidR="00B4102C" w:rsidRDefault="00B4102C" w:rsidP="00610903">
      <w:pPr>
        <w:tabs>
          <w:tab w:val="num" w:pos="720"/>
        </w:tabs>
      </w:pPr>
    </w:p>
    <w:p w:rsidR="00B4102C" w:rsidRDefault="00B4102C" w:rsidP="00610903">
      <w:pPr>
        <w:tabs>
          <w:tab w:val="num" w:pos="720"/>
        </w:tabs>
      </w:pPr>
    </w:p>
    <w:p w:rsidR="00B4102C" w:rsidRDefault="00B4102C" w:rsidP="00610903">
      <w:pPr>
        <w:tabs>
          <w:tab w:val="num" w:pos="720"/>
        </w:tabs>
      </w:pPr>
    </w:p>
    <w:p w:rsidR="00B4102C" w:rsidRDefault="00B4102C" w:rsidP="00B4102C">
      <w:pPr>
        <w:tabs>
          <w:tab w:val="num" w:pos="720"/>
        </w:tabs>
        <w:jc w:val="center"/>
        <w:rPr>
          <w:b/>
        </w:rPr>
      </w:pPr>
      <w:r>
        <w:rPr>
          <w:b/>
        </w:rPr>
        <w:lastRenderedPageBreak/>
        <w:t>References</w:t>
      </w:r>
    </w:p>
    <w:p w:rsidR="005C16A3" w:rsidRDefault="005C16A3" w:rsidP="005C16A3">
      <w:pPr>
        <w:ind w:left="720" w:hanging="720"/>
        <w:contextualSpacing/>
      </w:pPr>
      <w:bookmarkStart w:id="0" w:name="_GoBack"/>
      <w:bookmarkEnd w:id="0"/>
      <w:r w:rsidRPr="000965B2">
        <w:t>Herman, L. L., &amp; Bashir, K. (2021). Hydrochlorothiazide. In </w:t>
      </w:r>
      <w:proofErr w:type="spellStart"/>
      <w:r w:rsidRPr="000965B2">
        <w:rPr>
          <w:i/>
          <w:iCs/>
        </w:rPr>
        <w:t>StatPearls</w:t>
      </w:r>
      <w:proofErr w:type="spellEnd"/>
      <w:r w:rsidRPr="000965B2">
        <w:rPr>
          <w:i/>
          <w:iCs/>
        </w:rPr>
        <w:t xml:space="preserve"> [Internet]</w:t>
      </w:r>
      <w:r w:rsidRPr="000965B2">
        <w:t xml:space="preserve">. </w:t>
      </w:r>
      <w:proofErr w:type="spellStart"/>
      <w:r w:rsidRPr="000965B2">
        <w:t>StatPearls</w:t>
      </w:r>
      <w:proofErr w:type="spellEnd"/>
      <w:r w:rsidRPr="000965B2">
        <w:t xml:space="preserve"> Publishing. </w:t>
      </w:r>
      <w:hyperlink r:id="rId7" w:history="1">
        <w:r w:rsidRPr="00907E11">
          <w:rPr>
            <w:rStyle w:val="Hyperlink"/>
          </w:rPr>
          <w:t>https://www.ncbi.nlm.nih.gov/books/NBK430766/</w:t>
        </w:r>
      </w:hyperlink>
    </w:p>
    <w:p w:rsidR="005C16A3" w:rsidRDefault="005C16A3" w:rsidP="005C16A3">
      <w:pPr>
        <w:ind w:left="720" w:hanging="720"/>
        <w:contextualSpacing/>
      </w:pPr>
      <w:r w:rsidRPr="000965B2">
        <w:t xml:space="preserve">Min, L., Ha, J. K., Aubert, C. E., Hofer, T. P., </w:t>
      </w:r>
      <w:proofErr w:type="spellStart"/>
      <w:r w:rsidRPr="000965B2">
        <w:t>Sussman</w:t>
      </w:r>
      <w:proofErr w:type="spellEnd"/>
      <w:r w:rsidRPr="000965B2">
        <w:t xml:space="preserve">, J. B., </w:t>
      </w:r>
      <w:proofErr w:type="spellStart"/>
      <w:r w:rsidRPr="000965B2">
        <w:t>Langa</w:t>
      </w:r>
      <w:proofErr w:type="spellEnd"/>
      <w:r w:rsidRPr="000965B2">
        <w:t>, K. M., ... &amp; Cushman, W. C. (2021). A method to quantify mean hypertension treatment daily dose intensity using health care system data. </w:t>
      </w:r>
      <w:r w:rsidRPr="000965B2">
        <w:rPr>
          <w:i/>
          <w:iCs/>
        </w:rPr>
        <w:t>JAMA network open</w:t>
      </w:r>
      <w:r w:rsidRPr="000965B2">
        <w:t>, </w:t>
      </w:r>
      <w:r w:rsidRPr="000965B2">
        <w:rPr>
          <w:i/>
          <w:iCs/>
        </w:rPr>
        <w:t>4</w:t>
      </w:r>
      <w:r w:rsidRPr="000965B2">
        <w:t xml:space="preserve">(1), e2034059-e2034059. </w:t>
      </w:r>
      <w:hyperlink r:id="rId8" w:history="1">
        <w:r w:rsidRPr="00907E11">
          <w:rPr>
            <w:rStyle w:val="Hyperlink"/>
          </w:rPr>
          <w:t>https://jamanetwork.com/journals/jamanetworkopen/fullarticle/2775221</w:t>
        </w:r>
      </w:hyperlink>
    </w:p>
    <w:p w:rsidR="005C16A3" w:rsidRDefault="005C16A3" w:rsidP="005C16A3">
      <w:pPr>
        <w:ind w:left="720" w:hanging="720"/>
        <w:contextualSpacing/>
      </w:pPr>
      <w:r w:rsidRPr="000965B2">
        <w:t xml:space="preserve">Preloading Investigators. (2018). Effects on abstinence of nicotine patch treatment before quitting smoking: parallel, two arm, pragmatic </w:t>
      </w:r>
      <w:proofErr w:type="spellStart"/>
      <w:r w:rsidRPr="000965B2">
        <w:t>randomised</w:t>
      </w:r>
      <w:proofErr w:type="spellEnd"/>
      <w:r w:rsidRPr="000965B2">
        <w:t xml:space="preserve"> trial. </w:t>
      </w:r>
      <w:proofErr w:type="spellStart"/>
      <w:r w:rsidRPr="000965B2">
        <w:rPr>
          <w:i/>
          <w:iCs/>
        </w:rPr>
        <w:t>bmj</w:t>
      </w:r>
      <w:proofErr w:type="spellEnd"/>
      <w:r w:rsidRPr="000965B2">
        <w:t>, </w:t>
      </w:r>
      <w:r w:rsidRPr="000965B2">
        <w:rPr>
          <w:i/>
          <w:iCs/>
        </w:rPr>
        <w:t>361</w:t>
      </w:r>
      <w:r w:rsidRPr="000965B2">
        <w:t xml:space="preserve">. </w:t>
      </w:r>
      <w:hyperlink r:id="rId9" w:history="1">
        <w:r w:rsidRPr="00907E11">
          <w:rPr>
            <w:rStyle w:val="Hyperlink"/>
          </w:rPr>
          <w:t>https://www.bmj.com/content/361/bmj.k2164</w:t>
        </w:r>
      </w:hyperlink>
    </w:p>
    <w:p w:rsidR="005C16A3" w:rsidRDefault="005C16A3" w:rsidP="005C16A3">
      <w:pPr>
        <w:ind w:left="720" w:hanging="720"/>
        <w:contextualSpacing/>
      </w:pPr>
      <w:r w:rsidRPr="000965B2">
        <w:t>Saiardi, A., &amp; Mudge, A. W. (2018). Lithium and fluoxetine regulate the rate of phosphoinositide synthesis in neurons: a new view of their mechanisms of action in bipolar disorder. </w:t>
      </w:r>
      <w:r w:rsidRPr="000965B2">
        <w:rPr>
          <w:i/>
          <w:iCs/>
        </w:rPr>
        <w:t>Translational psychiatry</w:t>
      </w:r>
      <w:r w:rsidRPr="000965B2">
        <w:t>, </w:t>
      </w:r>
      <w:r w:rsidRPr="000965B2">
        <w:rPr>
          <w:i/>
          <w:iCs/>
        </w:rPr>
        <w:t>8</w:t>
      </w:r>
      <w:r w:rsidRPr="000965B2">
        <w:t xml:space="preserve">(1), 1-12. </w:t>
      </w:r>
      <w:hyperlink r:id="rId10" w:history="1">
        <w:r w:rsidRPr="00907E11">
          <w:rPr>
            <w:rStyle w:val="Hyperlink"/>
          </w:rPr>
          <w:t>https://www.nature.com/articles/s41398-018-0235-2</w:t>
        </w:r>
      </w:hyperlink>
    </w:p>
    <w:p w:rsidR="00B4102C" w:rsidRPr="00B4102C" w:rsidRDefault="00B4102C" w:rsidP="00B4102C">
      <w:pPr>
        <w:tabs>
          <w:tab w:val="num" w:pos="720"/>
        </w:tabs>
      </w:pPr>
    </w:p>
    <w:p w:rsidR="00A35187" w:rsidRPr="00A35187" w:rsidRDefault="00A35187" w:rsidP="00A35187">
      <w:pPr>
        <w:tabs>
          <w:tab w:val="num" w:pos="720"/>
        </w:tabs>
      </w:pPr>
    </w:p>
    <w:p w:rsidR="00CF7151" w:rsidRPr="00CF7151" w:rsidRDefault="00CF7151" w:rsidP="00CF7151"/>
    <w:p w:rsidR="001A3BB0" w:rsidRPr="001A3BB0" w:rsidRDefault="001A3BB0" w:rsidP="001A3BB0"/>
    <w:p w:rsidR="001A3BB0" w:rsidRPr="00337C80" w:rsidRDefault="001A3BB0" w:rsidP="001A3BB0">
      <w:pPr>
        <w:rPr>
          <w:b/>
        </w:rPr>
      </w:pPr>
    </w:p>
    <w:p w:rsidR="00091006" w:rsidRDefault="00091006"/>
    <w:sectPr w:rsidR="0009100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A23" w:rsidRDefault="00871A23">
      <w:pPr>
        <w:spacing w:after="0" w:line="240" w:lineRule="auto"/>
      </w:pPr>
      <w:r>
        <w:separator/>
      </w:r>
    </w:p>
  </w:endnote>
  <w:endnote w:type="continuationSeparator" w:id="0">
    <w:p w:rsidR="00871A23" w:rsidRDefault="0087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A23" w:rsidRDefault="00871A23">
      <w:pPr>
        <w:spacing w:after="0" w:line="240" w:lineRule="auto"/>
      </w:pPr>
      <w:r>
        <w:separator/>
      </w:r>
    </w:p>
  </w:footnote>
  <w:footnote w:type="continuationSeparator" w:id="0">
    <w:p w:rsidR="00871A23" w:rsidRDefault="00871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04" w:rsidRDefault="00871A23" w:rsidP="00595404">
    <w:pPr>
      <w:pStyle w:val="Header"/>
      <w:ind w:left="5040" w:firstLine="4320"/>
    </w:pPr>
    <w:r>
      <w:fldChar w:fldCharType="begin"/>
    </w:r>
    <w:r>
      <w:instrText xml:space="preserve"> PAGE   \* MERGEFORMAT </w:instrText>
    </w:r>
    <w:r>
      <w:fldChar w:fldCharType="separate"/>
    </w:r>
    <w:r w:rsidR="005C16A3">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87B82"/>
    <w:multiLevelType w:val="multilevel"/>
    <w:tmpl w:val="F29A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92D5A"/>
    <w:multiLevelType w:val="multilevel"/>
    <w:tmpl w:val="1790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xMjG0tDQ1MTEwNjVU0lEKTi0uzszPAykwqgUA/o5ONCwAAAA="/>
  </w:docVars>
  <w:rsids>
    <w:rsidRoot w:val="00091006"/>
    <w:rsid w:val="00020838"/>
    <w:rsid w:val="00030917"/>
    <w:rsid w:val="000310DC"/>
    <w:rsid w:val="000723BC"/>
    <w:rsid w:val="00091006"/>
    <w:rsid w:val="000A79FB"/>
    <w:rsid w:val="000D652B"/>
    <w:rsid w:val="00105907"/>
    <w:rsid w:val="001A3BB0"/>
    <w:rsid w:val="001A699F"/>
    <w:rsid w:val="0022027B"/>
    <w:rsid w:val="002548F2"/>
    <w:rsid w:val="00271571"/>
    <w:rsid w:val="002D36A2"/>
    <w:rsid w:val="003362B2"/>
    <w:rsid w:val="00337C80"/>
    <w:rsid w:val="003C577B"/>
    <w:rsid w:val="003D1090"/>
    <w:rsid w:val="003E0D90"/>
    <w:rsid w:val="00587AD0"/>
    <w:rsid w:val="00595404"/>
    <w:rsid w:val="005A7331"/>
    <w:rsid w:val="005C16A3"/>
    <w:rsid w:val="00610903"/>
    <w:rsid w:val="00617702"/>
    <w:rsid w:val="006509AC"/>
    <w:rsid w:val="006C71AF"/>
    <w:rsid w:val="006F57EC"/>
    <w:rsid w:val="00723CDF"/>
    <w:rsid w:val="00753236"/>
    <w:rsid w:val="007818AD"/>
    <w:rsid w:val="007D392C"/>
    <w:rsid w:val="00807B21"/>
    <w:rsid w:val="00871A23"/>
    <w:rsid w:val="00895C51"/>
    <w:rsid w:val="008C0AB6"/>
    <w:rsid w:val="0094445E"/>
    <w:rsid w:val="009824B1"/>
    <w:rsid w:val="00984B47"/>
    <w:rsid w:val="009856B4"/>
    <w:rsid w:val="009B2D1C"/>
    <w:rsid w:val="00A35187"/>
    <w:rsid w:val="00AC3B56"/>
    <w:rsid w:val="00B01037"/>
    <w:rsid w:val="00B12F6C"/>
    <w:rsid w:val="00B4102C"/>
    <w:rsid w:val="00BA7F6E"/>
    <w:rsid w:val="00BC0C4C"/>
    <w:rsid w:val="00C466F3"/>
    <w:rsid w:val="00CF3CE2"/>
    <w:rsid w:val="00CF7151"/>
    <w:rsid w:val="00DA7B09"/>
    <w:rsid w:val="00E20EBB"/>
    <w:rsid w:val="00E24B86"/>
    <w:rsid w:val="00E71513"/>
    <w:rsid w:val="00E7633C"/>
    <w:rsid w:val="00EF2D7C"/>
    <w:rsid w:val="00F419E5"/>
    <w:rsid w:val="00F9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663E1-58AC-43DE-81DE-3D64BA39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voke"/>
    <w:qFormat/>
    <w:rsid w:val="00F419E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151"/>
    <w:rPr>
      <w:rFonts w:cs="Times New Roman"/>
      <w:szCs w:val="24"/>
    </w:rPr>
  </w:style>
  <w:style w:type="character" w:styleId="Hyperlink">
    <w:name w:val="Hyperlink"/>
    <w:basedOn w:val="DefaultParagraphFont"/>
    <w:uiPriority w:val="99"/>
    <w:unhideWhenUsed/>
    <w:rsid w:val="00CF7151"/>
    <w:rPr>
      <w:color w:val="0563C1" w:themeColor="hyperlink"/>
      <w:u w:val="single"/>
    </w:rPr>
  </w:style>
  <w:style w:type="paragraph" w:styleId="Header">
    <w:name w:val="header"/>
    <w:basedOn w:val="Normal"/>
    <w:link w:val="HeaderChar"/>
    <w:uiPriority w:val="99"/>
    <w:unhideWhenUsed/>
    <w:rsid w:val="00595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404"/>
    <w:rPr>
      <w:rFonts w:ascii="Times New Roman" w:hAnsi="Times New Roman"/>
      <w:sz w:val="24"/>
    </w:rPr>
  </w:style>
  <w:style w:type="paragraph" w:styleId="Footer">
    <w:name w:val="footer"/>
    <w:basedOn w:val="Normal"/>
    <w:link w:val="FooterChar"/>
    <w:uiPriority w:val="99"/>
    <w:unhideWhenUsed/>
    <w:rsid w:val="00595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4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networkopen/fullarticle/27752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books/NBK4307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ure.com/articles/s41398-018-0235-2" TargetMode="External"/><Relationship Id="rId4" Type="http://schemas.openxmlformats.org/officeDocument/2006/relationships/webSettings" Target="webSettings.xml"/><Relationship Id="rId9" Type="http://schemas.openxmlformats.org/officeDocument/2006/relationships/hyperlink" Target="https://www.bmj.com/content/361/bmj.k2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24</cp:revision>
  <dcterms:created xsi:type="dcterms:W3CDTF">2022-09-23T13:14:00Z</dcterms:created>
  <dcterms:modified xsi:type="dcterms:W3CDTF">2022-09-23T16:59:00Z</dcterms:modified>
</cp:coreProperties>
</file>