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F1" w:rsidRDefault="005F497F" w:rsidP="00954DF1">
      <w:r>
        <w:t xml:space="preserve">Final </w:t>
      </w:r>
      <w:proofErr w:type="spellStart"/>
      <w:r>
        <w:t>Questions</w:t>
      </w:r>
      <w:r w:rsidR="00954DF1">
        <w:t>Questions</w:t>
      </w:r>
      <w:proofErr w:type="spellEnd"/>
      <w:r w:rsidR="00954DF1">
        <w:t xml:space="preserve">: Answer each question with </w:t>
      </w:r>
      <w:r w:rsidR="00954DF1" w:rsidRPr="00954DF1">
        <w:rPr>
          <w:b/>
          <w:bCs/>
          <w:highlight w:val="yellow"/>
        </w:rPr>
        <w:t>TWO scholarly</w:t>
      </w:r>
      <w:r w:rsidR="00954DF1">
        <w:t xml:space="preserve"> sources no more than </w:t>
      </w:r>
      <w:r w:rsidR="00954DF1" w:rsidRPr="008960A8">
        <w:rPr>
          <w:highlight w:val="yellow"/>
        </w:rPr>
        <w:t>5 years old,</w:t>
      </w:r>
      <w:r w:rsidR="00954DF1">
        <w:t xml:space="preserve"> must use </w:t>
      </w:r>
      <w:r w:rsidR="00954DF1" w:rsidRPr="008960A8">
        <w:rPr>
          <w:highlight w:val="yellow"/>
        </w:rPr>
        <w:t>in-text citation</w:t>
      </w:r>
      <w:r w:rsidR="00954DF1">
        <w:t xml:space="preserve"> with each question.</w:t>
      </w:r>
    </w:p>
    <w:p w:rsidR="00954DF1" w:rsidRDefault="00954DF1" w:rsidP="00954DF1">
      <w:pPr>
        <w:ind w:left="720" w:hanging="360"/>
      </w:pPr>
    </w:p>
    <w:p w:rsidR="00E90F68" w:rsidRDefault="00E90F68"/>
    <w:p w:rsidR="005F497F" w:rsidRDefault="005F497F"/>
    <w:p w:rsidR="005F497F" w:rsidRDefault="002F73CC" w:rsidP="005F497F">
      <w:pPr>
        <w:rPr>
          <w:rFonts w:ascii="Open Sans" w:eastAsia="Times New Roman" w:hAnsi="Open Sans" w:cs="Open Sans"/>
          <w:color w:val="616161"/>
          <w:spacing w:val="2"/>
          <w:sz w:val="20"/>
          <w:szCs w:val="20"/>
          <w:shd w:val="clear" w:color="auto" w:fill="FFFFFF"/>
        </w:rPr>
      </w:pPr>
      <w:r>
        <w:t>1</w:t>
      </w:r>
      <w:r w:rsidR="005F497F">
        <w:t xml:space="preserve">a. </w:t>
      </w:r>
      <w:r w:rsidR="005F497F" w:rsidRPr="005F497F">
        <w:rPr>
          <w:rFonts w:ascii="Open Sans" w:eastAsia="Times New Roman" w:hAnsi="Open Sans" w:cs="Open Sans"/>
          <w:color w:val="616161"/>
          <w:spacing w:val="2"/>
          <w:sz w:val="20"/>
          <w:szCs w:val="20"/>
          <w:shd w:val="clear" w:color="auto" w:fill="FFFFFF"/>
        </w:rPr>
        <w:t xml:space="preserve">Access and review the “GCU Statement </w:t>
      </w:r>
      <w:r w:rsidR="002F7112" w:rsidRPr="002F7112">
        <w:rPr>
          <w:rFonts w:ascii="Open Sans" w:eastAsia="Times New Roman" w:hAnsi="Open Sans" w:cs="Open Sans"/>
          <w:color w:val="616161"/>
          <w:spacing w:val="2"/>
          <w:sz w:val="20"/>
          <w:szCs w:val="20"/>
          <w:highlight w:val="yellow"/>
          <w:shd w:val="clear" w:color="auto" w:fill="FFFFFF"/>
        </w:rPr>
        <w:t>below</w:t>
      </w:r>
      <w:r w:rsidR="005F497F" w:rsidRPr="005F497F">
        <w:rPr>
          <w:rFonts w:ascii="Open Sans" w:eastAsia="Times New Roman" w:hAnsi="Open Sans" w:cs="Open Sans"/>
          <w:color w:val="616161"/>
          <w:spacing w:val="2"/>
          <w:sz w:val="20"/>
          <w:szCs w:val="20"/>
          <w:shd w:val="clear" w:color="auto" w:fill="FFFFFF"/>
        </w:rPr>
        <w:t>on the Integration of Faith and Work” document. GCU believes that the work of the Christian is to help restore brokenness in the community as well as in the family. How might a mental health worker with the Christian worldview approach working with a family in this country illegally? Explain what your state’s laws are regarding undocumented persons attending school, jobs, etc. Discuss the laws: Are you in agreement with them? Why or why not? Explain if working with persons who are in this country illegally would go against your ethics or not. </w:t>
      </w:r>
    </w:p>
    <w:p w:rsidR="002F7112" w:rsidRDefault="002F7112" w:rsidP="005F497F">
      <w:pPr>
        <w:rPr>
          <w:rFonts w:ascii="Open Sans" w:eastAsia="Times New Roman" w:hAnsi="Open Sans" w:cs="Open Sans"/>
          <w:color w:val="616161"/>
          <w:spacing w:val="2"/>
          <w:sz w:val="20"/>
          <w:szCs w:val="20"/>
          <w:shd w:val="clear" w:color="auto" w:fill="FFFFFF"/>
        </w:rPr>
      </w:pPr>
    </w:p>
    <w:p w:rsidR="002F7112" w:rsidRPr="005F497F" w:rsidRDefault="002F7112" w:rsidP="005F497F">
      <w:pPr>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extent cx="5943600" cy="7691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3600" cy="7691755"/>
                    </a:xfrm>
                    <a:prstGeom prst="rect">
                      <a:avLst/>
                    </a:prstGeom>
                  </pic:spPr>
                </pic:pic>
              </a:graphicData>
            </a:graphic>
          </wp:inline>
        </w:drawing>
      </w:r>
    </w:p>
    <w:p w:rsidR="005F497F" w:rsidRDefault="005F497F"/>
    <w:p w:rsidR="00167014" w:rsidRPr="00167014" w:rsidRDefault="002F73CC" w:rsidP="00167014">
      <w:pPr>
        <w:rPr>
          <w:rFonts w:ascii="Times New Roman" w:eastAsia="Times New Roman" w:hAnsi="Times New Roman" w:cs="Times New Roman"/>
        </w:rPr>
      </w:pPr>
      <w:r>
        <w:lastRenderedPageBreak/>
        <w:t>1</w:t>
      </w:r>
      <w:r w:rsidR="00167014">
        <w:t>b.</w:t>
      </w:r>
      <w:r w:rsidR="00167014" w:rsidRPr="00167014">
        <w:rPr>
          <w:rFonts w:ascii="Open Sans" w:eastAsia="Times New Roman" w:hAnsi="Open Sans" w:cs="Open Sans"/>
          <w:color w:val="616161"/>
          <w:spacing w:val="2"/>
          <w:sz w:val="20"/>
          <w:szCs w:val="20"/>
          <w:shd w:val="clear" w:color="auto" w:fill="FFFFFF"/>
        </w:rPr>
        <w:t>As a mental health worker, it is important for you to know how to examine the various cultural dynamics within greater culture and be able to explain specific cultural implications when working with various populations</w:t>
      </w:r>
    </w:p>
    <w:p w:rsidR="005F497F" w:rsidRPr="005F497F" w:rsidRDefault="005F497F" w:rsidP="005F497F">
      <w:pPr>
        <w:rPr>
          <w:rFonts w:ascii="Times New Roman" w:eastAsia="Times New Roman" w:hAnsi="Times New Roman" w:cs="Times New Roman"/>
        </w:rPr>
      </w:pPr>
      <w:r w:rsidRPr="005F497F">
        <w:rPr>
          <w:rFonts w:ascii="Open Sans" w:eastAsia="Times New Roman" w:hAnsi="Open Sans" w:cs="Open Sans"/>
          <w:color w:val="616161"/>
          <w:spacing w:val="2"/>
          <w:sz w:val="20"/>
          <w:szCs w:val="20"/>
          <w:shd w:val="clear" w:color="auto" w:fill="FFFFFF"/>
        </w:rPr>
        <w:t>As you create your resource guide, what challenges regarding the content did you deal with? What population might be the most challenging for you to work with? Which population do you look forward to working with? Why did you choose these particular resources? What might be the specific cultural implications when working with various populations?</w:t>
      </w:r>
    </w:p>
    <w:p w:rsidR="005F497F" w:rsidRDefault="005F497F"/>
    <w:p w:rsidR="00954DF1" w:rsidRPr="00954DF1" w:rsidRDefault="002F73CC" w:rsidP="00954DF1">
      <w:pPr>
        <w:rPr>
          <w:rFonts w:ascii="Times New Roman" w:eastAsia="Times New Roman" w:hAnsi="Times New Roman" w:cs="Times New Roman"/>
        </w:rPr>
      </w:pPr>
      <w:r>
        <w:t>2</w:t>
      </w:r>
      <w:r w:rsidR="00167014">
        <w:t>a</w:t>
      </w:r>
      <w:r w:rsidR="005F497F">
        <w:t>.</w:t>
      </w:r>
      <w:r w:rsidR="00954DF1" w:rsidRPr="00954DF1">
        <w:rPr>
          <w:rFonts w:ascii="Open Sans" w:eastAsia="Times New Roman" w:hAnsi="Open Sans" w:cs="Open Sans"/>
          <w:color w:val="616161"/>
          <w:spacing w:val="2"/>
          <w:sz w:val="20"/>
          <w:szCs w:val="20"/>
          <w:shd w:val="clear" w:color="auto" w:fill="FFFFFF"/>
        </w:rPr>
        <w:t>For the “Meeting Observation” assignment, discuss how and why you selected the meeting. What mental health issues will be dealt with at this meeting? What is the target population? Explain the effects of the addictions on families of various populations. Recommend ways families can overcome crises. </w:t>
      </w:r>
    </w:p>
    <w:p w:rsidR="005F497F" w:rsidRDefault="005F497F"/>
    <w:p w:rsidR="00954DF1" w:rsidRPr="00954DF1" w:rsidRDefault="002F73CC" w:rsidP="00954DF1">
      <w:pPr>
        <w:rPr>
          <w:rFonts w:ascii="Times New Roman" w:eastAsia="Times New Roman" w:hAnsi="Times New Roman" w:cs="Times New Roman"/>
        </w:rPr>
      </w:pPr>
      <w:r>
        <w:t>2</w:t>
      </w:r>
      <w:r w:rsidR="00167014">
        <w:t>b</w:t>
      </w:r>
      <w:r w:rsidR="00954DF1">
        <w:t xml:space="preserve">. </w:t>
      </w:r>
      <w:r w:rsidR="00954DF1" w:rsidRPr="00954DF1">
        <w:rPr>
          <w:rFonts w:ascii="Open Sans" w:eastAsia="Times New Roman" w:hAnsi="Open Sans" w:cs="Open Sans"/>
          <w:color w:val="616161"/>
          <w:spacing w:val="2"/>
          <w:sz w:val="20"/>
          <w:szCs w:val="20"/>
          <w:shd w:val="clear" w:color="auto" w:fill="FFFFFF"/>
        </w:rPr>
        <w:t>n </w:t>
      </w:r>
      <w:r w:rsidR="00954DF1" w:rsidRPr="00954DF1">
        <w:rPr>
          <w:rFonts w:ascii="Open Sans" w:eastAsia="Times New Roman" w:hAnsi="Open Sans" w:cs="Open Sans"/>
          <w:i/>
          <w:iCs/>
          <w:color w:val="616161"/>
          <w:spacing w:val="2"/>
          <w:sz w:val="20"/>
          <w:szCs w:val="20"/>
          <w:bdr w:val="none" w:sz="0" w:space="0" w:color="auto" w:frame="1"/>
        </w:rPr>
        <w:t>What’s Eating Gilbert Grape, </w:t>
      </w:r>
      <w:r w:rsidR="00954DF1" w:rsidRPr="00954DF1">
        <w:rPr>
          <w:rFonts w:ascii="Open Sans" w:eastAsia="Times New Roman" w:hAnsi="Open Sans" w:cs="Open Sans"/>
          <w:color w:val="616161"/>
          <w:spacing w:val="2"/>
          <w:sz w:val="20"/>
          <w:szCs w:val="20"/>
          <w:shd w:val="clear" w:color="auto" w:fill="FFFFFF"/>
        </w:rPr>
        <w:t>what was the family crisis they were dealing with? What were the life stressors present in this family? What was the potential trauma the family could face? How could a mental health worker’s knowledge about this potential trauma be used to inform possible interventions? </w:t>
      </w:r>
    </w:p>
    <w:p w:rsidR="00954DF1" w:rsidRDefault="00954DF1"/>
    <w:p w:rsidR="00167014" w:rsidRPr="00167014" w:rsidRDefault="002F73CC" w:rsidP="00167014">
      <w:pPr>
        <w:rPr>
          <w:rFonts w:ascii="Times New Roman" w:eastAsia="Times New Roman" w:hAnsi="Times New Roman" w:cs="Times New Roman"/>
        </w:rPr>
      </w:pPr>
      <w:r>
        <w:t>3</w:t>
      </w:r>
      <w:r w:rsidR="00167014">
        <w:t>a.</w:t>
      </w:r>
      <w:r w:rsidR="00167014" w:rsidRPr="00167014">
        <w:rPr>
          <w:rFonts w:ascii="Open Sans" w:eastAsia="Times New Roman" w:hAnsi="Open Sans" w:cs="Open Sans"/>
          <w:color w:val="616161"/>
          <w:spacing w:val="2"/>
          <w:sz w:val="20"/>
          <w:szCs w:val="20"/>
          <w:shd w:val="clear" w:color="auto" w:fill="FFFFFF"/>
        </w:rPr>
        <w:t>Watch the "5 Ways to Listen Better" TED video</w:t>
      </w:r>
      <w:r w:rsidR="00167014" w:rsidRPr="00167014">
        <w:rPr>
          <w:rFonts w:ascii="Open Sans" w:eastAsia="Times New Roman" w:hAnsi="Open Sans" w:cs="Open Sans"/>
          <w:color w:val="616161"/>
          <w:spacing w:val="2"/>
          <w:sz w:val="20"/>
          <w:szCs w:val="20"/>
          <w:highlight w:val="yellow"/>
          <w:shd w:val="clear" w:color="auto" w:fill="FFFFFF"/>
        </w:rPr>
        <w:t>below</w:t>
      </w:r>
      <w:r w:rsidR="00167014" w:rsidRPr="00167014">
        <w:rPr>
          <w:rFonts w:ascii="Open Sans" w:eastAsia="Times New Roman" w:hAnsi="Open Sans" w:cs="Open Sans"/>
          <w:color w:val="616161"/>
          <w:spacing w:val="2"/>
          <w:sz w:val="20"/>
          <w:szCs w:val="20"/>
          <w:shd w:val="clear" w:color="auto" w:fill="FFFFFF"/>
        </w:rPr>
        <w:t>. Discuss the importance of effective communication skills in mental health work.  Describe empathic and active listening when working with a client. Provide an example of ineffective listening. How does effective communication fuel resiliency? Watch the “</w:t>
      </w:r>
      <w:proofErr w:type="spellStart"/>
      <w:r w:rsidR="00167014" w:rsidRPr="00167014">
        <w:rPr>
          <w:rFonts w:ascii="Open Sans" w:eastAsia="Times New Roman" w:hAnsi="Open Sans" w:cs="Open Sans"/>
          <w:color w:val="616161"/>
          <w:spacing w:val="2"/>
          <w:sz w:val="20"/>
          <w:szCs w:val="20"/>
          <w:shd w:val="clear" w:color="auto" w:fill="FFFFFF"/>
        </w:rPr>
        <w:t>Brene</w:t>
      </w:r>
      <w:proofErr w:type="spellEnd"/>
      <w:r w:rsidR="00167014" w:rsidRPr="00167014">
        <w:rPr>
          <w:rFonts w:ascii="Open Sans" w:eastAsia="Times New Roman" w:hAnsi="Open Sans" w:cs="Open Sans"/>
          <w:color w:val="616161"/>
          <w:spacing w:val="2"/>
          <w:sz w:val="20"/>
          <w:szCs w:val="20"/>
          <w:shd w:val="clear" w:color="auto" w:fill="FFFFFF"/>
        </w:rPr>
        <w:t xml:space="preserve"> Brown on Empathy” video. Compare and contrast empathic listening vs. sympathetic listening.</w:t>
      </w:r>
    </w:p>
    <w:p w:rsidR="00167014" w:rsidRDefault="00167014"/>
    <w:p w:rsidR="00954DF1" w:rsidRDefault="00CC0096">
      <w:hyperlink r:id="rId5" w:history="1">
        <w:r w:rsidR="00167014" w:rsidRPr="00F564C3">
          <w:rPr>
            <w:rStyle w:val="Hyperlink"/>
          </w:rPr>
          <w:t>https://www.ted.com/talks/julian_treasure_5_ways_to_listen_better</w:t>
        </w:r>
      </w:hyperlink>
    </w:p>
    <w:p w:rsidR="00167014" w:rsidRDefault="00167014"/>
    <w:p w:rsidR="002F73CC" w:rsidRDefault="002F73CC" w:rsidP="002F73CC">
      <w:r>
        <w:t>3</w:t>
      </w:r>
      <w:r w:rsidR="00167014">
        <w:t>b.</w:t>
      </w:r>
      <w:r>
        <w:rPr>
          <w:rFonts w:ascii="Open Sans" w:hAnsi="Open Sans" w:cs="Open Sans"/>
          <w:color w:val="616161"/>
          <w:spacing w:val="2"/>
          <w:sz w:val="20"/>
          <w:szCs w:val="20"/>
          <w:shd w:val="clear" w:color="auto" w:fill="FFFFFF"/>
        </w:rPr>
        <w:t>As a mental health worker, it is beneficial for you to know your state’s resources available to you and your clients as well as updated employment opportunities available for you. Access and explore the</w:t>
      </w:r>
      <w:r>
        <w:rPr>
          <w:rStyle w:val="apple-converted-space"/>
          <w:rFonts w:ascii="Open Sans" w:hAnsi="Open Sans" w:cs="Open Sans"/>
          <w:color w:val="616161"/>
          <w:spacing w:val="2"/>
          <w:sz w:val="20"/>
          <w:szCs w:val="20"/>
          <w:shd w:val="clear" w:color="auto" w:fill="FFFFFF"/>
        </w:rPr>
        <w:t> </w:t>
      </w:r>
      <w:hyperlink r:id="rId6" w:tgtFrame="_blank" w:history="1">
        <w:r>
          <w:rPr>
            <w:rStyle w:val="Hyperlink"/>
            <w:rFonts w:ascii="Open Sans" w:hAnsi="Open Sans" w:cs="Open Sans"/>
            <w:spacing w:val="2"/>
            <w:sz w:val="20"/>
            <w:szCs w:val="20"/>
            <w:bdr w:val="none" w:sz="0" w:space="0" w:color="auto" w:frame="1"/>
          </w:rPr>
          <w:t>SAMHSA</w:t>
        </w:r>
      </w:hyperlink>
      <w:r>
        <w:rPr>
          <w:rStyle w:val="apple-converted-space"/>
          <w:rFonts w:ascii="Open Sans" w:hAnsi="Open Sans" w:cs="Open Sans"/>
          <w:color w:val="616161"/>
          <w:spacing w:val="2"/>
          <w:sz w:val="20"/>
          <w:szCs w:val="20"/>
          <w:shd w:val="clear" w:color="auto" w:fill="FFFFFF"/>
        </w:rPr>
        <w:t> </w:t>
      </w:r>
      <w:r>
        <w:rPr>
          <w:rFonts w:ascii="Open Sans" w:hAnsi="Open Sans" w:cs="Open Sans"/>
          <w:color w:val="616161"/>
          <w:spacing w:val="2"/>
          <w:sz w:val="20"/>
          <w:szCs w:val="20"/>
          <w:shd w:val="clear" w:color="auto" w:fill="FFFFFF"/>
        </w:rPr>
        <w:t>website. Use the Locator Map tab and locate available resources in your community. Using the population you would like to work with, describe some resources you could refer your potential clients to. Next, research mental health employment opportunities in your community. Describe any career listings you might be interested in. Explain why it is important for a mental health worker to know which areas of employment he/she wishes to work in before seeking employment. </w:t>
      </w:r>
    </w:p>
    <w:p w:rsidR="00167014" w:rsidRDefault="00167014"/>
    <w:sectPr w:rsidR="00167014" w:rsidSect="001B09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5F497F"/>
    <w:rsid w:val="00167014"/>
    <w:rsid w:val="001B09F4"/>
    <w:rsid w:val="002F7112"/>
    <w:rsid w:val="002F73CC"/>
    <w:rsid w:val="003013C9"/>
    <w:rsid w:val="005F497F"/>
    <w:rsid w:val="00862AD4"/>
    <w:rsid w:val="00954DF1"/>
    <w:rsid w:val="00CC0096"/>
    <w:rsid w:val="00E90F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54DF1"/>
  </w:style>
  <w:style w:type="character" w:styleId="Emphasis">
    <w:name w:val="Emphasis"/>
    <w:basedOn w:val="DefaultParagraphFont"/>
    <w:uiPriority w:val="20"/>
    <w:qFormat/>
    <w:rsid w:val="00954DF1"/>
    <w:rPr>
      <w:i/>
      <w:iCs/>
    </w:rPr>
  </w:style>
  <w:style w:type="character" w:styleId="Hyperlink">
    <w:name w:val="Hyperlink"/>
    <w:basedOn w:val="DefaultParagraphFont"/>
    <w:uiPriority w:val="99"/>
    <w:unhideWhenUsed/>
    <w:rsid w:val="00167014"/>
    <w:rPr>
      <w:color w:val="0563C1" w:themeColor="hyperlink"/>
      <w:u w:val="single"/>
    </w:rPr>
  </w:style>
  <w:style w:type="character" w:customStyle="1" w:styleId="UnresolvedMention">
    <w:name w:val="Unresolved Mention"/>
    <w:basedOn w:val="DefaultParagraphFont"/>
    <w:uiPriority w:val="99"/>
    <w:semiHidden/>
    <w:unhideWhenUsed/>
    <w:rsid w:val="00167014"/>
    <w:rPr>
      <w:color w:val="605E5C"/>
      <w:shd w:val="clear" w:color="auto" w:fill="E1DFDD"/>
    </w:rPr>
  </w:style>
  <w:style w:type="paragraph" w:styleId="BalloonText">
    <w:name w:val="Balloon Text"/>
    <w:basedOn w:val="Normal"/>
    <w:link w:val="BalloonTextChar"/>
    <w:uiPriority w:val="99"/>
    <w:semiHidden/>
    <w:unhideWhenUsed/>
    <w:rsid w:val="003013C9"/>
    <w:rPr>
      <w:rFonts w:ascii="Tahoma" w:hAnsi="Tahoma" w:cs="Tahoma"/>
      <w:sz w:val="16"/>
      <w:szCs w:val="16"/>
    </w:rPr>
  </w:style>
  <w:style w:type="character" w:customStyle="1" w:styleId="BalloonTextChar">
    <w:name w:val="Balloon Text Char"/>
    <w:basedOn w:val="DefaultParagraphFont"/>
    <w:link w:val="BalloonText"/>
    <w:uiPriority w:val="99"/>
    <w:semiHidden/>
    <w:rsid w:val="003013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5017313">
      <w:bodyDiv w:val="1"/>
      <w:marLeft w:val="0"/>
      <w:marRight w:val="0"/>
      <w:marTop w:val="0"/>
      <w:marBottom w:val="0"/>
      <w:divBdr>
        <w:top w:val="none" w:sz="0" w:space="0" w:color="auto"/>
        <w:left w:val="none" w:sz="0" w:space="0" w:color="auto"/>
        <w:bottom w:val="none" w:sz="0" w:space="0" w:color="auto"/>
        <w:right w:val="none" w:sz="0" w:space="0" w:color="auto"/>
      </w:divBdr>
    </w:div>
    <w:div w:id="457332868">
      <w:bodyDiv w:val="1"/>
      <w:marLeft w:val="0"/>
      <w:marRight w:val="0"/>
      <w:marTop w:val="0"/>
      <w:marBottom w:val="0"/>
      <w:divBdr>
        <w:top w:val="none" w:sz="0" w:space="0" w:color="auto"/>
        <w:left w:val="none" w:sz="0" w:space="0" w:color="auto"/>
        <w:bottom w:val="none" w:sz="0" w:space="0" w:color="auto"/>
        <w:right w:val="none" w:sz="0" w:space="0" w:color="auto"/>
      </w:divBdr>
    </w:div>
    <w:div w:id="711535140">
      <w:bodyDiv w:val="1"/>
      <w:marLeft w:val="0"/>
      <w:marRight w:val="0"/>
      <w:marTop w:val="0"/>
      <w:marBottom w:val="0"/>
      <w:divBdr>
        <w:top w:val="none" w:sz="0" w:space="0" w:color="auto"/>
        <w:left w:val="none" w:sz="0" w:space="0" w:color="auto"/>
        <w:bottom w:val="none" w:sz="0" w:space="0" w:color="auto"/>
        <w:right w:val="none" w:sz="0" w:space="0" w:color="auto"/>
      </w:divBdr>
    </w:div>
    <w:div w:id="795148865">
      <w:bodyDiv w:val="1"/>
      <w:marLeft w:val="0"/>
      <w:marRight w:val="0"/>
      <w:marTop w:val="0"/>
      <w:marBottom w:val="0"/>
      <w:divBdr>
        <w:top w:val="none" w:sz="0" w:space="0" w:color="auto"/>
        <w:left w:val="none" w:sz="0" w:space="0" w:color="auto"/>
        <w:bottom w:val="none" w:sz="0" w:space="0" w:color="auto"/>
        <w:right w:val="none" w:sz="0" w:space="0" w:color="auto"/>
      </w:divBdr>
    </w:div>
    <w:div w:id="1011105143">
      <w:bodyDiv w:val="1"/>
      <w:marLeft w:val="0"/>
      <w:marRight w:val="0"/>
      <w:marTop w:val="0"/>
      <w:marBottom w:val="0"/>
      <w:divBdr>
        <w:top w:val="none" w:sz="0" w:space="0" w:color="auto"/>
        <w:left w:val="none" w:sz="0" w:space="0" w:color="auto"/>
        <w:bottom w:val="none" w:sz="0" w:space="0" w:color="auto"/>
        <w:right w:val="none" w:sz="0" w:space="0" w:color="auto"/>
      </w:divBdr>
    </w:div>
    <w:div w:id="1124273571">
      <w:bodyDiv w:val="1"/>
      <w:marLeft w:val="0"/>
      <w:marRight w:val="0"/>
      <w:marTop w:val="0"/>
      <w:marBottom w:val="0"/>
      <w:divBdr>
        <w:top w:val="none" w:sz="0" w:space="0" w:color="auto"/>
        <w:left w:val="none" w:sz="0" w:space="0" w:color="auto"/>
        <w:bottom w:val="none" w:sz="0" w:space="0" w:color="auto"/>
        <w:right w:val="none" w:sz="0" w:space="0" w:color="auto"/>
      </w:divBdr>
    </w:div>
    <w:div w:id="179308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ndtreatment.samhsa.gov/" TargetMode="External"/><Relationship Id="rId5" Type="http://schemas.openxmlformats.org/officeDocument/2006/relationships/hyperlink" Target="https://www.ted.com/talks/julian_treasure_5_ways_to_listen_bette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2700</Characters>
  <Application>Microsoft Office Word</Application>
  <DocSecurity>0</DocSecurity>
  <Lines>67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Lashona Hudson</dc:creator>
  <cp:lastModifiedBy>Windows User</cp:lastModifiedBy>
  <cp:revision>2</cp:revision>
  <dcterms:created xsi:type="dcterms:W3CDTF">2023-02-11T13:18:00Z</dcterms:created>
  <dcterms:modified xsi:type="dcterms:W3CDTF">2023-02-11T13:18:00Z</dcterms:modified>
</cp:coreProperties>
</file>