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57" w:rsidRDefault="00E72611">
      <w:r>
        <w:t>REPLY1:</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Macrina Case Studies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u w:val="single"/>
        </w:rPr>
        <w:t>Case study 10.1 pages 351-352</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In this case, several trainees are leaving a lab group ran by someone who is thought to be aggressive with too high of expectations for scientific research. A faculty member of the university comes to you with concerns over the integrity of the results but does not wish to confirm misconduct has occurred in the lab (Macrina, 2011). I believe that making an unannounced visit to the lab to observe what the faculty member is concerned about is the first step. Also, maybe ask to interview the trainees that left to find out why. Based on these observations and finding out more information, it would direct a better decision on how to handle this case. Proverbs 10:9 states “whoever walks in integrity walks securely, but he who makes his ways crooked will be found out” (Gideons, 2012).</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u w:val="single"/>
        </w:rPr>
        <w:t>Case study 10.3</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A man is preparing for his first publication and asks a colleague to review over this, in which she finds he has falsified information because he is worried others may steal his unique findings. The faculty reviewing over the material encourages him to withhold the novel information and only place expected data (Macrina, 2011). I think in both viewpoints there is deception. Both interfere with evidence: one via secrecy and not provided all details and the other through withholding information completely. If possible, the paper should be postponed for the 6-8 months until he has more information regarding the novel findings, so all the data can be presented accurately. “Let no one deceive you with empty words, for because of such things God’s wrath comes on those who are disobedient” seen in Ephesians 5:6 (Gideons, 2012).</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Wagner chapter 4 questions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u w:val="single"/>
        </w:rPr>
        <w:t>Question 1</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I agree with Dr. Samuel D. Hensley regarding fetal genetic testing. I do not believe it should be used for unborn children.</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u w:val="single"/>
        </w:rPr>
        <w:t>Question 2</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Genetic testing in the work place I think the risks outweigh the benefits. I think it should be between health care providers and the individual if the individual wants this: not through the employer. The local health care system where I live does genetic testing on their employees, if they would like it done and it seems to cause more issues than good. I also do not think insurance providers should know about genetics, either. How the person lives their life should be revealed, but the person cannot change their genetics. I don’t think immigrants should be genetically tested either. I do support, communicable disease testing though.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genetic testing ethical and how does this relate to specifically to neo-eugenics?</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lastRenderedPageBreak/>
        <w:t>I think if a man or a woman have a disease in their family (like sickle cell or factor V) that could cause issues, then absolutely, do genetic testing. I think this should be done before conception though. God gave human’s the ability to understand science. I do not think this directly relates with neo-eugenics because the professionals looking at the blood samples are not manipulating them. They are simply looking for genetic abnormalities.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sex-selection ethical?</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I do not believe being able to choose the sex of your child is ethical. That is God’s domain that human’s should not play in. Read in Psalm 127:3 “children are a gift from the LORD, they are a reward from Him” (Gideons, 2012), in which God should decide.</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surrogacy ethical?</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This is a difficult question to answer. For the mother carrying a child of a different man or woman, this can lead to psychological distress and legal issues (Geisler, 2010).</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References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Geisler, N. L. (2010). </w:t>
      </w:r>
      <w:r w:rsidRPr="00E72611">
        <w:rPr>
          <w:rFonts w:ascii="Helvetica" w:hAnsi="Helvetica" w:cs="Times New Roman"/>
          <w:i/>
          <w:iCs/>
          <w:color w:val="222222"/>
        </w:rPr>
        <w:t>Christian ethics : contemporary issues &amp; options</w:t>
      </w:r>
      <w:r w:rsidRPr="00E72611">
        <w:rPr>
          <w:rFonts w:ascii="Helvetica" w:hAnsi="Helvetica" w:cs="Times New Roman"/>
          <w:color w:val="222222"/>
        </w:rPr>
        <w:t>. Baker Academic.</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Gideons, I. (2012). </w:t>
      </w:r>
      <w:r w:rsidRPr="00E72611">
        <w:rPr>
          <w:rFonts w:ascii="Helvetica" w:hAnsi="Helvetica" w:cs="Times New Roman"/>
          <w:i/>
          <w:iCs/>
          <w:color w:val="222222"/>
        </w:rPr>
        <w:t>The Holy Bible : new international version</w:t>
      </w:r>
      <w:r w:rsidRPr="00E72611">
        <w:rPr>
          <w:rFonts w:ascii="Helvetica" w:hAnsi="Helvetica" w:cs="Times New Roman"/>
          <w:color w:val="222222"/>
        </w:rPr>
        <w:t>.</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Macrina, F. L. (2011). </w:t>
      </w:r>
      <w:r w:rsidRPr="00E72611">
        <w:rPr>
          <w:rFonts w:ascii="Helvetica" w:hAnsi="Helvetica" w:cs="Times New Roman"/>
          <w:i/>
          <w:iCs/>
          <w:color w:val="222222"/>
        </w:rPr>
        <w:t>Scientific integrity</w:t>
      </w:r>
      <w:r w:rsidRPr="00E72611">
        <w:rPr>
          <w:rFonts w:ascii="Helvetica" w:hAnsi="Helvetica" w:cs="Times New Roman"/>
          <w:color w:val="222222"/>
        </w:rPr>
        <w:t>. ASM ; Blackwell [distributor].</w:t>
      </w:r>
    </w:p>
    <w:p w:rsidR="00E72611" w:rsidRPr="00E72611" w:rsidRDefault="00E72611" w:rsidP="00E72611">
      <w:pPr>
        <w:rPr>
          <w:rFonts w:ascii="Times New Roman" w:eastAsia="Times New Roman" w:hAnsi="Times New Roman" w:cs="Times New Roman"/>
        </w:rPr>
      </w:pPr>
    </w:p>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r>
        <w:t>REPLY2:</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10.1</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lastRenderedPageBreak/>
        <w:t>As the institutional research integrity officer, I would argue that it is within your responsibility to do something. With that being said, a full fledged investigation along with accusations towards Dr. Dickerson is not only unnecessary, but also rather unprofessional. As a reminder, we do live in a country where the guilt of an individual is to be proven, not innocence. The issue of this possibly being speculation and a falsehood rings true to me since Professor Sarkar is only interested in provoking “hallway conversation” instead of supporting an actual allegation. From the information we were given, I would argue that a follow up and questioning specifically with the trainees who had left is in order. From there, if they reported something questionable or anything that raised any issues, then that would be justification for a legitimate investigation into Dr. Dickerson as a whole from his current students to his laboratory experiments.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10.3</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I agree with Ellen’s opinion in this scenario that Joshua is treading treacherous waters. His manipulation of the data could very easily be seen as falsification by a whole plethora of individuals, and not only those within the scientific community. The idea of cropping it is something that I was thinking about whilst reading the case study. Ellen could not have provoked a better idea that is not only beneficial to Joshua’s first major paper, but also protective to his future research on the topic. Not only does this concept save the data of the DNA that Joshua does not wish to show, it also is not manipulated, for it covers the entire piece of data it says it covers with the only difference being the size represented. While this recommendation will fix Joshua’s issue in the current time frame, if he is able to take a little bit more time perhaps he has another option. Given he is able to take six more months to a year to finish his major paper and submit it to whomever he is submitting it to, it is possible for him to finish the research on the DNA fragments with the exciting hypotheses. This not only allows him to not have any of his progress used as a stepping stone for others without any benefit to him, but he is also able to finish the major paper that he desires.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genetic testing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 xml:space="preserve">From a scientific standpoint, genetic testing can generally be viewed as ethically sound. With that being said, there are definitely specific scenarios that would question an individual's set of morals and place them into an ethical quandary. For example, if a geneticist were to inform a given individual about their genetically linked disease or disorder that is recessive, then they might not tell their relatives. Perhaps a given patient was told that they are predisposed to getting cancer at some point in their lives, and they did not want to inform their family, of whom are also at the same risk, since the original patient is ashamed or something of the like. This puts the geneticist into a quandary conflicting directly between confidentiality of their patients versus the duty of a physician to care for the well being of all humans alike. From a religious standpoint, it is also quite questionable and has many quandaries one can be placed in. As children of God, we would want the best for our fellow brothers and sisters and for them to live joyous and healthy lives no? We also do not want to bring offense toward the Lord by playing God. For example, a geneticist may inform a pregnant woman about a recessive gene that can be passed down to the next of kin. This may make the individual </w:t>
      </w:r>
      <w:r w:rsidRPr="00E72611">
        <w:rPr>
          <w:rFonts w:ascii="Helvetica" w:hAnsi="Helvetica" w:cs="Times New Roman"/>
          <w:color w:val="222222"/>
        </w:rPr>
        <w:lastRenderedPageBreak/>
        <w:t>eventually come to the decision of abortion. This in of itself is its own ethical quandary, for now we not only have to weigh abortion, but also the intervention of another persons personal lives. Who are we to tell them whether or not to have an abortion? The way I see it, I am not to infringe on another’s God given right of free will and privacy. With all of this being considered, I do not feel that the answer to the question is simply black or white, but rather it takes on many shades of grey.</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How does this relate specifically to neo-eugenics?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Neo-eugenics is another issue that is rather conflictive in nature. We are most likely all aware of the cases of eugenics that have taken place historically, such as the artificial selection of the super race of blonde haired blue eyed individuals by the Nazi regime and Adolf Hitler specifically. The individuals who posed a biological threat to the future of the world as Hitler had seen it, were removed from existence one way or another. This is an extreme example of course and neo-eugenics takes on a different angle. Neo-eugenics loosely has the aim not to exterminate individuals but rather genetically select specific ones and only give them the right to pass on their superior genes.</w:t>
      </w:r>
      <w:r w:rsidRPr="00E72611">
        <w:rPr>
          <w:rFonts w:ascii="Helvetica" w:hAnsi="Helvetica" w:cs="Times New Roman"/>
          <w:color w:val="222222"/>
          <w:sz w:val="16"/>
          <w:szCs w:val="16"/>
          <w:vertAlign w:val="superscript"/>
        </w:rPr>
        <w:t>1</w:t>
      </w:r>
      <w:r w:rsidRPr="00E72611">
        <w:rPr>
          <w:rFonts w:ascii="Helvetica" w:hAnsi="Helvetica" w:cs="Times New Roman"/>
          <w:color w:val="222222"/>
        </w:rPr>
        <w:t> The idea is that their genes would prevent the continuation of the many diseases and disorders we are afflicted with as a society today. With that being said, this currently theoretical concept is rather ethically dark. The end goal of eliminating afflictions we face as humans is nice, but the means are not justified by that end. This would not only mean the intervention into people’s lives and directly removing their chance to have offspring, but in more extreme uncontrolled countries it could lead to mass execution. This is not to mention how from a religious standpoint this is the definition of playing God. We are genetically altering an individual’s framework. That in itself is the work of God, and we would be changing that. This also provokes the issues that many humans have with mortality despite the eternity we are to have within the kingdom of the Lord. This is a dangerous territory to enter as is said in Genesis 3:1-24, "Now the serpent was more crafty than any other beast of the field that the Lord God had made. 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But the serpent said to the woman, “You will not surely die. For God knows that when you eat of it your eyes will be opened, and you will be like God, knowing good and evil.”</w:t>
      </w:r>
      <w:r w:rsidRPr="00E72611">
        <w:rPr>
          <w:rFonts w:ascii="Helvetica" w:hAnsi="Helvetica" w:cs="Times New Roman"/>
          <w:color w:val="222222"/>
          <w:sz w:val="16"/>
          <w:szCs w:val="16"/>
          <w:vertAlign w:val="superscript"/>
        </w:rPr>
        <w:t>2 </w:t>
      </w:r>
      <w:r w:rsidRPr="00E72611">
        <w:rPr>
          <w:rFonts w:ascii="Helvetica" w:hAnsi="Helvetica" w:cs="Times New Roman"/>
          <w:color w:val="222222"/>
        </w:rPr>
        <w:t>The story of Adam, Eve, and the serpent provokes the idea that the original sin, where the fruit of the tree was consumed, elucidates just how sinful it is to act with the desire and intention to “be like God, knowing good and evil”.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sex-selection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 xml:space="preserve">From both a religious and scientific standpoint, I would argue no in most cases. From a simple non religious view, the idea of choosing one sex of a child over another, evokes the idea that one of them is inherently more valuable than the other. From a religious viewpoint it is yet again the concept of playing God. Not only that, but it insinuates that having one child over another would provide you with more happiness and in turn them more love. Parents are to love their children regardless of their sex. Now, the only case where I could see this to be applicable is the sex selection in order to avoid a certain </w:t>
      </w:r>
      <w:r w:rsidRPr="00E72611">
        <w:rPr>
          <w:rFonts w:ascii="Helvetica" w:hAnsi="Helvetica" w:cs="Times New Roman"/>
          <w:color w:val="222222"/>
        </w:rPr>
        <w:lastRenderedPageBreak/>
        <w:t>disease or disorder that is more prevalent on males or females. This is only ethical, for you have the desire to not force a child into an existence of pain and anguish.</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surrogacy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Surrogacy as a whole is yet another concept that has its benefits, but also raises many ethical flags. It brings forth problems such as the possible exploitation of the volunteered women, it has the possibility of splitting a parent and children, and a few more. Not only this, but it can also raise the potential issues surrounding why one would want to have a surrogate child. Is it genuinely to have offspring where you cannot, or is it monetarily related? The issue of commoditization of children is viewed as an illegal action in many countries. This is not to mention how the actual birth mother could have no contact with the child they birth. From a religious standpoint, perhaps child bearing was not the design of the Lord for the given individuals.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References:</w:t>
      </w:r>
    </w:p>
    <w:p w:rsidR="00E72611" w:rsidRPr="00E72611" w:rsidRDefault="00E72611" w:rsidP="00E72611">
      <w:pPr>
        <w:numPr>
          <w:ilvl w:val="0"/>
          <w:numId w:val="1"/>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color w:val="222222"/>
        </w:rPr>
        <w:t>Molero-Mesa J, Jiménez-Lucena I, Tabernero-Holgado C. Neo-Malthusianism and eugenics in the struggle over meaning in the Spanish anarchist press, 1900-1936. Neomalthusianismo y eugenesia en un contexto de lucha por el significado en la prensa anarquista española, 1900-1936. Hist Cienc Saude Manguinhos. 2018;25(suppl 1):105-124. doi:10.1590/S0104-59702018000300007</w:t>
      </w:r>
    </w:p>
    <w:p w:rsidR="00E72611" w:rsidRPr="00E72611" w:rsidRDefault="00E72611" w:rsidP="00E72611">
      <w:pPr>
        <w:numPr>
          <w:ilvl w:val="0"/>
          <w:numId w:val="1"/>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color w:val="222222"/>
        </w:rPr>
        <w:t>Hengeveld N. Access your bible from anywhere. BibleGateway.com: A searchable online Bible in over 150 versions and 50 languages. https://www.biblegateway.com/. Published 1993. Accessed April 26, 2022.</w:t>
      </w:r>
    </w:p>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r>
        <w:t>REPLY3:</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Case study 10.1: In this case study as the Institutional research integrity officer even though Professor Sarkar did not say that she was making an allegation I would still investigate to see if any of the information is true or if it was just things she heard others speaking about.</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 xml:space="preserve">Case Study 10.3: Even though Joshua did put an explanation in the draft of his paper I do agree with Ellen that it could be looked at as falsifying data and that cropping out the </w:t>
      </w:r>
      <w:r>
        <w:rPr>
          <w:rFonts w:ascii="Helvetica" w:hAnsi="Helvetica"/>
          <w:color w:val="222222"/>
        </w:rPr>
        <w:lastRenderedPageBreak/>
        <w:t>unexpected fragments would be the better option so no one can accuse him of falsifying any data.</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Is genetic testing Ethical and how does this relate specifically to neo-eugenics? I think that the action of genetic testing is ethical, but when a person or couple makes a decision to terminate a pregnancy due to the results of genetic testing could definitely be considered unethical. Genetic testing relates to neo-eugenics when people decide to manipulate hereditary qualities in a human to make improvements, which is unethical and can be seen as playing god.</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Is sex selection ethical? I do not think that sex selection is ethical due to the fact that now instead of leaving it to God, they are taking it into there own hands and in a way playing god.</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Is Surrogacy ethical? I think that surrogacy is ethical especially when there are women who are unable to have children of their own due to medical issues. Also, I think that a person who is the surrogate is very brave and courageous to do that for a couple. </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 </w:t>
      </w:r>
    </w:p>
    <w:p w:rsidR="00E72611" w:rsidRDefault="00E72611" w:rsidP="00E72611">
      <w:pPr>
        <w:pStyle w:val="NormalWeb"/>
        <w:shd w:val="clear" w:color="auto" w:fill="FFFFFF"/>
        <w:spacing w:before="180" w:beforeAutospacing="0" w:after="180" w:afterAutospacing="0"/>
        <w:rPr>
          <w:rFonts w:ascii="Helvetica" w:hAnsi="Helvetica"/>
          <w:color w:val="222222"/>
        </w:rPr>
      </w:pPr>
      <w:r>
        <w:rPr>
          <w:rFonts w:ascii="Helvetica" w:hAnsi="Helvetica"/>
          <w:color w:val="222222"/>
        </w:rPr>
        <w:t>References</w:t>
      </w:r>
    </w:p>
    <w:p w:rsidR="00E72611" w:rsidRDefault="00E72611" w:rsidP="00E72611">
      <w:pPr>
        <w:pStyle w:val="NormalWeb"/>
        <w:shd w:val="clear" w:color="auto" w:fill="FFFFFF"/>
        <w:spacing w:before="180" w:beforeAutospacing="0" w:after="0" w:afterAutospacing="0"/>
        <w:rPr>
          <w:rFonts w:ascii="Helvetica" w:hAnsi="Helvetica"/>
          <w:color w:val="222222"/>
        </w:rPr>
      </w:pPr>
      <w:r>
        <w:rPr>
          <w:rFonts w:ascii="Helvetica" w:hAnsi="Helvetica"/>
          <w:color w:val="222222"/>
        </w:rPr>
        <w:t>Macrina FL. Scientific Integrity. 4th edition. 2005.</w:t>
      </w:r>
    </w:p>
    <w:p w:rsidR="00E72611" w:rsidRDefault="00E72611" w:rsidP="00E72611">
      <w:pPr>
        <w:pStyle w:val="NormalWeb"/>
        <w:shd w:val="clear" w:color="auto" w:fill="FFFFFF"/>
        <w:spacing w:before="180" w:beforeAutospacing="0" w:after="0" w:afterAutospacing="0"/>
        <w:rPr>
          <w:rFonts w:ascii="Helvetica" w:hAnsi="Helvetica"/>
          <w:color w:val="222222"/>
        </w:rPr>
      </w:pPr>
      <w:r>
        <w:rPr>
          <w:rFonts w:ascii="Helvetica" w:hAnsi="Helvetica"/>
          <w:color w:val="222222"/>
        </w:rPr>
        <w:t> </w:t>
      </w:r>
    </w:p>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r>
        <w:t>REPLY 4:</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u w:val="single"/>
        </w:rPr>
        <w:t>Macrina- Ch. 10- Scientific Record Keeping- Case Studies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i/>
          <w:iCs/>
          <w:color w:val="222222"/>
          <w:u w:val="single"/>
        </w:rPr>
        <w:t>10.1</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 xml:space="preserve">As the research integrity officer of this private university, it would be my responsibility to promote responsible research activities as well as to investigate any allegations of research misconduct. Although Dr. Sarkar has not made an official allegation of misconduct against Dr. Dickerson or his department, she has heard rumors of possible </w:t>
      </w:r>
      <w:r w:rsidRPr="00E72611">
        <w:rPr>
          <w:rFonts w:ascii="Helvetica" w:hAnsi="Helvetica" w:cs="Times New Roman"/>
          <w:color w:val="222222"/>
        </w:rPr>
        <w:lastRenderedPageBreak/>
        <w:t>research misconduct consisting of modifying and falsifying research data. I would immediately review the accuracy of the laboratory data notebook by checking the quality of the recordkeeping. Dr. Dickinson would be the principal investigator and has the responsibility for the collection, recording and storage of all the data. Since his research was federally funded, the data belongs to the institution and a periodic review of the data should already be taking place. Proverbs 11:3 says that the integrity of the upright guides them, but the crookedness of the treacherous destroys them</w:t>
      </w:r>
      <w:r w:rsidRPr="00E72611">
        <w:rPr>
          <w:rFonts w:ascii="Helvetica" w:hAnsi="Helvetica" w:cs="Times New Roman"/>
          <w:color w:val="222222"/>
          <w:sz w:val="16"/>
          <w:szCs w:val="16"/>
          <w:vertAlign w:val="superscript"/>
        </w:rPr>
        <w:t>2</w:t>
      </w:r>
      <w:r w:rsidRPr="00E72611">
        <w:rPr>
          <w:rFonts w:ascii="Helvetica" w:hAnsi="Helvetica" w:cs="Times New Roman"/>
          <w:color w:val="222222"/>
        </w:rPr>
        <w:t>.</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i/>
          <w:iCs/>
          <w:color w:val="222222"/>
          <w:u w:val="single"/>
        </w:rPr>
        <w:t>10.3</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In this case, Dr. Fang suspects that data was possibly deliberately altered in Joshua’s manuscript. Joshua then admits he altered an image to conceal some of the results from his original experiment. He then makes another mistake by justifying the missing data with misleading language intended to minimize the importance of the omitted data. Joshua is committing misconduct in reporting the results because he is not including all the data observed from his experiment in the official laboratory data book. And according to the Macrina text, investigators should “never make comments that could be subject to misinterpretation by others.” Dr. Fang is correct when she warns Joshua that he is deliberately falsifying data. Her suggestion of cropping the image to exclude the same data is also a case of misconduct for the same reasons explained above. I would tell them that they must publish all results in the data notebook as they occurred.</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u w:val="single"/>
        </w:rPr>
        <w:t>References</w:t>
      </w:r>
    </w:p>
    <w:p w:rsidR="00E72611" w:rsidRPr="00E72611" w:rsidRDefault="00E72611" w:rsidP="00E72611">
      <w:pPr>
        <w:numPr>
          <w:ilvl w:val="0"/>
          <w:numId w:val="2"/>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Macrina, Francis (</w:t>
      </w:r>
      <w:r w:rsidRPr="00E72611">
        <w:rPr>
          <w:rFonts w:ascii="Helvetica" w:eastAsia="Times New Roman" w:hAnsi="Helvetica" w:cs="Times New Roman"/>
          <w:color w:val="222222"/>
        </w:rPr>
        <w:t>2014</w:t>
      </w:r>
      <w:r w:rsidRPr="00E72611">
        <w:rPr>
          <w:rFonts w:ascii="Helvetica" w:eastAsia="Times New Roman" w:hAnsi="Helvetica" w:cs="Times New Roman"/>
          <w:b/>
          <w:bCs/>
          <w:color w:val="222222"/>
        </w:rPr>
        <w:t>). </w:t>
      </w:r>
      <w:r w:rsidRPr="00E72611">
        <w:rPr>
          <w:rFonts w:ascii="Helvetica" w:eastAsia="Times New Roman" w:hAnsi="Helvetica" w:cs="Times New Roman"/>
          <w:i/>
          <w:iCs/>
          <w:color w:val="222222"/>
        </w:rPr>
        <w:t>Scientific Integrity </w:t>
      </w:r>
      <w:r w:rsidRPr="00E72611">
        <w:rPr>
          <w:rFonts w:ascii="Helvetica" w:eastAsia="Times New Roman" w:hAnsi="Helvetica" w:cs="Times New Roman"/>
          <w:color w:val="222222"/>
        </w:rPr>
        <w:t>ASM Press.</w:t>
      </w:r>
    </w:p>
    <w:p w:rsidR="00E72611" w:rsidRPr="00E72611" w:rsidRDefault="00E72611" w:rsidP="00E72611">
      <w:pPr>
        <w:numPr>
          <w:ilvl w:val="0"/>
          <w:numId w:val="2"/>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color w:val="222222"/>
        </w:rPr>
        <w:t>The Holy Bible, ESV. Crossway Bibles, 2001.</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Wagner- Chapter 4-Is Human Genetic Testing Ethical? p. 242</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Q1.</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Fetal genetic testing involves human embryos along with the rights of an unborn child. This presents ethical dilemmas that are much more prominent than those associated with adult genetic testing. In the first viewpoint, Boyle and Savulescu support using PND and PGD for any reason as long as the termination of a pregnancy is unrestricted. I disagree with them and would be against using these procedures for detecting minor or major chromosomal abnormalities. PGD can lead to producing designer babies. PND produces excess embryos, some of which will have to be destroyed. In both scenarios, we are disrespecting the rights of the unborn child and this amounts to playing God, which we should not do. Producing a child in order to save another person’s life should also not be allowed. In the Hensley viewpoint, he states that producing children with desired traits can lead to parents having higher expectations for them during their lifetimes. This does not seem to be an advantage to me. Colossians 3:17 tells us that whatever we do, we should do everything in the name of the Lord</w:t>
      </w:r>
      <w:r w:rsidRPr="00E72611">
        <w:rPr>
          <w:rFonts w:ascii="Helvetica" w:hAnsi="Helvetica" w:cs="Times New Roman"/>
          <w:color w:val="222222"/>
          <w:sz w:val="16"/>
          <w:szCs w:val="16"/>
          <w:vertAlign w:val="superscript"/>
        </w:rPr>
        <w:t>2</w:t>
      </w:r>
      <w:r w:rsidRPr="00E72611">
        <w:rPr>
          <w:rFonts w:ascii="Helvetica" w:hAnsi="Helvetica" w:cs="Times New Roman"/>
          <w:color w:val="222222"/>
        </w:rPr>
        <w:t>.</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Q2.</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i/>
          <w:iCs/>
          <w:color w:val="222222"/>
        </w:rPr>
        <w:t>Workplace</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lastRenderedPageBreak/>
        <w:t>The MacDonald and Williams -Jones viewpoint finds it beneficial to offer employees genetic testing in the workplace. They believe this screening can detect genetic predispositions to toxins or other environmental factors in the workplace and reduce costs for the employer that would be related to lost productivity, absenteeism and higher health insurance premiums</w:t>
      </w:r>
      <w:r w:rsidRPr="00E72611">
        <w:rPr>
          <w:rFonts w:ascii="Helvetica" w:hAnsi="Helvetica" w:cs="Times New Roman"/>
          <w:color w:val="222222"/>
          <w:sz w:val="16"/>
          <w:szCs w:val="16"/>
          <w:vertAlign w:val="superscript"/>
        </w:rPr>
        <w:t>5</w:t>
      </w:r>
      <w:r w:rsidRPr="00E72611">
        <w:rPr>
          <w:rFonts w:ascii="Helvetica" w:hAnsi="Helvetica" w:cs="Times New Roman"/>
          <w:color w:val="222222"/>
        </w:rPr>
        <w:t>. They think the company should be selective in their hiring process and use genetic testing to hire workers that are healthy and productive.</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The O’Neill viewpoint states that genetic testing of employees is never justifiable, and employers will use this testing unethically for their gain, such as in reducing pension costs. The entire process would be fraught with discrimination. The author further contends that genetic testing has never worked in the past. Instead, he suggests eliminating risks within the workplace. He concludes by saying that genetic testing is unethical and a violation of human rights.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i/>
          <w:iCs/>
          <w:color w:val="222222"/>
        </w:rPr>
        <w:t> Immigration</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Genetic testing can be used for immigration purposes as a tool to provide additional proof of relationship for someone who wishes to become a U.S. citizen. This can reduce immigration fraud while also allow for the process to become more efficient.</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i/>
          <w:iCs/>
          <w:color w:val="222222"/>
        </w:rPr>
        <w:t>Insurance</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Manson and Congo believe that genetic testing should be used to measure employee’s health risks so that insurance premiums can be adjusted appropriately. They think that doing this will change employee behavior and lead to lower health risks. Their premise is that these genetic tests will be able to detect genetic mutations that cause diseases. They also believe that discrimination based on these tests is not currently a problem or will become one in the future. They think that with this information, life insurance companies can customize policies using the information about the insurance health risks. They claim that this will make their system more efficient by lowering insurance premiums and helping the insurer become more profitable.</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In the viewpoint by the National Council on Disability, an independent federal agency, they contend that health and life insurance companies, as well as other entities, have discriminated against people using these genetic tests. This leads to many people being screened and subsequently denied insurance coverage and jobs even though they may have never developed a disease. Further, they believe that this discrimination undermines the purpose of genetic testing research which should be the early identification and prevention of disease.</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u w:val="single"/>
        </w:rPr>
        <w:t>Questions</w:t>
      </w:r>
    </w:p>
    <w:p w:rsidR="00E72611" w:rsidRPr="00E72611" w:rsidRDefault="00E72611" w:rsidP="00E72611">
      <w:pPr>
        <w:numPr>
          <w:ilvl w:val="0"/>
          <w:numId w:val="3"/>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Is genetic testing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 xml:space="preserve">I do not believe that genetic testing should be done on an embryo or fetus because it disrespects the rights of the unborn child and it is an attempt to play God. However, genetic testing on adults for medical reasons can be beneficial. It can help to diagnose a disease and therefore target specific treatment options for that disease. Test results </w:t>
      </w:r>
      <w:r w:rsidRPr="00E72611">
        <w:rPr>
          <w:rFonts w:ascii="Helvetica" w:hAnsi="Helvetica" w:cs="Times New Roman"/>
          <w:color w:val="222222"/>
        </w:rPr>
        <w:lastRenderedPageBreak/>
        <w:t>can also determine the risk of developing certain diseases that may be able to be prevented. Genetic testing can confirm certain diseases such as anemia, cystic fibrosis, Huntington’s disease, Duchene muscular dystrophy and sickle cell disease. Genetic testing can help determine your risk of developing colorectal cancer and breast cancer</w:t>
      </w:r>
      <w:r w:rsidRPr="00E72611">
        <w:rPr>
          <w:rFonts w:ascii="Helvetica" w:hAnsi="Helvetica" w:cs="Times New Roman"/>
          <w:color w:val="222222"/>
          <w:sz w:val="16"/>
          <w:szCs w:val="16"/>
          <w:vertAlign w:val="superscript"/>
        </w:rPr>
        <w:t>1</w:t>
      </w:r>
      <w:r w:rsidRPr="00E72611">
        <w:rPr>
          <w:rFonts w:ascii="Helvetica" w:hAnsi="Helvetica" w:cs="Times New Roman"/>
          <w:color w:val="222222"/>
        </w:rPr>
        <w:t>.</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p>
    <w:p w:rsidR="00E72611" w:rsidRPr="00E72611" w:rsidRDefault="00E72611" w:rsidP="00E72611">
      <w:pPr>
        <w:numPr>
          <w:ilvl w:val="0"/>
          <w:numId w:val="4"/>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How does this relate specifically to neo-eugenics?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r w:rsidRPr="00E72611">
        <w:rPr>
          <w:rFonts w:ascii="Helvetica" w:hAnsi="Helvetica" w:cs="Times New Roman"/>
          <w:color w:val="222222"/>
        </w:rPr>
        <w:t>Neo-eugenics, sometimes called positive eugenics, is the attempt to improve human characteristics by using genetic engineering to obtain desirable traits. It can be seen as the next step from using PND to screen for genetic diseases and disorders in fetuses which are then medically aborted. It is an attempt to produce designer babies from preimplantation genetic diagnosis (PGD) and an overall genetically superior child</w:t>
      </w:r>
      <w:r w:rsidRPr="00E72611">
        <w:rPr>
          <w:rFonts w:ascii="Helvetica" w:hAnsi="Helvetica" w:cs="Times New Roman"/>
          <w:color w:val="222222"/>
          <w:sz w:val="16"/>
          <w:szCs w:val="16"/>
          <w:vertAlign w:val="superscript"/>
        </w:rPr>
        <w:t>2</w:t>
      </w:r>
      <w:r w:rsidRPr="00E72611">
        <w:rPr>
          <w:rFonts w:ascii="Helvetica" w:hAnsi="Helvetica" w:cs="Times New Roman"/>
          <w:color w:val="222222"/>
        </w:rPr>
        <w:t>. As more disease-causing mutations are detected before birth, it is possible that more PGD will be done leading to the spread of neo-eugenics.</w:t>
      </w:r>
    </w:p>
    <w:p w:rsidR="00E72611" w:rsidRPr="00E72611" w:rsidRDefault="00E72611" w:rsidP="00E72611">
      <w:pPr>
        <w:numPr>
          <w:ilvl w:val="0"/>
          <w:numId w:val="5"/>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Is sex-selection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r w:rsidRPr="00E72611">
        <w:rPr>
          <w:rFonts w:ascii="Helvetica" w:hAnsi="Helvetica" w:cs="Times New Roman"/>
          <w:color w:val="222222"/>
        </w:rPr>
        <w:t>I do not believe that sex selection is ethical for non-medical or elective reasons especially if it involves an elective abortion of the undesired sex. However, sex selection can be used for medical reasons. These include sex linked diseases such as hemophilia and Duchenne muscular dystrophy</w:t>
      </w:r>
      <w:r w:rsidRPr="00E72611">
        <w:rPr>
          <w:rFonts w:ascii="Helvetica" w:hAnsi="Helvetica" w:cs="Times New Roman"/>
          <w:color w:val="222222"/>
          <w:sz w:val="16"/>
          <w:szCs w:val="16"/>
          <w:vertAlign w:val="superscript"/>
        </w:rPr>
        <w:t>3</w:t>
      </w:r>
      <w:r w:rsidRPr="00E72611">
        <w:rPr>
          <w:rFonts w:ascii="Helvetica" w:hAnsi="Helvetica" w:cs="Times New Roman"/>
          <w:color w:val="222222"/>
        </w:rPr>
        <w:t>. Assisted reproductive technologies (ART) target the sperm for sex selection. In one method, a sperm sorting technique is used to isolate the sperm with the X or Y chromosome</w:t>
      </w:r>
      <w:r w:rsidRPr="00E72611">
        <w:rPr>
          <w:rFonts w:ascii="Helvetica" w:hAnsi="Helvetica" w:cs="Times New Roman"/>
          <w:color w:val="222222"/>
          <w:sz w:val="16"/>
          <w:szCs w:val="16"/>
          <w:vertAlign w:val="superscript"/>
        </w:rPr>
        <w:t>3</w:t>
      </w:r>
      <w:r w:rsidRPr="00E72611">
        <w:rPr>
          <w:rFonts w:ascii="Helvetica" w:hAnsi="Helvetica" w:cs="Times New Roman"/>
          <w:color w:val="222222"/>
        </w:rPr>
        <w:t>. Another method uses IVF-PGD which creates embryos that may have to be discarded or destroyed. This would not be ethical. Mark 10:6 says that from the beginning of creation, God made them male and female</w:t>
      </w:r>
      <w:r w:rsidRPr="00E72611">
        <w:rPr>
          <w:rFonts w:ascii="Helvetica" w:hAnsi="Helvetica" w:cs="Times New Roman"/>
          <w:color w:val="222222"/>
          <w:sz w:val="16"/>
          <w:szCs w:val="16"/>
          <w:vertAlign w:val="superscript"/>
        </w:rPr>
        <w:t>6</w:t>
      </w:r>
      <w:r w:rsidRPr="00E72611">
        <w:rPr>
          <w:rFonts w:ascii="Helvetica" w:hAnsi="Helvetica" w:cs="Times New Roman"/>
          <w:color w:val="222222"/>
        </w:rPr>
        <w:t>.</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4. </w:t>
      </w:r>
      <w:r w:rsidRPr="00E72611">
        <w:rPr>
          <w:rFonts w:ascii="inherit" w:hAnsi="inherit" w:cs="Times New Roman"/>
          <w:b/>
          <w:bCs/>
          <w:color w:val="222222"/>
        </w:rPr>
        <w:t>Is surrogacy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r w:rsidRPr="00E72611">
        <w:rPr>
          <w:rFonts w:ascii="Helvetica" w:hAnsi="Helvetica" w:cs="Times New Roman"/>
          <w:color w:val="222222"/>
        </w:rPr>
        <w:t>Although surrogacy is an acceptable procedure, I do not think it is ethical to use. I believe there are psychological effects on both the newborn when it is separated from its mother and the surrogate mother who must give up the child. It is not morally right to pay money to a surrogate mother for renting out their body. There are also additional physical health considerations involved for the surrogate mother because she is not using her own egg. Psalm 139:13 says that for you formed my inward parts; you knitted me together in my mother’s womb</w:t>
      </w:r>
      <w:r w:rsidRPr="00E72611">
        <w:rPr>
          <w:rFonts w:ascii="Helvetica" w:hAnsi="Helvetica" w:cs="Times New Roman"/>
          <w:color w:val="222222"/>
          <w:sz w:val="16"/>
          <w:szCs w:val="16"/>
          <w:vertAlign w:val="superscript"/>
        </w:rPr>
        <w:t>6</w:t>
      </w:r>
      <w:r w:rsidRPr="00E72611">
        <w:rPr>
          <w:rFonts w:ascii="Helvetica" w:hAnsi="Helvetica" w:cs="Times New Roman"/>
          <w:color w:val="222222"/>
        </w:rPr>
        <w:t>.</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u w:val="single"/>
        </w:rPr>
        <w:t>References</w:t>
      </w:r>
    </w:p>
    <w:p w:rsidR="00E72611" w:rsidRPr="00E72611" w:rsidRDefault="00E72611" w:rsidP="00E72611">
      <w:pPr>
        <w:numPr>
          <w:ilvl w:val="0"/>
          <w:numId w:val="6"/>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Becker, F., van El, C., Ibarreta, D. </w:t>
      </w:r>
      <w:r w:rsidRPr="00E72611">
        <w:rPr>
          <w:rFonts w:ascii="Helvetica" w:eastAsia="Times New Roman" w:hAnsi="Helvetica" w:cs="Times New Roman"/>
          <w:b/>
          <w:bCs/>
          <w:i/>
          <w:iCs/>
          <w:color w:val="222222"/>
        </w:rPr>
        <w:t>et al.</w:t>
      </w:r>
      <w:r w:rsidRPr="00E72611">
        <w:rPr>
          <w:rFonts w:ascii="Helvetica" w:eastAsia="Times New Roman" w:hAnsi="Helvetica" w:cs="Times New Roman"/>
          <w:color w:val="222222"/>
        </w:rPr>
        <w:t>(2011). Genetic testing and common disorders in a public health framework: how to assess relevance and possibilities. </w:t>
      </w:r>
      <w:r w:rsidRPr="00E72611">
        <w:rPr>
          <w:rFonts w:ascii="Helvetica" w:eastAsia="Times New Roman" w:hAnsi="Helvetica" w:cs="Times New Roman"/>
          <w:i/>
          <w:iCs/>
          <w:color w:val="222222"/>
        </w:rPr>
        <w:t>Eur J Hum Genet</w:t>
      </w:r>
      <w:r w:rsidRPr="00E72611">
        <w:rPr>
          <w:rFonts w:ascii="Helvetica" w:eastAsia="Times New Roman" w:hAnsi="Helvetica" w:cs="Times New Roman"/>
          <w:b/>
          <w:bCs/>
          <w:color w:val="222222"/>
        </w:rPr>
        <w:t>19, </w:t>
      </w:r>
      <w:r w:rsidRPr="00E72611">
        <w:rPr>
          <w:rFonts w:ascii="Helvetica" w:eastAsia="Times New Roman" w:hAnsi="Helvetica" w:cs="Times New Roman"/>
          <w:color w:val="222222"/>
        </w:rPr>
        <w:t>S6–S44  </w:t>
      </w:r>
      <w:hyperlink r:id="rId5" w:tgtFrame="_blank" w:history="1">
        <w:r w:rsidRPr="00E72611">
          <w:rPr>
            <w:rFonts w:ascii="Helvetica" w:eastAsia="Times New Roman" w:hAnsi="Helvetica" w:cs="Times New Roman"/>
            <w:color w:val="0000FF"/>
            <w:u w:val="single"/>
          </w:rPr>
          <w:t>https://doi.org/10.1038/ejhg.2010.249</w:t>
        </w:r>
      </w:hyperlink>
    </w:p>
    <w:p w:rsidR="00E72611" w:rsidRPr="00E72611" w:rsidRDefault="00E72611" w:rsidP="00E72611">
      <w:pPr>
        <w:numPr>
          <w:ilvl w:val="0"/>
          <w:numId w:val="6"/>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Leroi A. M.</w:t>
      </w:r>
      <w:r w:rsidRPr="00E72611">
        <w:rPr>
          <w:rFonts w:ascii="Helvetica" w:eastAsia="Times New Roman" w:hAnsi="Helvetica" w:cs="Times New Roman"/>
          <w:color w:val="222222"/>
        </w:rPr>
        <w:t xml:space="preserve"> (2006). The future of neo-eugenics. Now that many people approve the elimination of certain genetically defective fetuses, is society closer to screening all </w:t>
      </w:r>
      <w:r w:rsidRPr="00E72611">
        <w:rPr>
          <w:rFonts w:ascii="Helvetica" w:eastAsia="Times New Roman" w:hAnsi="Helvetica" w:cs="Times New Roman"/>
          <w:color w:val="222222"/>
        </w:rPr>
        <w:lastRenderedPageBreak/>
        <w:t>fetuses for all known mutations? </w:t>
      </w:r>
      <w:r w:rsidRPr="00E72611">
        <w:rPr>
          <w:rFonts w:ascii="Helvetica" w:eastAsia="Times New Roman" w:hAnsi="Helvetica" w:cs="Times New Roman"/>
          <w:i/>
          <w:iCs/>
          <w:color w:val="222222"/>
        </w:rPr>
        <w:t>EMBO reports</w:t>
      </w:r>
      <w:r w:rsidRPr="00E72611">
        <w:rPr>
          <w:rFonts w:ascii="Helvetica" w:eastAsia="Times New Roman" w:hAnsi="Helvetica" w:cs="Times New Roman"/>
          <w:color w:val="222222"/>
        </w:rPr>
        <w:t>, </w:t>
      </w:r>
      <w:r w:rsidRPr="00E72611">
        <w:rPr>
          <w:rFonts w:ascii="Helvetica" w:eastAsia="Times New Roman" w:hAnsi="Helvetica" w:cs="Times New Roman"/>
          <w:i/>
          <w:iCs/>
          <w:color w:val="222222"/>
        </w:rPr>
        <w:t>7</w:t>
      </w:r>
      <w:r w:rsidRPr="00E72611">
        <w:rPr>
          <w:rFonts w:ascii="Helvetica" w:eastAsia="Times New Roman" w:hAnsi="Helvetica" w:cs="Times New Roman"/>
          <w:color w:val="222222"/>
        </w:rPr>
        <w:t>(12), 1184–1187. </w:t>
      </w:r>
      <w:hyperlink r:id="rId6" w:tgtFrame="_blank" w:history="1">
        <w:r w:rsidRPr="00E72611">
          <w:rPr>
            <w:rFonts w:ascii="Helvetica" w:eastAsia="Times New Roman" w:hAnsi="Helvetica" w:cs="Times New Roman"/>
            <w:color w:val="0000FF"/>
            <w:u w:val="single"/>
          </w:rPr>
          <w:t>https://doi.org/10.1038/sj.embor.7400860</w:t>
        </w:r>
      </w:hyperlink>
    </w:p>
    <w:p w:rsidR="00E72611" w:rsidRPr="00E72611" w:rsidRDefault="00E72611" w:rsidP="00E72611">
      <w:pPr>
        <w:numPr>
          <w:ilvl w:val="0"/>
          <w:numId w:val="6"/>
        </w:numPr>
        <w:shd w:val="clear" w:color="auto" w:fill="FFFFFF"/>
        <w:spacing w:before="100" w:beforeAutospacing="1" w:after="100" w:afterAutospacing="1"/>
        <w:ind w:left="375"/>
        <w:rPr>
          <w:rFonts w:ascii="Helvetica" w:eastAsia="Times New Roman" w:hAnsi="Helvetica" w:cs="Times New Roman"/>
          <w:color w:val="222222"/>
        </w:rPr>
      </w:pPr>
      <w:r w:rsidRPr="00E72611">
        <w:rPr>
          <w:rFonts w:ascii="Helvetica" w:eastAsia="Times New Roman" w:hAnsi="Helvetica" w:cs="Times New Roman"/>
          <w:color w:val="222222"/>
        </w:rPr>
        <w:t>Aghajanova, Lusine, Valdes, Cecilia. (2012). Sex Selection for Nonhealth-related Reasons. AMA Journal of Ethics, 14(2):105-111. doi: 10.1001/virtualmentor.2012.14.2.ccas3-1202.</w:t>
      </w:r>
    </w:p>
    <w:p w:rsidR="00E72611" w:rsidRPr="00E72611" w:rsidRDefault="00E72611" w:rsidP="00E72611">
      <w:pPr>
        <w:numPr>
          <w:ilvl w:val="0"/>
          <w:numId w:val="6"/>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Melton, Grace, Israel, Melanie</w:t>
      </w:r>
      <w:r w:rsidRPr="00E72611">
        <w:rPr>
          <w:rFonts w:ascii="Helvetica" w:eastAsia="Times New Roman" w:hAnsi="Helvetica" w:cs="Times New Roman"/>
          <w:color w:val="222222"/>
        </w:rPr>
        <w:t>. (2021). How Surrogacy Harms Women and Children</w:t>
      </w:r>
      <w:r w:rsidRPr="00E72611">
        <w:rPr>
          <w:rFonts w:ascii="Helvetica" w:eastAsia="Times New Roman" w:hAnsi="Helvetica" w:cs="Times New Roman"/>
          <w:i/>
          <w:iCs/>
          <w:color w:val="222222"/>
        </w:rPr>
        <w:t>, The Heritage Foundation</w:t>
      </w:r>
      <w:r w:rsidRPr="00E72611">
        <w:rPr>
          <w:rFonts w:ascii="Helvetica" w:eastAsia="Times New Roman" w:hAnsi="Helvetica" w:cs="Times New Roman"/>
          <w:color w:val="222222"/>
        </w:rPr>
        <w:t>. </w:t>
      </w:r>
      <w:hyperlink r:id="rId7" w:tgtFrame="_blank" w:history="1">
        <w:r w:rsidRPr="00E72611">
          <w:rPr>
            <w:rFonts w:ascii="Helvetica" w:eastAsia="Times New Roman" w:hAnsi="Helvetica" w:cs="Times New Roman"/>
            <w:color w:val="0000FF"/>
            <w:u w:val="single"/>
          </w:rPr>
          <w:t>https://www.heritage.org/marriage-and-family/commentary/how-surrogacy-harms-women-and-children#</w:t>
        </w:r>
      </w:hyperlink>
    </w:p>
    <w:p w:rsidR="00E72611" w:rsidRPr="00E72611" w:rsidRDefault="00E72611" w:rsidP="00E72611">
      <w:pPr>
        <w:numPr>
          <w:ilvl w:val="0"/>
          <w:numId w:val="6"/>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b/>
          <w:bCs/>
          <w:color w:val="222222"/>
        </w:rPr>
        <w:t>Wagner, Viqi (</w:t>
      </w:r>
      <w:r w:rsidRPr="00E72611">
        <w:rPr>
          <w:rFonts w:ascii="Helvetica" w:eastAsia="Times New Roman" w:hAnsi="Helvetica" w:cs="Times New Roman"/>
          <w:color w:val="222222"/>
        </w:rPr>
        <w:t>2008</w:t>
      </w:r>
      <w:r w:rsidRPr="00E72611">
        <w:rPr>
          <w:rFonts w:ascii="Helvetica" w:eastAsia="Times New Roman" w:hAnsi="Helvetica" w:cs="Times New Roman"/>
          <w:b/>
          <w:bCs/>
          <w:color w:val="222222"/>
        </w:rPr>
        <w:t>). </w:t>
      </w:r>
      <w:r w:rsidRPr="00E72611">
        <w:rPr>
          <w:rFonts w:ascii="Helvetica" w:eastAsia="Times New Roman" w:hAnsi="Helvetica" w:cs="Times New Roman"/>
          <w:i/>
          <w:iCs/>
          <w:color w:val="222222"/>
        </w:rPr>
        <w:t>Biomedical Ethics </w:t>
      </w:r>
      <w:r w:rsidRPr="00E72611">
        <w:rPr>
          <w:rFonts w:ascii="Helvetica" w:eastAsia="Times New Roman" w:hAnsi="Helvetica" w:cs="Times New Roman"/>
          <w:color w:val="222222"/>
        </w:rPr>
        <w:t>Greenhaven Press.</w:t>
      </w:r>
    </w:p>
    <w:p w:rsidR="00E72611" w:rsidRPr="00E72611" w:rsidRDefault="00E72611" w:rsidP="00E72611">
      <w:pPr>
        <w:numPr>
          <w:ilvl w:val="0"/>
          <w:numId w:val="6"/>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color w:val="222222"/>
        </w:rPr>
        <w:t>The Holy Bible, ESV. Crossway Bibles, 2001.</w:t>
      </w:r>
    </w:p>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p w:rsidR="00E72611" w:rsidRDefault="00E72611" w:rsidP="00E72611">
      <w:r>
        <w:t>REPLY 5:</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Case Study 10.1</w:t>
      </w:r>
      <w:r w:rsidRPr="00E72611">
        <w:rPr>
          <w:rFonts w:ascii="Helvetica" w:hAnsi="Helvetica" w:cs="Times New Roman"/>
          <w:b/>
          <w:bCs/>
          <w:color w:val="222222"/>
          <w:sz w:val="16"/>
          <w:szCs w:val="16"/>
          <w:vertAlign w:val="superscript"/>
        </w:rPr>
        <w:t>1</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Dr. Sarkar approaches the university research integrity officer (RIO) and relays to her what she has heard about people leaving the neurobiology department run by Dr. Dickerson.  Dr. Sarkar says she has heard rumors that Dr. Dickerson pressures his trainees to modify test results among other things.  Dr. Sarkar suggests auditing Dr. Dickerson’s data books for falsification, but she stops short of making a formal allegation of misconduct.  While the RIO has the responsibility to respond to any allegation of scientific misconduct,</w:t>
      </w:r>
      <w:r w:rsidRPr="00E72611">
        <w:rPr>
          <w:rFonts w:ascii="Helvetica" w:hAnsi="Helvetica" w:cs="Times New Roman"/>
          <w:color w:val="222222"/>
          <w:sz w:val="16"/>
          <w:szCs w:val="16"/>
          <w:vertAlign w:val="superscript"/>
        </w:rPr>
        <w:t>2</w:t>
      </w:r>
      <w:r w:rsidRPr="00E72611">
        <w:rPr>
          <w:rFonts w:ascii="Helvetica" w:hAnsi="Helvetica" w:cs="Times New Roman"/>
          <w:color w:val="222222"/>
        </w:rPr>
        <w:t>   what Dr. Sarkar is telling the RIO is little more than gossip at this point.  The RIO should document the conversation, obtain a written statement from Dr. Sarkar, and then interview the three cohorts of Dr. Dickerson who have left the department.  The RIO should also speak with Dr. Dickerson.  I think all of these steps should precede an official investigation or audit of the data books.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Exodus 23:1 “You shall not spread a false report.  You shall not join hands with a wicked man to be a malicious witness”.</w:t>
      </w:r>
      <w:r w:rsidRPr="00E72611">
        <w:rPr>
          <w:rFonts w:ascii="Helvetica" w:hAnsi="Helvetica" w:cs="Times New Roman"/>
          <w:color w:val="222222"/>
          <w:sz w:val="16"/>
          <w:szCs w:val="16"/>
          <w:vertAlign w:val="superscript"/>
        </w:rPr>
        <w:t>3</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Case Study 10.3</w:t>
      </w:r>
      <w:r w:rsidRPr="00E72611">
        <w:rPr>
          <w:rFonts w:ascii="Helvetica" w:hAnsi="Helvetica" w:cs="Times New Roman"/>
          <w:b/>
          <w:bCs/>
          <w:color w:val="222222"/>
          <w:sz w:val="16"/>
          <w:szCs w:val="16"/>
          <w:vertAlign w:val="superscript"/>
        </w:rPr>
        <w:t>1</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Dr. Hanani asks Dr. Fang to critique his first major paper. She detects that he has altered a gel bed image in the paper.  He says he did this because the image showed a promising possible second experiment that he would like to work on, but didn’t want other scientists to see the image and beat him to the punch.  Dr. Fang suggests he crop the intriguing DNA fragments out of the photo.  Neither of these solutions are viable options.  My suggestion would be for Dr. Hanani to run more gels and retake the photo.  If he replicates the same results he will be ahead of the game on his new discovery and can include the image in his original paper knowing that he is further in his research for a second potential experiment and paper.</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John 17:17 “Sanctify them in the truth; your word is truth.”</w:t>
      </w:r>
      <w:r w:rsidRPr="00E72611">
        <w:rPr>
          <w:rFonts w:ascii="Helvetica" w:hAnsi="Helvetica" w:cs="Times New Roman"/>
          <w:color w:val="222222"/>
          <w:sz w:val="16"/>
          <w:szCs w:val="16"/>
          <w:vertAlign w:val="superscript"/>
        </w:rPr>
        <w:t>3</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Wagner Chapter 4, Question 1</w:t>
      </w:r>
      <w:r w:rsidRPr="00E72611">
        <w:rPr>
          <w:rFonts w:ascii="Helvetica" w:hAnsi="Helvetica" w:cs="Times New Roman"/>
          <w:b/>
          <w:bCs/>
          <w:color w:val="222222"/>
          <w:sz w:val="16"/>
          <w:szCs w:val="16"/>
          <w:vertAlign w:val="superscript"/>
        </w:rPr>
        <w:t>4</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Fetal genetic testing is abhorrent to many people because they fear that if a mother is faced with a genetic defect during pregnancy that she will abort the fetus.  At the time of publication of this textbook (2008), 800 genetic conditions could be detected through prenatal diagnosis (PND).  Those who debate the ethicality of PND are Robert Boyle and Julian Savulescu, and Chris McDonald and Bryn Williams-Jones who speak from a personal and employer perspective respectively.  They debate whether terminating a pregnancy when a genetic defect is found is not only a form of eugenics, but discriminatory.  By eliminating certain genetic ailments, are we telling the living with the same disease that we do not accept them?  Another point debated is the idea of creating designer children by picking and choosing traits, however, say Boyle and Savulescu, PND is not necessarily needed for some information since it is already provided during ultrasound of a fetus.  McDonald and Williams-Jones believe that it is ethical to provide employers with the results of an employee’s genetic testing.  They believe this would give employers a fairer advantage when hiring by screening out prospective employees with preexisting diseases which could cost them more in benefits paid, cause high rates of absenteeism or loss of productivity.  Conversely, Rory O’Neill argues that this is an unethical practice.  Trying to weed out those employees who may be susceptible to, say environmental hazards simply does not work.  It just cuts down  a potentially larger of applicants.  It does not make the workplace safe, says O’Neill, just flawed.</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James 4:1-3 “What causes quarrels and what causes fights among you? Is it not this, that your passions are at war within you? You desire and do not have, so you murder. You covet and cannot obtain, so you fight and quarrel. You do not have, because you do not ask. You ask and do not receive, because you ask wrongly, to spend it on your passions.”</w:t>
      </w:r>
      <w:r w:rsidRPr="00E72611">
        <w:rPr>
          <w:rFonts w:ascii="Helvetica" w:hAnsi="Helvetica" w:cs="Times New Roman"/>
          <w:color w:val="222222"/>
          <w:sz w:val="16"/>
          <w:szCs w:val="16"/>
          <w:vertAlign w:val="superscript"/>
        </w:rPr>
        <w:t>3</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Wagner Chapter 4, Question 2</w:t>
      </w:r>
      <w:r w:rsidRPr="00E72611">
        <w:rPr>
          <w:rFonts w:ascii="Helvetica" w:hAnsi="Helvetica" w:cs="Times New Roman"/>
          <w:b/>
          <w:bCs/>
          <w:color w:val="222222"/>
          <w:sz w:val="16"/>
          <w:szCs w:val="16"/>
          <w:vertAlign w:val="superscript"/>
        </w:rPr>
        <w:t>4</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i/>
          <w:iCs/>
          <w:color w:val="222222"/>
        </w:rPr>
        <w:t>Genetic testing in the workplace:</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McDonald and Williams-Jones claim genetic testing of future employees will help employers benefit by lowering lost productivity, absenteeism, cost reduction, and less payouts to workers compensation benefits.  </w:t>
      </w:r>
      <w:r w:rsidRPr="00E72611">
        <w:rPr>
          <w:rFonts w:ascii="Helvetica" w:hAnsi="Helvetica" w:cs="Times New Roman"/>
          <w:b/>
          <w:bCs/>
          <w:color w:val="222222"/>
        </w:rPr>
        <w:t>Pro.</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O’Neill is against genetic testing in the workplace because he says it simply does not work; it is faulty, inaccurate, discriminatory, and a violation of human rights.  He claims it could affect blood relatives applying for other jobs.  </w:t>
      </w:r>
      <w:r w:rsidRPr="00E72611">
        <w:rPr>
          <w:rFonts w:ascii="Helvetica" w:hAnsi="Helvetica" w:cs="Times New Roman"/>
          <w:b/>
          <w:bCs/>
          <w:color w:val="222222"/>
        </w:rPr>
        <w:t>Con.</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i/>
          <w:iCs/>
          <w:color w:val="222222"/>
        </w:rPr>
        <w:t>Genetic testing and insurance</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Manson and Conko claim there is no evidence that genetic discrimination occurs.  If insurers know up front through genetic testing that a client is susceptible to a genetic disorder, the insurance company can use the information to eliminate high pay out customers which lowers premiums for others.  </w:t>
      </w:r>
      <w:r w:rsidRPr="00E72611">
        <w:rPr>
          <w:rFonts w:ascii="Helvetica" w:hAnsi="Helvetica" w:cs="Times New Roman"/>
          <w:b/>
          <w:bCs/>
          <w:color w:val="222222"/>
        </w:rPr>
        <w:t>Pro.</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The National Council on Disability argues that genetic discrimination is a problem.  They say people are denied employment and insurance based on a preexisting genetic information.  They claim fear of reprisal could make people less likely to be truthful with their doctors or genetic counselors.  </w:t>
      </w:r>
      <w:r w:rsidRPr="00E72611">
        <w:rPr>
          <w:rFonts w:ascii="Helvetica" w:hAnsi="Helvetica" w:cs="Times New Roman"/>
          <w:b/>
          <w:bCs/>
          <w:color w:val="222222"/>
        </w:rPr>
        <w:t>Con.</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genetic testing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I believe genetic testing is ethical depending on the context.  I disagree with workplace and insurance genetic testing due to the discriminatory nature.  Under the Genetic Information Nondiscrimination Act (GINA) passed in 2008, denial of insurance based on preexisting genetic illness is illegal.</w:t>
      </w:r>
      <w:r w:rsidRPr="00E72611">
        <w:rPr>
          <w:rFonts w:ascii="Helvetica" w:hAnsi="Helvetica" w:cs="Times New Roman"/>
          <w:color w:val="222222"/>
          <w:sz w:val="16"/>
          <w:szCs w:val="16"/>
          <w:vertAlign w:val="superscript"/>
        </w:rPr>
        <w:t>1</w:t>
      </w:r>
      <w:r w:rsidRPr="00E72611">
        <w:rPr>
          <w:rFonts w:ascii="Helvetica" w:hAnsi="Helvetica" w:cs="Times New Roman"/>
          <w:color w:val="222222"/>
        </w:rPr>
        <w:t>   I, however, believe it is a person’s right to seek genetic testing for themselves, children, or unborn children to screen for genetically predisposed diseases.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How does this relate specifically to neo-eugenics?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Using modern genetic technology, prospective parents can be prescreened to determine their carrier status for certain diseases. Preimplantation genetic diagnosis (PGD) following </w:t>
      </w:r>
      <w:r w:rsidRPr="00E72611">
        <w:rPr>
          <w:rFonts w:ascii="Helvetica" w:hAnsi="Helvetica" w:cs="Times New Roman"/>
          <w:i/>
          <w:iCs/>
          <w:color w:val="222222"/>
        </w:rPr>
        <w:t>in vitro</w:t>
      </w:r>
      <w:r w:rsidRPr="00E72611">
        <w:rPr>
          <w:rFonts w:ascii="Helvetica" w:hAnsi="Helvetica" w:cs="Times New Roman"/>
          <w:color w:val="222222"/>
        </w:rPr>
        <w:t> fertilization allows parents to select embryos that are free of disease. Additionally, prenatal genetic testing can provide a lot of information to parents about their unborn child.</w:t>
      </w:r>
      <w:r w:rsidRPr="00E72611">
        <w:rPr>
          <w:rFonts w:ascii="Helvetica" w:hAnsi="Helvetica" w:cs="Times New Roman"/>
          <w:color w:val="222222"/>
          <w:sz w:val="16"/>
          <w:szCs w:val="16"/>
          <w:vertAlign w:val="superscript"/>
        </w:rPr>
        <w:t>5</w:t>
      </w:r>
      <w:r w:rsidRPr="00E72611">
        <w:rPr>
          <w:rFonts w:ascii="Helvetica" w:hAnsi="Helvetica" w:cs="Times New Roman"/>
          <w:color w:val="222222"/>
        </w:rPr>
        <w:t>   These technologies make more informed decision-making possible, however these procedures smack of neo-eugenics to some.  The original intention of Francis Galton when he coined the term “eugenics” was to improve the human race through selective breeding, however the eugenics movement soured when Nazi Germany added a sinister twist.  If the above-mentioned goals of genetic technology stop the transmission of negative or “undesirable” traits from generation to generation, or the alteration of human genome lines,</w:t>
      </w:r>
      <w:r w:rsidRPr="00E72611">
        <w:rPr>
          <w:rFonts w:ascii="Helvetica" w:hAnsi="Helvetica" w:cs="Times New Roman"/>
          <w:color w:val="222222"/>
          <w:sz w:val="16"/>
          <w:szCs w:val="16"/>
          <w:vertAlign w:val="superscript"/>
        </w:rPr>
        <w:t>6</w:t>
      </w:r>
      <w:r w:rsidRPr="00E72611">
        <w:rPr>
          <w:rFonts w:ascii="Helvetica" w:hAnsi="Helvetica" w:cs="Times New Roman"/>
          <w:color w:val="222222"/>
        </w:rPr>
        <w:t> is this not eugenics, or at least a new form of eugenics:  neo-eugenics?   All of these techniques and more seem to me to be simply the commercialization of eugenics.</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Galatians 3:28 “There is neither Jew nor Greek, there is neither slave nor free, there is no male and female, for you are all one in Christ Jesus.”</w:t>
      </w:r>
      <w:r w:rsidRPr="00E72611">
        <w:rPr>
          <w:rFonts w:ascii="Helvetica" w:hAnsi="Helvetica" w:cs="Times New Roman"/>
          <w:color w:val="222222"/>
          <w:sz w:val="16"/>
          <w:szCs w:val="16"/>
          <w:vertAlign w:val="superscript"/>
        </w:rPr>
        <w:t>3</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sex-selection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Sex selection is also a money-making technology.  Balancing one’s family with one boy and one girl like bookends is not a necessity, it is a personal preference and I find it unethical.  Why would one reasonably need to select their baby’s sex?  Sex selection can be made through preimplantation genetic diagnosis (PGD), a test sometimes performed as part of </w:t>
      </w:r>
      <w:r w:rsidRPr="00E72611">
        <w:rPr>
          <w:rFonts w:ascii="Helvetica" w:hAnsi="Helvetica" w:cs="Times New Roman"/>
          <w:i/>
          <w:iCs/>
          <w:color w:val="222222"/>
        </w:rPr>
        <w:t>in vitro</w:t>
      </w:r>
      <w:r w:rsidRPr="00E72611">
        <w:rPr>
          <w:rFonts w:ascii="Helvetica" w:hAnsi="Helvetica" w:cs="Times New Roman"/>
          <w:color w:val="222222"/>
        </w:rPr>
        <w:t> fertilization</w:t>
      </w:r>
      <w:r w:rsidRPr="00E72611">
        <w:rPr>
          <w:rFonts w:ascii="Helvetica" w:hAnsi="Helvetica" w:cs="Times New Roman"/>
          <w:i/>
          <w:iCs/>
          <w:color w:val="222222"/>
        </w:rPr>
        <w:t> </w:t>
      </w:r>
      <w:r w:rsidRPr="00E72611">
        <w:rPr>
          <w:rFonts w:ascii="Helvetica" w:hAnsi="Helvetica" w:cs="Times New Roman"/>
          <w:color w:val="222222"/>
        </w:rPr>
        <w:t>(IVF) cycle.</w:t>
      </w:r>
      <w:r w:rsidRPr="00E72611">
        <w:rPr>
          <w:rFonts w:ascii="Helvetica" w:hAnsi="Helvetica" w:cs="Times New Roman"/>
          <w:color w:val="222222"/>
          <w:sz w:val="16"/>
          <w:szCs w:val="16"/>
          <w:vertAlign w:val="superscript"/>
        </w:rPr>
        <w:t>1</w:t>
      </w:r>
      <w:r w:rsidRPr="00E72611">
        <w:rPr>
          <w:rFonts w:ascii="Helvetica" w:hAnsi="Helvetica" w:cs="Times New Roman"/>
          <w:color w:val="222222"/>
        </w:rPr>
        <w:t>   Although there are many reasons parents may use </w:t>
      </w:r>
      <w:r w:rsidRPr="00E72611">
        <w:rPr>
          <w:rFonts w:ascii="Helvetica" w:hAnsi="Helvetica" w:cs="Times New Roman"/>
          <w:b/>
          <w:bCs/>
          <w:color w:val="222222"/>
        </w:rPr>
        <w:t>PGD; perhaps to assist with fertility or to prevent serious genetic predisposition,</w:t>
      </w:r>
      <w:r w:rsidRPr="00E72611">
        <w:rPr>
          <w:rFonts w:ascii="Helvetica" w:hAnsi="Helvetica" w:cs="Times New Roman"/>
          <w:color w:val="222222"/>
        </w:rPr>
        <w:t> sex selection makes me uncomfortable.  It’s a little too close to playing God.</w:t>
      </w:r>
      <w:r w:rsidRPr="00E72611">
        <w:rPr>
          <w:rFonts w:ascii="Helvetica" w:hAnsi="Helvetica" w:cs="Times New Roman"/>
          <w:i/>
          <w:iCs/>
          <w:color w:val="222222"/>
        </w:rPr>
        <w:t> Darwin to Hitler: Evolutionary Ethics, Eugenics, and Racism in Germany</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Is surrogacy ethical?</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Surrogacy is another topic which I believe is ethical depending on the context.  Norman Geisler rather callously refers to surrogate motherhood as a “womb for hire” situation.</w:t>
      </w:r>
      <w:r w:rsidRPr="00E72611">
        <w:rPr>
          <w:rFonts w:ascii="Helvetica" w:hAnsi="Helvetica" w:cs="Times New Roman"/>
          <w:color w:val="222222"/>
          <w:sz w:val="16"/>
          <w:szCs w:val="16"/>
          <w:vertAlign w:val="superscript"/>
        </w:rPr>
        <w:t>7</w:t>
      </w:r>
      <w:r w:rsidRPr="00E72611">
        <w:rPr>
          <w:rFonts w:ascii="Helvetica" w:hAnsi="Helvetica" w:cs="Times New Roman"/>
          <w:color w:val="222222"/>
        </w:rPr>
        <w:t>    I believe there are valid reasons why surrogacy should be used, such as in cases of infertility, for same-sex couples, for single men who wish to have a child, or if a woman’s age or health do not permit her to carry a child.  I do not believe surrogacy should be used simply for convenience such as a means for a couple to continue their careers without interruption or so that a woman does not lose a well-maintained physique.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color w:val="222222"/>
        </w:rPr>
        <w:t>Psalm 127:3 “Behold, children are a heritage from the Lord, the fruit of the womb a reward. Like arrows in the hand of a warrior are the children of one's youth. Blessed is the man who fills his quiver with them! He shall not be put to shame when he speaks with his enemies in the gate.”</w:t>
      </w:r>
      <w:r w:rsidRPr="00E72611">
        <w:rPr>
          <w:rFonts w:ascii="Helvetica" w:hAnsi="Helvetica" w:cs="Times New Roman"/>
          <w:color w:val="222222"/>
          <w:sz w:val="16"/>
          <w:szCs w:val="16"/>
          <w:vertAlign w:val="superscript"/>
        </w:rPr>
        <w:t>3</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p>
    <w:p w:rsidR="00E72611" w:rsidRPr="00E72611" w:rsidRDefault="00E72611" w:rsidP="00E72611">
      <w:pPr>
        <w:shd w:val="clear" w:color="auto" w:fill="FFFFFF"/>
        <w:spacing w:before="180"/>
        <w:rPr>
          <w:rFonts w:ascii="Helvetica" w:hAnsi="Helvetica" w:cs="Times New Roman"/>
          <w:color w:val="222222"/>
        </w:rPr>
      </w:pPr>
      <w:r w:rsidRPr="00E72611">
        <w:rPr>
          <w:rFonts w:ascii="Helvetica" w:hAnsi="Helvetica" w:cs="Times New Roman"/>
          <w:b/>
          <w:bCs/>
          <w:color w:val="222222"/>
        </w:rPr>
        <w:t> </w:t>
      </w:r>
    </w:p>
    <w:p w:rsidR="00E72611" w:rsidRPr="00E72611" w:rsidRDefault="00E72611" w:rsidP="00E72611">
      <w:pPr>
        <w:shd w:val="clear" w:color="auto" w:fill="FFFFFF"/>
        <w:spacing w:before="180" w:after="180"/>
        <w:rPr>
          <w:rFonts w:ascii="Helvetica" w:hAnsi="Helvetica" w:cs="Times New Roman"/>
          <w:color w:val="222222"/>
        </w:rPr>
      </w:pPr>
      <w:r w:rsidRPr="00E72611">
        <w:rPr>
          <w:rFonts w:ascii="Helvetica" w:hAnsi="Helvetica" w:cs="Times New Roman"/>
          <w:color w:val="222222"/>
        </w:rPr>
        <w:t>References</w:t>
      </w:r>
    </w:p>
    <w:p w:rsidR="00E72611" w:rsidRPr="00E72611" w:rsidRDefault="00E72611" w:rsidP="00E72611">
      <w:pPr>
        <w:numPr>
          <w:ilvl w:val="0"/>
          <w:numId w:val="7"/>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color w:val="222222"/>
        </w:rPr>
        <w:t>Macrina F. </w:t>
      </w:r>
      <w:r w:rsidRPr="00E72611">
        <w:rPr>
          <w:rFonts w:ascii="Helvetica" w:eastAsia="Times New Roman" w:hAnsi="Helvetica" w:cs="Times New Roman"/>
          <w:i/>
          <w:iCs/>
          <w:color w:val="222222"/>
        </w:rPr>
        <w:t>Scientific integrity. </w:t>
      </w:r>
      <w:r w:rsidRPr="00E72611">
        <w:rPr>
          <w:rFonts w:ascii="Helvetica" w:eastAsia="Times New Roman" w:hAnsi="Helvetica" w:cs="Times New Roman"/>
          <w:color w:val="222222"/>
        </w:rPr>
        <w:t>Fourth ed. Washington, DC: ASM Press; 2014.</w:t>
      </w:r>
    </w:p>
    <w:p w:rsidR="00E72611" w:rsidRPr="00E72611" w:rsidRDefault="00E72611" w:rsidP="00E72611">
      <w:pPr>
        <w:numPr>
          <w:ilvl w:val="0"/>
          <w:numId w:val="7"/>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i/>
          <w:iCs/>
          <w:color w:val="222222"/>
        </w:rPr>
        <w:t>ORI handbook for institutional research integrity officers. </w:t>
      </w:r>
      <w:r w:rsidRPr="00E72611">
        <w:rPr>
          <w:rFonts w:ascii="Helvetica" w:eastAsia="Times New Roman" w:hAnsi="Helvetica" w:cs="Times New Roman"/>
          <w:color w:val="222222"/>
        </w:rPr>
        <w:t>Rockville, MD: Dept. of Health &amp;amp; Human Services, Off. of the Secretary, Off. of Research Integrity; 1997.</w:t>
      </w:r>
    </w:p>
    <w:p w:rsidR="00E72611" w:rsidRPr="00E72611" w:rsidRDefault="00E72611" w:rsidP="00E72611">
      <w:pPr>
        <w:numPr>
          <w:ilvl w:val="0"/>
          <w:numId w:val="7"/>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i/>
          <w:iCs/>
          <w:color w:val="222222"/>
        </w:rPr>
        <w:t>3.  King james bible. </w:t>
      </w:r>
      <w:r w:rsidRPr="00E72611">
        <w:rPr>
          <w:rFonts w:ascii="Helvetica" w:eastAsia="Times New Roman" w:hAnsi="Helvetica" w:cs="Times New Roman"/>
          <w:color w:val="222222"/>
        </w:rPr>
        <w:t>London, England: Church of England; 1611.</w:t>
      </w:r>
    </w:p>
    <w:p w:rsidR="00E72611" w:rsidRPr="00E72611" w:rsidRDefault="00E72611" w:rsidP="00E72611">
      <w:pPr>
        <w:numPr>
          <w:ilvl w:val="0"/>
          <w:numId w:val="7"/>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i/>
          <w:iCs/>
          <w:color w:val="222222"/>
        </w:rPr>
        <w:t>Biomedical ethics. </w:t>
      </w:r>
      <w:r w:rsidRPr="00E72611">
        <w:rPr>
          <w:rFonts w:ascii="Helvetica" w:eastAsia="Times New Roman" w:hAnsi="Helvetica" w:cs="Times New Roman"/>
          <w:color w:val="222222"/>
        </w:rPr>
        <w:t>Farmington Hills, MI: Greenhaven Press; 2008.</w:t>
      </w:r>
    </w:p>
    <w:p w:rsidR="00E72611" w:rsidRPr="00E72611" w:rsidRDefault="00E72611" w:rsidP="00E72611">
      <w:pPr>
        <w:numPr>
          <w:ilvl w:val="0"/>
          <w:numId w:val="7"/>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color w:val="222222"/>
        </w:rPr>
        <w:t>Sabin T. James Wenceslas papez’s journey into neoeugenics. </w:t>
      </w:r>
      <w:r w:rsidRPr="00E72611">
        <w:rPr>
          <w:rFonts w:ascii="Helvetica" w:eastAsia="Times New Roman" w:hAnsi="Helvetica" w:cs="Times New Roman"/>
          <w:i/>
          <w:iCs/>
          <w:color w:val="222222"/>
        </w:rPr>
        <w:t>Ir J Med Sci.</w:t>
      </w:r>
      <w:r w:rsidRPr="00E72611">
        <w:rPr>
          <w:rFonts w:ascii="Helvetica" w:eastAsia="Times New Roman" w:hAnsi="Helvetica" w:cs="Times New Roman"/>
          <w:color w:val="222222"/>
        </w:rPr>
        <w:t> 2019;189(2):633-638. https://link.springer.com/article/10.1007/s11845-019-02093-6. doi: 10.1007/s11845-019-02093-6.</w:t>
      </w:r>
    </w:p>
    <w:p w:rsidR="00E72611" w:rsidRPr="00E72611" w:rsidRDefault="00E72611" w:rsidP="00E72611">
      <w:pPr>
        <w:numPr>
          <w:ilvl w:val="0"/>
          <w:numId w:val="7"/>
        </w:numPr>
        <w:shd w:val="clear" w:color="auto" w:fill="FFFFFF"/>
        <w:spacing w:before="100" w:beforeAutospacing="1" w:afterAutospacing="1"/>
        <w:ind w:left="375"/>
        <w:rPr>
          <w:rFonts w:ascii="Helvetica" w:eastAsia="Times New Roman" w:hAnsi="Helvetica" w:cs="Times New Roman"/>
          <w:color w:val="222222"/>
        </w:rPr>
      </w:pPr>
      <w:r w:rsidRPr="00E72611">
        <w:rPr>
          <w:rFonts w:ascii="Helvetica" w:eastAsia="Times New Roman" w:hAnsi="Helvetica" w:cs="Times New Roman"/>
          <w:color w:val="222222"/>
        </w:rPr>
        <w:t>Clark D, Rakestraw R. </w:t>
      </w:r>
      <w:r w:rsidRPr="00E72611">
        <w:rPr>
          <w:rFonts w:ascii="Helvetica" w:eastAsia="Times New Roman" w:hAnsi="Helvetica" w:cs="Times New Roman"/>
          <w:i/>
          <w:iCs/>
          <w:color w:val="222222"/>
        </w:rPr>
        <w:t>Readings in christian ethics, volume 2:  Issues and applications. </w:t>
      </w:r>
      <w:r w:rsidRPr="00E72611">
        <w:rPr>
          <w:rFonts w:ascii="Helvetica" w:eastAsia="Times New Roman" w:hAnsi="Helvetica" w:cs="Times New Roman"/>
          <w:color w:val="222222"/>
        </w:rPr>
        <w:t>Grand Rapids, MI: Baker Academic; 1996.</w:t>
      </w:r>
    </w:p>
    <w:p w:rsidR="00E72611" w:rsidRPr="00E72611" w:rsidRDefault="00E72611" w:rsidP="00E72611">
      <w:pPr>
        <w:numPr>
          <w:ilvl w:val="0"/>
          <w:numId w:val="7"/>
        </w:numPr>
        <w:shd w:val="clear" w:color="auto" w:fill="FFFFFF"/>
        <w:spacing w:before="100" w:beforeAutospacing="1"/>
        <w:ind w:left="375"/>
        <w:rPr>
          <w:rFonts w:ascii="Helvetica" w:eastAsia="Times New Roman" w:hAnsi="Helvetica" w:cs="Times New Roman"/>
          <w:color w:val="222222"/>
        </w:rPr>
      </w:pPr>
      <w:r w:rsidRPr="00E72611">
        <w:rPr>
          <w:rFonts w:ascii="Helvetica" w:eastAsia="Times New Roman" w:hAnsi="Helvetica" w:cs="Times New Roman"/>
          <w:color w:val="222222"/>
        </w:rPr>
        <w:t>Geisler N. </w:t>
      </w:r>
      <w:r w:rsidRPr="00E72611">
        <w:rPr>
          <w:rFonts w:ascii="Helvetica" w:eastAsia="Times New Roman" w:hAnsi="Helvetica" w:cs="Times New Roman"/>
          <w:i/>
          <w:iCs/>
          <w:color w:val="222222"/>
        </w:rPr>
        <w:t>Christian ethics: Contemporary issues and options. </w:t>
      </w:r>
      <w:r w:rsidRPr="00E72611">
        <w:rPr>
          <w:rFonts w:ascii="Helvetica" w:eastAsia="Times New Roman" w:hAnsi="Helvetica" w:cs="Times New Roman"/>
          <w:color w:val="222222"/>
        </w:rPr>
        <w:t>2nd Edition ed. Grand Rapids, MI: Baker Academic; 2010</w:t>
      </w:r>
    </w:p>
    <w:p w:rsidR="00E72611" w:rsidRPr="00E72611" w:rsidRDefault="00E72611" w:rsidP="00E72611">
      <w:pPr>
        <w:shd w:val="clear" w:color="auto" w:fill="FFFFFF"/>
        <w:rPr>
          <w:rFonts w:ascii="Helvetica" w:eastAsia="Times New Roman" w:hAnsi="Helvetica" w:cs="Times New Roman"/>
          <w:color w:val="222222"/>
        </w:rPr>
      </w:pPr>
      <w:r w:rsidRPr="00E72611">
        <w:rPr>
          <w:rFonts w:ascii="Helvetica" w:eastAsia="Times New Roman" w:hAnsi="Helvetica" w:cs="Times New Roman"/>
          <w:color w:val="222222"/>
        </w:rPr>
        <w:t>Read Less</w:t>
      </w:r>
    </w:p>
    <w:p w:rsidR="00E72611" w:rsidRPr="00E72611" w:rsidRDefault="00E72611" w:rsidP="00E72611">
      <w:pPr>
        <w:rPr>
          <w:rFonts w:ascii="Times New Roman" w:eastAsia="Times New Roman" w:hAnsi="Times New Roman" w:cs="Times New Roman"/>
        </w:rPr>
      </w:pPr>
    </w:p>
    <w:p w:rsidR="00E72611" w:rsidRDefault="00E72611" w:rsidP="00E72611">
      <w:bookmarkStart w:id="0" w:name="_GoBack"/>
      <w:bookmarkEnd w:id="0"/>
    </w:p>
    <w:sectPr w:rsidR="00E72611" w:rsidSect="002025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CF8"/>
    <w:multiLevelType w:val="multilevel"/>
    <w:tmpl w:val="EEAC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A048A"/>
    <w:multiLevelType w:val="multilevel"/>
    <w:tmpl w:val="AC0E2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72AD2"/>
    <w:multiLevelType w:val="multilevel"/>
    <w:tmpl w:val="F4EE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D6F6E"/>
    <w:multiLevelType w:val="multilevel"/>
    <w:tmpl w:val="44F8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903FB"/>
    <w:multiLevelType w:val="multilevel"/>
    <w:tmpl w:val="E6307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674B82"/>
    <w:multiLevelType w:val="multilevel"/>
    <w:tmpl w:val="0548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996399"/>
    <w:multiLevelType w:val="multilevel"/>
    <w:tmpl w:val="74CA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2611"/>
    <w:rsid w:val="000F75D7"/>
    <w:rsid w:val="0020255B"/>
    <w:rsid w:val="002B4141"/>
    <w:rsid w:val="0031519A"/>
    <w:rsid w:val="003555B0"/>
    <w:rsid w:val="00525C6C"/>
    <w:rsid w:val="008D3800"/>
    <w:rsid w:val="00933CF2"/>
    <w:rsid w:val="00B24EAC"/>
    <w:rsid w:val="00C11098"/>
    <w:rsid w:val="00E72611"/>
    <w:rsid w:val="00F672EC"/>
    <w:rsid w:val="00FE6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61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72611"/>
    <w:rPr>
      <w:b/>
      <w:bCs/>
    </w:rPr>
  </w:style>
  <w:style w:type="character" w:styleId="Emphasis">
    <w:name w:val="Emphasis"/>
    <w:basedOn w:val="DefaultParagraphFont"/>
    <w:uiPriority w:val="20"/>
    <w:qFormat/>
    <w:rsid w:val="00E72611"/>
    <w:rPr>
      <w:i/>
      <w:iCs/>
    </w:rPr>
  </w:style>
  <w:style w:type="character" w:styleId="Hyperlink">
    <w:name w:val="Hyperlink"/>
    <w:basedOn w:val="DefaultParagraphFont"/>
    <w:uiPriority w:val="99"/>
    <w:semiHidden/>
    <w:unhideWhenUsed/>
    <w:rsid w:val="00E72611"/>
    <w:rPr>
      <w:color w:val="0000FF"/>
      <w:u w:val="single"/>
    </w:rPr>
  </w:style>
</w:styles>
</file>

<file path=word/webSettings.xml><?xml version="1.0" encoding="utf-8"?>
<w:webSettings xmlns:r="http://schemas.openxmlformats.org/officeDocument/2006/relationships" xmlns:w="http://schemas.openxmlformats.org/wordprocessingml/2006/main">
  <w:divs>
    <w:div w:id="250741016">
      <w:bodyDiv w:val="1"/>
      <w:marLeft w:val="0"/>
      <w:marRight w:val="0"/>
      <w:marTop w:val="0"/>
      <w:marBottom w:val="0"/>
      <w:divBdr>
        <w:top w:val="none" w:sz="0" w:space="0" w:color="auto"/>
        <w:left w:val="none" w:sz="0" w:space="0" w:color="auto"/>
        <w:bottom w:val="none" w:sz="0" w:space="0" w:color="auto"/>
        <w:right w:val="none" w:sz="0" w:space="0" w:color="auto"/>
      </w:divBdr>
    </w:div>
    <w:div w:id="637148719">
      <w:bodyDiv w:val="1"/>
      <w:marLeft w:val="0"/>
      <w:marRight w:val="0"/>
      <w:marTop w:val="0"/>
      <w:marBottom w:val="0"/>
      <w:divBdr>
        <w:top w:val="none" w:sz="0" w:space="0" w:color="auto"/>
        <w:left w:val="none" w:sz="0" w:space="0" w:color="auto"/>
        <w:bottom w:val="none" w:sz="0" w:space="0" w:color="auto"/>
        <w:right w:val="none" w:sz="0" w:space="0" w:color="auto"/>
      </w:divBdr>
    </w:div>
    <w:div w:id="1050110529">
      <w:bodyDiv w:val="1"/>
      <w:marLeft w:val="0"/>
      <w:marRight w:val="0"/>
      <w:marTop w:val="0"/>
      <w:marBottom w:val="0"/>
      <w:divBdr>
        <w:top w:val="none" w:sz="0" w:space="0" w:color="auto"/>
        <w:left w:val="none" w:sz="0" w:space="0" w:color="auto"/>
        <w:bottom w:val="none" w:sz="0" w:space="0" w:color="auto"/>
        <w:right w:val="none" w:sz="0" w:space="0" w:color="auto"/>
      </w:divBdr>
    </w:div>
    <w:div w:id="1432047375">
      <w:bodyDiv w:val="1"/>
      <w:marLeft w:val="0"/>
      <w:marRight w:val="0"/>
      <w:marTop w:val="0"/>
      <w:marBottom w:val="0"/>
      <w:divBdr>
        <w:top w:val="none" w:sz="0" w:space="0" w:color="auto"/>
        <w:left w:val="none" w:sz="0" w:space="0" w:color="auto"/>
        <w:bottom w:val="none" w:sz="0" w:space="0" w:color="auto"/>
        <w:right w:val="none" w:sz="0" w:space="0" w:color="auto"/>
      </w:divBdr>
      <w:divsChild>
        <w:div w:id="242034756">
          <w:marLeft w:val="0"/>
          <w:marRight w:val="0"/>
          <w:marTop w:val="0"/>
          <w:marBottom w:val="0"/>
          <w:divBdr>
            <w:top w:val="none" w:sz="0" w:space="0" w:color="auto"/>
            <w:left w:val="none" w:sz="0" w:space="0" w:color="auto"/>
            <w:bottom w:val="none" w:sz="0" w:space="0" w:color="auto"/>
            <w:right w:val="none" w:sz="0" w:space="0" w:color="auto"/>
          </w:divBdr>
        </w:div>
      </w:divsChild>
    </w:div>
    <w:div w:id="1939555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itage.org/marriage-and-family/commentary/how-surrogacy-harms-women-and-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8/sj.embor.7400860" TargetMode="External"/><Relationship Id="rId5" Type="http://schemas.openxmlformats.org/officeDocument/2006/relationships/hyperlink" Target="https://doi.org/10.1038/ejhg.2010.2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4941</Words>
  <Characters>28167</Characters>
  <Application>Microsoft Office Word</Application>
  <DocSecurity>0</DocSecurity>
  <Lines>234</Lines>
  <Paragraphs>66</Paragraphs>
  <ScaleCrop>false</ScaleCrop>
  <Company/>
  <LinksUpToDate>false</LinksUpToDate>
  <CharactersWithSpaces>33042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maryamelias98@yahoo.com</dc:creator>
  <cp:lastModifiedBy>Windows User</cp:lastModifiedBy>
  <cp:revision>2</cp:revision>
  <dcterms:created xsi:type="dcterms:W3CDTF">2022-09-14T13:15:00Z</dcterms:created>
  <dcterms:modified xsi:type="dcterms:W3CDTF">2022-09-14T13:15:00Z</dcterms:modified>
</cp:coreProperties>
</file>