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DB" w:rsidRDefault="00E902DB" w:rsidP="00E902DB">
      <w:pPr>
        <w:pStyle w:val="NormalWeb"/>
        <w:jc w:val="center"/>
        <w:rPr>
          <w:rFonts w:ascii="inherit" w:hAnsi="inherit"/>
        </w:rPr>
      </w:pPr>
      <w:r>
        <w:rPr>
          <w:rStyle w:val="Textoennegrita"/>
          <w:rFonts w:ascii="inherit" w:hAnsi="inherit"/>
        </w:rPr>
        <w:t>Addiction health promotion initiative</w:t>
      </w:r>
    </w:p>
    <w:p w:rsidR="00E902DB" w:rsidRDefault="00E902DB" w:rsidP="00E902DB">
      <w:pPr>
        <w:pStyle w:val="NormalWeb"/>
        <w:rPr>
          <w:rFonts w:ascii="inherit" w:hAnsi="inherit"/>
        </w:rPr>
      </w:pPr>
      <w:r>
        <w:rPr>
          <w:rStyle w:val="Textoennegrita"/>
          <w:rFonts w:ascii="inherit" w:hAnsi="inherit"/>
        </w:rPr>
        <w:t>Mobilize</w:t>
      </w:r>
    </w:p>
    <w:p w:rsidR="00E902DB" w:rsidRDefault="00E902DB" w:rsidP="00E902DB">
      <w:pPr>
        <w:pStyle w:val="NormalWeb"/>
        <w:rPr>
          <w:rFonts w:ascii="inherit" w:hAnsi="inherit"/>
        </w:rPr>
      </w:pPr>
      <w:r>
        <w:rPr>
          <w:rFonts w:ascii="inherit" w:hAnsi="inherit"/>
        </w:rPr>
        <w:t xml:space="preserve">            For the stakeholders and resources mobilization for addiction, one way to mobilize the resources includes raising the support and building bridges with the community leaders. Mobilization for resources will also be done by ensuring that the government is also part of this program to enhance the </w:t>
      </w:r>
      <w:proofErr w:type="spellStart"/>
      <w:r>
        <w:rPr>
          <w:rFonts w:ascii="inherit" w:hAnsi="inherit"/>
        </w:rPr>
        <w:t>succesprogram's</w:t>
      </w:r>
      <w:proofErr w:type="spellEnd"/>
      <w:r>
        <w:rPr>
          <w:rFonts w:ascii="inherit" w:hAnsi="inherit"/>
        </w:rPr>
        <w:t xml:space="preserve"> success Support from the local community will also be considered essential for the success of this initiative (</w:t>
      </w:r>
      <w:proofErr w:type="spellStart"/>
      <w:r>
        <w:rPr>
          <w:rFonts w:ascii="inherit" w:hAnsi="inherit"/>
        </w:rPr>
        <w:t>HEALing</w:t>
      </w:r>
      <w:proofErr w:type="spellEnd"/>
      <w:r>
        <w:rPr>
          <w:rFonts w:ascii="inherit" w:hAnsi="inherit"/>
        </w:rPr>
        <w:t xml:space="preserve"> Communities Study Consortium, 2020). Ensuring that the community stakeholders are also engaged in the community workshops can also help reduce the prevalence of addiction. The problem assessment may include consideration of the drug inventory, physical examination, and medical history. Data may be collected using observations, surveys, and questionnaires (Moser &amp; </w:t>
      </w:r>
      <w:proofErr w:type="spellStart"/>
      <w:r>
        <w:rPr>
          <w:rFonts w:ascii="inherit" w:hAnsi="inherit"/>
        </w:rPr>
        <w:t>Korstjens</w:t>
      </w:r>
      <w:proofErr w:type="spellEnd"/>
      <w:r>
        <w:rPr>
          <w:rFonts w:ascii="inherit" w:hAnsi="inherit"/>
        </w:rPr>
        <w:t>, 2018). </w:t>
      </w:r>
    </w:p>
    <w:p w:rsidR="00E902DB" w:rsidRDefault="00E902DB" w:rsidP="00E902DB">
      <w:pPr>
        <w:pStyle w:val="NormalWeb"/>
        <w:rPr>
          <w:rFonts w:ascii="inherit" w:hAnsi="inherit"/>
        </w:rPr>
      </w:pPr>
      <w:r>
        <w:rPr>
          <w:rFonts w:ascii="inherit" w:hAnsi="inherit"/>
        </w:rPr>
        <w:t>            The objectives include ensuring that there is a reduction in addiction prevalence. The intervention can be attained by providing health education and information on the effects of addiction on their health and well-being (Dunlop et al., 2020). Progress measuring progress will be measured by illustrating a reduction in addiction prevalence, the expected change. The change is to be attained by two months, hence necessitating increased awareness creation. </w:t>
      </w:r>
    </w:p>
    <w:p w:rsidR="00E902DB" w:rsidRDefault="00E902DB" w:rsidP="00E902DB">
      <w:pPr>
        <w:pStyle w:val="NormalWeb"/>
        <w:jc w:val="center"/>
        <w:rPr>
          <w:rFonts w:ascii="inherit" w:hAnsi="inherit"/>
        </w:rPr>
      </w:pPr>
      <w:r>
        <w:rPr>
          <w:rStyle w:val="Textoennegrita"/>
          <w:rFonts w:ascii="inherit" w:hAnsi="inherit"/>
        </w:rPr>
        <w:t>Implement</w:t>
      </w:r>
    </w:p>
    <w:p w:rsidR="00E902DB" w:rsidRDefault="00E902DB" w:rsidP="00E902DB">
      <w:pPr>
        <w:pStyle w:val="NormalWeb"/>
        <w:rPr>
          <w:rFonts w:ascii="inherit" w:hAnsi="inherit"/>
        </w:rPr>
      </w:pPr>
      <w:r>
        <w:rPr>
          <w:rFonts w:ascii="inherit" w:hAnsi="inherit"/>
        </w:rPr>
        <w:t>            The action plan includes ensuring that there is a provision of education to individuals, which is considered one of the most important ways to prevent addiction. Parents and community leaders are also mandated to identify the cause of increased addiction in the community and suggest some of the ways that can be used to reduce addiction prevalence. The community leaders will also assist in assessing the issue and provide communication on the action that needs to be taken. </w:t>
      </w:r>
    </w:p>
    <w:p w:rsidR="00E902DB" w:rsidRDefault="00E902DB" w:rsidP="00E902DB">
      <w:pPr>
        <w:pStyle w:val="NormalWeb"/>
        <w:jc w:val="center"/>
        <w:rPr>
          <w:rFonts w:ascii="inherit" w:hAnsi="inherit"/>
        </w:rPr>
      </w:pPr>
      <w:r>
        <w:rPr>
          <w:rStyle w:val="Textoennegrita"/>
          <w:rFonts w:ascii="inherit" w:hAnsi="inherit"/>
        </w:rPr>
        <w:t>Track</w:t>
      </w:r>
    </w:p>
    <w:p w:rsidR="00E902DB" w:rsidRDefault="00E902DB" w:rsidP="00E902DB">
      <w:pPr>
        <w:pStyle w:val="NormalWeb"/>
        <w:rPr>
          <w:rFonts w:ascii="inherit" w:hAnsi="inherit"/>
        </w:rPr>
      </w:pPr>
      <w:r>
        <w:rPr>
          <w:rFonts w:ascii="inherit" w:hAnsi="inherit"/>
        </w:rPr>
        <w:t>            Monitoring and evaluation are among the methods used to track the initiative's progress. Evaluations will be done by determining whether there is increased individuals' understanding of the effects of drugs and whether the targeted population has been met. Regular evaluations will be evaluated by considering performance indicators such as quality, engagement, results, and influence. </w:t>
      </w:r>
    </w:p>
    <w:p w:rsidR="00E902DB" w:rsidRDefault="00E902DB" w:rsidP="00E902DB">
      <w:pPr>
        <w:pStyle w:val="NormalWeb"/>
        <w:rPr>
          <w:rFonts w:ascii="inherit" w:hAnsi="inherit"/>
        </w:rPr>
      </w:pPr>
    </w:p>
    <w:p w:rsidR="00000000" w:rsidRDefault="00A272CF"/>
    <w:p w:rsidR="00A272CF" w:rsidRDefault="00A272CF"/>
    <w:p w:rsidR="00A272CF" w:rsidRDefault="00A272CF"/>
    <w:p w:rsidR="00A272CF" w:rsidRDefault="00A272CF"/>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b/>
          <w:color w:val="262626"/>
          <w:sz w:val="23"/>
          <w:szCs w:val="23"/>
        </w:rPr>
      </w:pPr>
      <w:r w:rsidRPr="00A272CF">
        <w:rPr>
          <w:rFonts w:ascii="Helvetica" w:eastAsia="Times New Roman" w:hAnsi="Helvetica" w:cs="Times New Roman"/>
          <w:b/>
          <w:color w:val="262626"/>
          <w:sz w:val="23"/>
          <w:szCs w:val="23"/>
        </w:rPr>
        <w:lastRenderedPageBreak/>
        <w:t xml:space="preserve">  MAP IT Exercise </w:t>
      </w:r>
    </w:p>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color w:val="262626"/>
          <w:sz w:val="23"/>
          <w:szCs w:val="23"/>
        </w:rPr>
      </w:pPr>
      <w:proofErr w:type="gramStart"/>
      <w:r w:rsidRPr="00A272CF">
        <w:rPr>
          <w:rFonts w:ascii="Helvetica" w:eastAsia="Times New Roman" w:hAnsi="Helvetica" w:cs="Times New Roman"/>
          <w:color w:val="262626"/>
          <w:sz w:val="23"/>
          <w:szCs w:val="23"/>
        </w:rPr>
        <w:t>Creation of a health promotion initiative to improve health indicators for “your health problem”.</w:t>
      </w:r>
      <w:proofErr w:type="gramEnd"/>
      <w:r w:rsidRPr="00A272CF">
        <w:rPr>
          <w:rFonts w:ascii="Helvetica" w:eastAsia="Times New Roman" w:hAnsi="Helvetica" w:cs="Times New Roman"/>
          <w:color w:val="262626"/>
          <w:sz w:val="23"/>
          <w:szCs w:val="23"/>
        </w:rPr>
        <w:t xml:space="preserve"> This activity is focusing on your creativity, analysis of facts, organization and leadership qualities. Be concise but comprehensive in your ideas.</w:t>
      </w:r>
    </w:p>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color w:val="262626"/>
          <w:sz w:val="23"/>
          <w:szCs w:val="23"/>
        </w:rPr>
      </w:pPr>
      <w:r w:rsidRPr="00A272CF">
        <w:rPr>
          <w:rFonts w:ascii="Helvetica" w:eastAsia="Times New Roman" w:hAnsi="Helvetica" w:cs="Times New Roman"/>
          <w:color w:val="262626"/>
          <w:sz w:val="23"/>
          <w:szCs w:val="23"/>
        </w:rPr>
        <w:t>MAP-IT stands for:</w:t>
      </w:r>
    </w:p>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color w:val="262626"/>
          <w:sz w:val="23"/>
          <w:szCs w:val="23"/>
        </w:rPr>
      </w:pPr>
      <w:r w:rsidRPr="00A272CF">
        <w:rPr>
          <w:rFonts w:ascii="Helvetica" w:eastAsia="Times New Roman" w:hAnsi="Helvetica" w:cs="Times New Roman"/>
          <w:b/>
          <w:bCs/>
          <w:color w:val="262626"/>
          <w:sz w:val="23"/>
        </w:rPr>
        <w:t>M</w:t>
      </w:r>
      <w:r w:rsidRPr="00A272CF">
        <w:rPr>
          <w:rFonts w:ascii="Helvetica" w:eastAsia="Times New Roman" w:hAnsi="Helvetica" w:cs="Times New Roman"/>
          <w:color w:val="262626"/>
          <w:sz w:val="23"/>
          <w:szCs w:val="23"/>
        </w:rPr>
        <w:t xml:space="preserve"> Mobilize</w:t>
      </w:r>
    </w:p>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color w:val="262626"/>
          <w:sz w:val="23"/>
          <w:szCs w:val="23"/>
        </w:rPr>
      </w:pPr>
      <w:proofErr w:type="gramStart"/>
      <w:r w:rsidRPr="00A272CF">
        <w:rPr>
          <w:rFonts w:ascii="Helvetica" w:eastAsia="Times New Roman" w:hAnsi="Helvetica" w:cs="Times New Roman"/>
          <w:b/>
          <w:bCs/>
          <w:color w:val="262626"/>
          <w:sz w:val="23"/>
        </w:rPr>
        <w:t>A</w:t>
      </w:r>
      <w:proofErr w:type="gramEnd"/>
      <w:r w:rsidRPr="00A272CF">
        <w:rPr>
          <w:rFonts w:ascii="Helvetica" w:eastAsia="Times New Roman" w:hAnsi="Helvetica" w:cs="Times New Roman"/>
          <w:color w:val="262626"/>
          <w:sz w:val="23"/>
          <w:szCs w:val="23"/>
        </w:rPr>
        <w:t xml:space="preserve"> Asses</w:t>
      </w:r>
    </w:p>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color w:val="262626"/>
          <w:sz w:val="23"/>
          <w:szCs w:val="23"/>
        </w:rPr>
      </w:pPr>
      <w:r w:rsidRPr="00A272CF">
        <w:rPr>
          <w:rFonts w:ascii="Helvetica" w:eastAsia="Times New Roman" w:hAnsi="Helvetica" w:cs="Times New Roman"/>
          <w:b/>
          <w:bCs/>
          <w:color w:val="262626"/>
          <w:sz w:val="23"/>
        </w:rPr>
        <w:t>P</w:t>
      </w:r>
      <w:r w:rsidRPr="00A272CF">
        <w:rPr>
          <w:rFonts w:ascii="Helvetica" w:eastAsia="Times New Roman" w:hAnsi="Helvetica" w:cs="Times New Roman"/>
          <w:color w:val="262626"/>
          <w:sz w:val="23"/>
          <w:szCs w:val="23"/>
        </w:rPr>
        <w:t xml:space="preserve"> Plan</w:t>
      </w:r>
    </w:p>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color w:val="262626"/>
          <w:sz w:val="23"/>
          <w:szCs w:val="23"/>
        </w:rPr>
      </w:pPr>
      <w:r w:rsidRPr="00A272CF">
        <w:rPr>
          <w:rFonts w:ascii="Helvetica" w:eastAsia="Times New Roman" w:hAnsi="Helvetica" w:cs="Times New Roman"/>
          <w:b/>
          <w:bCs/>
          <w:color w:val="262626"/>
          <w:sz w:val="23"/>
        </w:rPr>
        <w:t>I</w:t>
      </w:r>
      <w:r w:rsidRPr="00A272CF">
        <w:rPr>
          <w:rFonts w:ascii="Helvetica" w:eastAsia="Times New Roman" w:hAnsi="Helvetica" w:cs="Times New Roman"/>
          <w:color w:val="262626"/>
          <w:sz w:val="23"/>
          <w:szCs w:val="23"/>
        </w:rPr>
        <w:t xml:space="preserve"> Implement</w:t>
      </w:r>
    </w:p>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color w:val="262626"/>
          <w:sz w:val="23"/>
          <w:szCs w:val="23"/>
        </w:rPr>
      </w:pPr>
      <w:r w:rsidRPr="00A272CF">
        <w:rPr>
          <w:rFonts w:ascii="Helvetica" w:eastAsia="Times New Roman" w:hAnsi="Helvetica" w:cs="Times New Roman"/>
          <w:b/>
          <w:bCs/>
          <w:color w:val="262626"/>
          <w:sz w:val="23"/>
        </w:rPr>
        <w:t>T</w:t>
      </w:r>
      <w:r w:rsidRPr="00A272CF">
        <w:rPr>
          <w:rFonts w:ascii="Helvetica" w:eastAsia="Times New Roman" w:hAnsi="Helvetica" w:cs="Times New Roman"/>
          <w:color w:val="262626"/>
          <w:sz w:val="23"/>
          <w:szCs w:val="23"/>
        </w:rPr>
        <w:t xml:space="preserve"> Track</w:t>
      </w:r>
    </w:p>
    <w:p w:rsidR="00A272CF" w:rsidRPr="00A272CF" w:rsidRDefault="00A272CF" w:rsidP="00A272CF">
      <w:pPr>
        <w:shd w:val="clear" w:color="auto" w:fill="FFFFFF"/>
        <w:spacing w:before="100" w:beforeAutospacing="1" w:after="100" w:afterAutospacing="1" w:line="240" w:lineRule="auto"/>
        <w:rPr>
          <w:rFonts w:ascii="Helvetica" w:eastAsia="Times New Roman" w:hAnsi="Helvetica" w:cs="Times New Roman"/>
          <w:color w:val="262626"/>
          <w:sz w:val="23"/>
          <w:szCs w:val="23"/>
        </w:rPr>
      </w:pPr>
      <w:r w:rsidRPr="00A272CF">
        <w:rPr>
          <w:rFonts w:ascii="Helvetica" w:eastAsia="Times New Roman" w:hAnsi="Helvetica" w:cs="Times New Roman"/>
          <w:color w:val="262626"/>
          <w:sz w:val="23"/>
          <w:szCs w:val="23"/>
        </w:rPr>
        <w:t>Using MAP-IT framework determine how you may:</w:t>
      </w:r>
    </w:p>
    <w:p w:rsidR="00A272CF" w:rsidRPr="00A272CF" w:rsidRDefault="00A272CF" w:rsidP="00A272CF">
      <w:pPr>
        <w:numPr>
          <w:ilvl w:val="0"/>
          <w:numId w:val="1"/>
        </w:numPr>
        <w:shd w:val="clear" w:color="auto" w:fill="FFFFFF"/>
        <w:spacing w:after="0" w:line="240" w:lineRule="auto"/>
        <w:ind w:left="0"/>
        <w:rPr>
          <w:rFonts w:ascii="Helvetica" w:eastAsia="Times New Roman" w:hAnsi="Helvetica" w:cs="Times New Roman"/>
          <w:color w:val="262626"/>
          <w:sz w:val="23"/>
          <w:szCs w:val="23"/>
        </w:rPr>
      </w:pPr>
      <w:r w:rsidRPr="00A272CF">
        <w:rPr>
          <w:rFonts w:ascii="Helvetica" w:eastAsia="Times New Roman" w:hAnsi="Helvetica" w:cs="Times New Roman"/>
          <w:color w:val="262626"/>
          <w:sz w:val="23"/>
          <w:szCs w:val="23"/>
        </w:rPr>
        <w:t>Mobilize resources and stakeholders to take care of the selected health problem in your community, determining mission and vision of the resulted coalition, defining partners, their roles and meeting plans.</w:t>
      </w:r>
    </w:p>
    <w:p w:rsidR="00A272CF" w:rsidRPr="00A272CF" w:rsidRDefault="00A272CF" w:rsidP="00A272CF">
      <w:pPr>
        <w:numPr>
          <w:ilvl w:val="0"/>
          <w:numId w:val="1"/>
        </w:numPr>
        <w:shd w:val="clear" w:color="auto" w:fill="FFFFFF"/>
        <w:spacing w:after="0" w:line="240" w:lineRule="auto"/>
        <w:ind w:left="0"/>
        <w:rPr>
          <w:rFonts w:ascii="Helvetica" w:eastAsia="Times New Roman" w:hAnsi="Helvetica" w:cs="Times New Roman"/>
          <w:color w:val="262626"/>
          <w:sz w:val="23"/>
          <w:szCs w:val="23"/>
        </w:rPr>
      </w:pPr>
      <w:r w:rsidRPr="00A272CF">
        <w:rPr>
          <w:rFonts w:ascii="Helvetica" w:eastAsia="Times New Roman" w:hAnsi="Helvetica" w:cs="Times New Roman"/>
          <w:color w:val="262626"/>
          <w:sz w:val="23"/>
          <w:szCs w:val="23"/>
        </w:rPr>
        <w:t>Asses the problem, including a realistic long-term goal, how you may collect data to determine your needs and priorities logically organized</w:t>
      </w:r>
    </w:p>
    <w:p w:rsidR="00A272CF" w:rsidRPr="00A272CF" w:rsidRDefault="00A272CF" w:rsidP="00A272CF">
      <w:pPr>
        <w:numPr>
          <w:ilvl w:val="0"/>
          <w:numId w:val="1"/>
        </w:numPr>
        <w:shd w:val="clear" w:color="auto" w:fill="FFFFFF"/>
        <w:spacing w:after="0" w:line="240" w:lineRule="auto"/>
        <w:ind w:left="0"/>
        <w:rPr>
          <w:rFonts w:ascii="Helvetica" w:eastAsia="Times New Roman" w:hAnsi="Helvetica" w:cs="Times New Roman"/>
          <w:color w:val="262626"/>
          <w:sz w:val="23"/>
          <w:szCs w:val="23"/>
        </w:rPr>
      </w:pPr>
      <w:r w:rsidRPr="00A272CF">
        <w:rPr>
          <w:rFonts w:ascii="Helvetica" w:eastAsia="Times New Roman" w:hAnsi="Helvetica" w:cs="Times New Roman"/>
          <w:color w:val="262626"/>
          <w:sz w:val="23"/>
          <w:szCs w:val="23"/>
        </w:rPr>
        <w:t>Plan objectives and steps to achieve them. Consider opportunities for interventions with broad reach and impact. How may you measure your progress? What is expected to change, by how much, and by when? Choose objectives that are challenging yet realistic.</w:t>
      </w:r>
    </w:p>
    <w:p w:rsidR="00A272CF" w:rsidRPr="00A272CF" w:rsidRDefault="00A272CF" w:rsidP="00A272CF">
      <w:pPr>
        <w:numPr>
          <w:ilvl w:val="0"/>
          <w:numId w:val="1"/>
        </w:numPr>
        <w:shd w:val="clear" w:color="auto" w:fill="FFFFFF"/>
        <w:spacing w:after="0" w:line="240" w:lineRule="auto"/>
        <w:ind w:left="0"/>
        <w:rPr>
          <w:rFonts w:ascii="Helvetica" w:eastAsia="Times New Roman" w:hAnsi="Helvetica" w:cs="Times New Roman"/>
          <w:color w:val="262626"/>
          <w:sz w:val="23"/>
          <w:szCs w:val="23"/>
        </w:rPr>
      </w:pPr>
      <w:r w:rsidRPr="00A272CF">
        <w:rPr>
          <w:rFonts w:ascii="Helvetica" w:eastAsia="Times New Roman" w:hAnsi="Helvetica" w:cs="Times New Roman"/>
          <w:color w:val="262626"/>
          <w:sz w:val="23"/>
          <w:szCs w:val="23"/>
        </w:rPr>
        <w:t>Implement. Create a detailed work plan that includes concrete action steps assigned to specific people with clear deadlines and/or timelines. Share responsibilities across coalition members but consider having a single point of contact to manage the process to ensure that things get done. Check in with coalition members by using the Coalition Self-Assessment to see if your process is running smoothly. Develop a simple communication plan. Use kick-off events, activities, or campus meetings to showcase your coalition’s accomplishments.</w:t>
      </w:r>
    </w:p>
    <w:p w:rsidR="00A272CF" w:rsidRPr="00A272CF" w:rsidRDefault="00A272CF" w:rsidP="00A272CF">
      <w:pPr>
        <w:numPr>
          <w:ilvl w:val="0"/>
          <w:numId w:val="1"/>
        </w:numPr>
        <w:shd w:val="clear" w:color="auto" w:fill="FFFFFF"/>
        <w:spacing w:after="0" w:line="240" w:lineRule="auto"/>
        <w:ind w:left="0"/>
        <w:rPr>
          <w:rFonts w:ascii="Helvetica" w:eastAsia="Times New Roman" w:hAnsi="Helvetica" w:cs="Times New Roman"/>
          <w:color w:val="262626"/>
          <w:sz w:val="23"/>
          <w:szCs w:val="23"/>
        </w:rPr>
      </w:pPr>
      <w:r w:rsidRPr="00A272CF">
        <w:rPr>
          <w:rFonts w:ascii="Helvetica" w:eastAsia="Times New Roman" w:hAnsi="Helvetica" w:cs="Times New Roman"/>
          <w:color w:val="262626"/>
          <w:sz w:val="23"/>
          <w:szCs w:val="23"/>
        </w:rPr>
        <w:t>Track. Plan regular evaluations to measure and track your progress over time. Evaluations can help your coalition determine if your plan has been effective in achieving your goals. Be mindful of limitations of self-reported data, data quality, data validity, and reliability. Partnering with a statistician or researcher at your institution can help you conduct a quality evaluation. You can use these basic formulas to calculate baseline, target, and achieved rates for your selected health outcomes.</w:t>
      </w:r>
    </w:p>
    <w:p w:rsidR="00A272CF" w:rsidRDefault="00A272CF"/>
    <w:sectPr w:rsidR="00A272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439D8"/>
    <w:multiLevelType w:val="multilevel"/>
    <w:tmpl w:val="7FBE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E902DB"/>
    <w:rsid w:val="00A272CF"/>
    <w:rsid w:val="00E9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02D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902DB"/>
    <w:rPr>
      <w:b/>
      <w:bCs/>
    </w:rPr>
  </w:style>
</w:styles>
</file>

<file path=word/webSettings.xml><?xml version="1.0" encoding="utf-8"?>
<w:webSettings xmlns:r="http://schemas.openxmlformats.org/officeDocument/2006/relationships" xmlns:w="http://schemas.openxmlformats.org/wordprocessingml/2006/main">
  <w:divs>
    <w:div w:id="742948498">
      <w:bodyDiv w:val="1"/>
      <w:marLeft w:val="0"/>
      <w:marRight w:val="0"/>
      <w:marTop w:val="0"/>
      <w:marBottom w:val="0"/>
      <w:divBdr>
        <w:top w:val="none" w:sz="0" w:space="0" w:color="auto"/>
        <w:left w:val="none" w:sz="0" w:space="0" w:color="auto"/>
        <w:bottom w:val="none" w:sz="0" w:space="0" w:color="auto"/>
        <w:right w:val="none" w:sz="0" w:space="0" w:color="auto"/>
      </w:divBdr>
    </w:div>
    <w:div w:id="20663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Company>HP</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dc:creator>
  <cp:keywords/>
  <dc:description/>
  <cp:lastModifiedBy>verga</cp:lastModifiedBy>
  <cp:revision>3</cp:revision>
  <dcterms:created xsi:type="dcterms:W3CDTF">2022-03-12T05:09:00Z</dcterms:created>
  <dcterms:modified xsi:type="dcterms:W3CDTF">2022-03-12T05:10:00Z</dcterms:modified>
</cp:coreProperties>
</file>