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6D5F2" w14:textId="013A5F4A" w:rsidR="00B42C4E" w:rsidRDefault="00B42C4E" w:rsidP="00B42C4E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37663A1B" wp14:editId="0DADDA50">
            <wp:extent cx="2834640" cy="633833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931" cy="63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CE17D" w14:textId="77777777" w:rsidR="00B42C4E" w:rsidRDefault="00B42C4E" w:rsidP="00A57F84">
      <w:pPr>
        <w:jc w:val="center"/>
        <w:rPr>
          <w:b/>
          <w:sz w:val="36"/>
          <w:szCs w:val="36"/>
        </w:rPr>
      </w:pPr>
    </w:p>
    <w:p w14:paraId="2649EA73" w14:textId="4C2C3F00" w:rsidR="00A57F84" w:rsidRPr="00B364E6" w:rsidRDefault="00A57F84" w:rsidP="00A57F84">
      <w:pPr>
        <w:jc w:val="center"/>
        <w:rPr>
          <w:b/>
          <w:sz w:val="32"/>
          <w:szCs w:val="32"/>
        </w:rPr>
      </w:pPr>
      <w:r w:rsidRPr="00B364E6">
        <w:rPr>
          <w:b/>
          <w:sz w:val="32"/>
          <w:szCs w:val="32"/>
        </w:rPr>
        <w:t>Bro</w:t>
      </w:r>
      <w:r w:rsidR="00B42C4E">
        <w:rPr>
          <w:b/>
          <w:sz w:val="32"/>
          <w:szCs w:val="32"/>
        </w:rPr>
        <w:t>n</w:t>
      </w:r>
      <w:r w:rsidRPr="00B364E6">
        <w:rPr>
          <w:b/>
          <w:sz w:val="32"/>
          <w:szCs w:val="32"/>
        </w:rPr>
        <w:t>fenbrenner’s Five Environmental Systems</w:t>
      </w:r>
    </w:p>
    <w:p w14:paraId="52F1BFC6" w14:textId="00987692" w:rsidR="00A57F84" w:rsidRPr="00B364E6" w:rsidRDefault="00A57F84" w:rsidP="00A57F84">
      <w:pPr>
        <w:rPr>
          <w:szCs w:val="24"/>
        </w:rPr>
      </w:pPr>
      <w:r w:rsidRPr="00B364E6">
        <w:rPr>
          <w:b/>
          <w:szCs w:val="24"/>
        </w:rPr>
        <w:t>Directions:</w:t>
      </w:r>
      <w:r w:rsidRPr="00B364E6">
        <w:rPr>
          <w:szCs w:val="24"/>
        </w:rPr>
        <w:t xml:space="preserve"> Research each system below and </w:t>
      </w:r>
      <w:r w:rsidR="00E56372">
        <w:rPr>
          <w:szCs w:val="24"/>
        </w:rPr>
        <w:t>record</w:t>
      </w:r>
      <w:r w:rsidR="00E56372" w:rsidRPr="00B364E6">
        <w:rPr>
          <w:szCs w:val="24"/>
        </w:rPr>
        <w:t xml:space="preserve"> </w:t>
      </w:r>
      <w:r w:rsidRPr="00B364E6">
        <w:rPr>
          <w:szCs w:val="24"/>
        </w:rPr>
        <w:t>the</w:t>
      </w:r>
      <w:r w:rsidR="00042B67">
        <w:rPr>
          <w:szCs w:val="24"/>
        </w:rPr>
        <w:t xml:space="preserve"> definition, examples, and the e</w:t>
      </w:r>
      <w:r w:rsidRPr="00B364E6">
        <w:rPr>
          <w:szCs w:val="24"/>
        </w:rPr>
        <w:t xml:space="preserve">ffect each system has on the learning environment and </w:t>
      </w:r>
      <w:r w:rsidR="00B42C4E">
        <w:rPr>
          <w:szCs w:val="24"/>
        </w:rPr>
        <w:t xml:space="preserve">student </w:t>
      </w:r>
      <w:r w:rsidRPr="00B364E6">
        <w:rPr>
          <w:szCs w:val="24"/>
        </w:rPr>
        <w:t>outcomes. The examples indi</w:t>
      </w:r>
      <w:r w:rsidR="00E121A1">
        <w:rPr>
          <w:szCs w:val="24"/>
        </w:rPr>
        <w:t>cated can be researched based on</w:t>
      </w:r>
      <w:r w:rsidRPr="00B364E6">
        <w:rPr>
          <w:szCs w:val="24"/>
        </w:rPr>
        <w:t xml:space="preserve"> personal experiences that support the systems purpose.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3"/>
        <w:gridCol w:w="3213"/>
        <w:gridCol w:w="3214"/>
        <w:gridCol w:w="3214"/>
      </w:tblGrid>
      <w:tr w:rsidR="00A57F84" w:rsidRPr="00F21A4B" w14:paraId="6B2748C6" w14:textId="77777777" w:rsidTr="00034B2D">
        <w:trPr>
          <w:trHeight w:val="828"/>
        </w:trPr>
        <w:tc>
          <w:tcPr>
            <w:tcW w:w="3213" w:type="dxa"/>
          </w:tcPr>
          <w:p w14:paraId="1F56DF7B" w14:textId="77777777" w:rsidR="00A57F84" w:rsidRPr="00CE6FB3" w:rsidRDefault="00A57F84" w:rsidP="00B364E6">
            <w:pPr>
              <w:spacing w:before="240"/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F21A4B">
              <w:rPr>
                <w:b/>
                <w:szCs w:val="24"/>
              </w:rPr>
              <w:t>Environmental System</w:t>
            </w:r>
          </w:p>
        </w:tc>
        <w:tc>
          <w:tcPr>
            <w:tcW w:w="3213" w:type="dxa"/>
          </w:tcPr>
          <w:p w14:paraId="62C82F46" w14:textId="77777777" w:rsidR="00A57F84" w:rsidRPr="00F21A4B" w:rsidRDefault="00A57F84" w:rsidP="00B364E6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21A4B">
              <w:rPr>
                <w:b/>
                <w:szCs w:val="24"/>
              </w:rPr>
              <w:t>Definition</w:t>
            </w:r>
          </w:p>
        </w:tc>
        <w:tc>
          <w:tcPr>
            <w:tcW w:w="3214" w:type="dxa"/>
          </w:tcPr>
          <w:p w14:paraId="34CA761C" w14:textId="77777777" w:rsidR="00A57F84" w:rsidRPr="00CE6FB3" w:rsidRDefault="00A57F84" w:rsidP="00B364E6">
            <w:pPr>
              <w:spacing w:before="240"/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F21A4B">
              <w:rPr>
                <w:b/>
                <w:szCs w:val="24"/>
              </w:rPr>
              <w:t>Examples</w:t>
            </w:r>
          </w:p>
        </w:tc>
        <w:tc>
          <w:tcPr>
            <w:tcW w:w="3214" w:type="dxa"/>
          </w:tcPr>
          <w:p w14:paraId="5621D64E" w14:textId="7EEDFFE1" w:rsidR="00A57F84" w:rsidRPr="00CE6FB3" w:rsidRDefault="00E56372" w:rsidP="00F21A4B">
            <w:pPr>
              <w:spacing w:before="240"/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F21A4B">
              <w:rPr>
                <w:rFonts w:ascii="Times New Roman" w:hAnsi="Times New Roman" w:cs="Times New Roman"/>
                <w:b/>
                <w:szCs w:val="24"/>
              </w:rPr>
              <w:t>Effect on Learn</w:t>
            </w:r>
            <w:r w:rsidR="00F21A4B">
              <w:rPr>
                <w:rFonts w:ascii="Times New Roman" w:hAnsi="Times New Roman" w:cs="Times New Roman"/>
                <w:b/>
                <w:szCs w:val="24"/>
              </w:rPr>
              <w:t>ing Environment/Student Outcomes</w:t>
            </w:r>
          </w:p>
        </w:tc>
      </w:tr>
      <w:tr w:rsidR="00A57F84" w:rsidRPr="00F21A4B" w14:paraId="2F1B8A53" w14:textId="77777777" w:rsidTr="0086694F">
        <w:trPr>
          <w:trHeight w:val="857"/>
        </w:trPr>
        <w:tc>
          <w:tcPr>
            <w:tcW w:w="3213" w:type="dxa"/>
            <w:vAlign w:val="center"/>
          </w:tcPr>
          <w:p w14:paraId="5D1FB6FC" w14:textId="1361FF2B" w:rsidR="00A57F84" w:rsidRPr="00CE6FB3" w:rsidRDefault="0086694F" w:rsidP="0086694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6FB3">
              <w:rPr>
                <w:szCs w:val="24"/>
              </w:rPr>
              <w:t>Microsystem</w:t>
            </w:r>
          </w:p>
        </w:tc>
        <w:tc>
          <w:tcPr>
            <w:tcW w:w="3213" w:type="dxa"/>
          </w:tcPr>
          <w:p w14:paraId="24BBC07C" w14:textId="77777777" w:rsidR="00A57F84" w:rsidRPr="00CE6FB3" w:rsidRDefault="00A57F84" w:rsidP="00034B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4" w:type="dxa"/>
          </w:tcPr>
          <w:p w14:paraId="51D40DD7" w14:textId="77777777" w:rsidR="00A57F84" w:rsidRPr="00CE6FB3" w:rsidRDefault="00A57F84" w:rsidP="00034B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4" w:type="dxa"/>
          </w:tcPr>
          <w:p w14:paraId="4F23E52B" w14:textId="77777777" w:rsidR="00A57F84" w:rsidRPr="00CE6FB3" w:rsidRDefault="00A57F84" w:rsidP="00034B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57F84" w:rsidRPr="00F21A4B" w14:paraId="09520FD0" w14:textId="77777777" w:rsidTr="0086694F">
        <w:trPr>
          <w:trHeight w:val="828"/>
        </w:trPr>
        <w:tc>
          <w:tcPr>
            <w:tcW w:w="3213" w:type="dxa"/>
            <w:vAlign w:val="center"/>
          </w:tcPr>
          <w:p w14:paraId="4E96549D" w14:textId="34295492" w:rsidR="00A57F84" w:rsidRPr="00CE6FB3" w:rsidRDefault="0086694F" w:rsidP="0086694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6FB3">
              <w:rPr>
                <w:szCs w:val="24"/>
              </w:rPr>
              <w:t>Mesosystem</w:t>
            </w:r>
          </w:p>
        </w:tc>
        <w:tc>
          <w:tcPr>
            <w:tcW w:w="3213" w:type="dxa"/>
          </w:tcPr>
          <w:p w14:paraId="7838E94B" w14:textId="77777777" w:rsidR="00A57F84" w:rsidRPr="00CE6FB3" w:rsidRDefault="00A57F84" w:rsidP="00034B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4" w:type="dxa"/>
          </w:tcPr>
          <w:p w14:paraId="3A5ACF6B" w14:textId="77777777" w:rsidR="00A57F84" w:rsidRPr="00CE6FB3" w:rsidRDefault="00A57F84" w:rsidP="00034B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4" w:type="dxa"/>
          </w:tcPr>
          <w:p w14:paraId="48D4085F" w14:textId="77777777" w:rsidR="00A57F84" w:rsidRPr="00CE6FB3" w:rsidRDefault="00A57F84" w:rsidP="00034B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57F84" w:rsidRPr="00F21A4B" w14:paraId="554D6B86" w14:textId="77777777" w:rsidTr="0086694F">
        <w:trPr>
          <w:trHeight w:val="828"/>
        </w:trPr>
        <w:tc>
          <w:tcPr>
            <w:tcW w:w="3213" w:type="dxa"/>
            <w:vAlign w:val="center"/>
          </w:tcPr>
          <w:p w14:paraId="2C35563C" w14:textId="5A3C9399" w:rsidR="00A57F84" w:rsidRPr="00CE6FB3" w:rsidRDefault="0086694F" w:rsidP="0086694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E6FB3">
              <w:rPr>
                <w:szCs w:val="24"/>
              </w:rPr>
              <w:t>Exosystem</w:t>
            </w:r>
            <w:proofErr w:type="spellEnd"/>
          </w:p>
        </w:tc>
        <w:tc>
          <w:tcPr>
            <w:tcW w:w="3213" w:type="dxa"/>
          </w:tcPr>
          <w:p w14:paraId="153A1411" w14:textId="77777777" w:rsidR="00A57F84" w:rsidRPr="00CE6FB3" w:rsidRDefault="00A57F84" w:rsidP="00034B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4" w:type="dxa"/>
          </w:tcPr>
          <w:p w14:paraId="7020829A" w14:textId="77777777" w:rsidR="00A57F84" w:rsidRPr="00CE6FB3" w:rsidRDefault="00A57F84" w:rsidP="00034B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4" w:type="dxa"/>
          </w:tcPr>
          <w:p w14:paraId="2A3F3127" w14:textId="77777777" w:rsidR="00A57F84" w:rsidRPr="00CE6FB3" w:rsidRDefault="00A57F84" w:rsidP="00034B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57F84" w:rsidRPr="00F21A4B" w14:paraId="0CE00E43" w14:textId="77777777" w:rsidTr="0086694F">
        <w:trPr>
          <w:trHeight w:val="857"/>
        </w:trPr>
        <w:tc>
          <w:tcPr>
            <w:tcW w:w="3213" w:type="dxa"/>
            <w:vAlign w:val="center"/>
          </w:tcPr>
          <w:p w14:paraId="1622E307" w14:textId="2FED73EA" w:rsidR="00A57F84" w:rsidRPr="00CE6FB3" w:rsidRDefault="0086694F" w:rsidP="0086694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E6FB3">
              <w:rPr>
                <w:szCs w:val="24"/>
              </w:rPr>
              <w:t>Macrosystem</w:t>
            </w:r>
            <w:proofErr w:type="spellEnd"/>
          </w:p>
        </w:tc>
        <w:tc>
          <w:tcPr>
            <w:tcW w:w="3213" w:type="dxa"/>
          </w:tcPr>
          <w:p w14:paraId="536C33DF" w14:textId="77777777" w:rsidR="00A57F84" w:rsidRPr="00CE6FB3" w:rsidRDefault="00A57F84" w:rsidP="00034B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4" w:type="dxa"/>
          </w:tcPr>
          <w:p w14:paraId="790ED1EB" w14:textId="77777777" w:rsidR="00A57F84" w:rsidRPr="00CE6FB3" w:rsidRDefault="00A57F84" w:rsidP="00034B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4" w:type="dxa"/>
          </w:tcPr>
          <w:p w14:paraId="48981164" w14:textId="77777777" w:rsidR="00A57F84" w:rsidRPr="00CE6FB3" w:rsidRDefault="00A57F84" w:rsidP="00034B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57F84" w:rsidRPr="00F21A4B" w14:paraId="386B25F8" w14:textId="77777777" w:rsidTr="0086694F">
        <w:trPr>
          <w:trHeight w:val="828"/>
        </w:trPr>
        <w:tc>
          <w:tcPr>
            <w:tcW w:w="3213" w:type="dxa"/>
            <w:vAlign w:val="center"/>
          </w:tcPr>
          <w:p w14:paraId="0A8FC728" w14:textId="4E1E7806" w:rsidR="00A57F84" w:rsidRPr="00CE6FB3" w:rsidRDefault="0086694F" w:rsidP="0086694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E6FB3">
              <w:rPr>
                <w:szCs w:val="24"/>
              </w:rPr>
              <w:t>Chronosystem</w:t>
            </w:r>
            <w:proofErr w:type="spellEnd"/>
          </w:p>
        </w:tc>
        <w:tc>
          <w:tcPr>
            <w:tcW w:w="3213" w:type="dxa"/>
          </w:tcPr>
          <w:p w14:paraId="48D80074" w14:textId="77777777" w:rsidR="00A57F84" w:rsidRPr="00CE6FB3" w:rsidRDefault="00A57F84" w:rsidP="00034B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4" w:type="dxa"/>
          </w:tcPr>
          <w:p w14:paraId="21964174" w14:textId="77777777" w:rsidR="00A57F84" w:rsidRPr="00CE6FB3" w:rsidRDefault="00A57F84" w:rsidP="00034B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4" w:type="dxa"/>
          </w:tcPr>
          <w:p w14:paraId="1C59B46B" w14:textId="77777777" w:rsidR="00A57F84" w:rsidRPr="00CE6FB3" w:rsidRDefault="00A57F84" w:rsidP="00034B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19C5E4F" w14:textId="77777777" w:rsidR="00A57F84" w:rsidRPr="00CE6FB3" w:rsidRDefault="00A57F84" w:rsidP="00A57F84">
      <w:pPr>
        <w:jc w:val="center"/>
        <w:rPr>
          <w:szCs w:val="24"/>
        </w:rPr>
      </w:pPr>
    </w:p>
    <w:p w14:paraId="66DAAD8D" w14:textId="5F689891" w:rsidR="00A57F84" w:rsidRPr="00CE6FB3" w:rsidRDefault="00A57F84" w:rsidP="00A57F84">
      <w:pPr>
        <w:rPr>
          <w:szCs w:val="24"/>
        </w:rPr>
      </w:pPr>
      <w:r w:rsidRPr="00CE6FB3">
        <w:rPr>
          <w:szCs w:val="24"/>
        </w:rPr>
        <w:lastRenderedPageBreak/>
        <w:t xml:space="preserve">Review </w:t>
      </w:r>
      <w:r w:rsidR="00470287" w:rsidRPr="00CE6FB3">
        <w:rPr>
          <w:szCs w:val="24"/>
        </w:rPr>
        <w:t>your</w:t>
      </w:r>
      <w:r w:rsidRPr="00CE6FB3">
        <w:rPr>
          <w:szCs w:val="24"/>
        </w:rPr>
        <w:t xml:space="preserve"> completed </w:t>
      </w:r>
      <w:r w:rsidR="00443CED" w:rsidRPr="00CE6FB3">
        <w:rPr>
          <w:szCs w:val="24"/>
        </w:rPr>
        <w:t xml:space="preserve">template </w:t>
      </w:r>
      <w:r w:rsidRPr="00CE6FB3">
        <w:rPr>
          <w:szCs w:val="24"/>
        </w:rPr>
        <w:t xml:space="preserve">and write a 100-150 word response </w:t>
      </w:r>
      <w:r w:rsidR="00FC4557" w:rsidRPr="00CE6FB3">
        <w:rPr>
          <w:szCs w:val="24"/>
        </w:rPr>
        <w:t>to each</w:t>
      </w:r>
      <w:r w:rsidRPr="00CE6FB3">
        <w:rPr>
          <w:szCs w:val="24"/>
        </w:rPr>
        <w:t xml:space="preserve"> question </w:t>
      </w:r>
      <w:r w:rsidR="00470287" w:rsidRPr="00CE6FB3">
        <w:rPr>
          <w:szCs w:val="24"/>
        </w:rPr>
        <w:t xml:space="preserve">below, based on the demographics of </w:t>
      </w:r>
      <w:r w:rsidRPr="00CE6FB3">
        <w:rPr>
          <w:szCs w:val="24"/>
        </w:rPr>
        <w:t>your local community</w:t>
      </w:r>
      <w:r w:rsidR="00470287" w:rsidRPr="00CE6FB3">
        <w:rPr>
          <w:szCs w:val="24"/>
        </w:rPr>
        <w:t xml:space="preserve"> or of the community where you would like to teach in the future</w:t>
      </w:r>
      <w:r w:rsidR="00F21A4B">
        <w:rPr>
          <w:szCs w:val="24"/>
        </w:rPr>
        <w:t>.</w:t>
      </w:r>
      <w:r w:rsidRPr="00CE6FB3">
        <w:rPr>
          <w:szCs w:val="24"/>
        </w:rPr>
        <w:t xml:space="preserve"> </w:t>
      </w:r>
    </w:p>
    <w:p w14:paraId="48A73961" w14:textId="011429AB" w:rsidR="00F30ACB" w:rsidRPr="00CE6FB3" w:rsidRDefault="00A57F84" w:rsidP="00CE6FB3">
      <w:pPr>
        <w:pStyle w:val="ListParagraph"/>
        <w:numPr>
          <w:ilvl w:val="0"/>
          <w:numId w:val="2"/>
        </w:numPr>
        <w:rPr>
          <w:szCs w:val="24"/>
        </w:rPr>
      </w:pPr>
      <w:r w:rsidRPr="00CE6FB3">
        <w:rPr>
          <w:szCs w:val="24"/>
        </w:rPr>
        <w:t xml:space="preserve">Describe the language and culture of families within the community. </w:t>
      </w:r>
      <w:r w:rsidR="005F2D71" w:rsidRPr="00CE6FB3">
        <w:rPr>
          <w:szCs w:val="24"/>
        </w:rPr>
        <w:t>How does culture and environment affect individual learner outcomes?</w:t>
      </w:r>
    </w:p>
    <w:p w14:paraId="52D4F585" w14:textId="77777777" w:rsidR="00F30ACB" w:rsidRPr="00CE6FB3" w:rsidRDefault="00F30ACB" w:rsidP="00F30ACB">
      <w:pPr>
        <w:ind w:left="720" w:hanging="720"/>
        <w:rPr>
          <w:szCs w:val="24"/>
        </w:rPr>
      </w:pPr>
    </w:p>
    <w:p w14:paraId="00B248B7" w14:textId="229FBBBC" w:rsidR="00470287" w:rsidRPr="00CE6FB3" w:rsidRDefault="00A57F84" w:rsidP="00CE6FB3">
      <w:pPr>
        <w:pStyle w:val="ListParagraph"/>
        <w:numPr>
          <w:ilvl w:val="0"/>
          <w:numId w:val="2"/>
        </w:numPr>
        <w:rPr>
          <w:szCs w:val="24"/>
        </w:rPr>
      </w:pPr>
      <w:r w:rsidRPr="00CE6FB3">
        <w:rPr>
          <w:szCs w:val="24"/>
        </w:rPr>
        <w:t xml:space="preserve">What community events and values are implemented to support family interaction and engagement? </w:t>
      </w:r>
    </w:p>
    <w:p w14:paraId="472621D2" w14:textId="77777777" w:rsidR="00F30ACB" w:rsidRPr="00CE6FB3" w:rsidRDefault="00F30ACB" w:rsidP="00A57F84">
      <w:pPr>
        <w:rPr>
          <w:szCs w:val="24"/>
        </w:rPr>
      </w:pPr>
    </w:p>
    <w:p w14:paraId="5708FC29" w14:textId="64F1D045" w:rsidR="00470287" w:rsidRPr="00CE6FB3" w:rsidRDefault="005F2D71" w:rsidP="00CE6FB3">
      <w:pPr>
        <w:pStyle w:val="ListParagraph"/>
        <w:numPr>
          <w:ilvl w:val="0"/>
          <w:numId w:val="2"/>
        </w:numPr>
        <w:rPr>
          <w:szCs w:val="24"/>
        </w:rPr>
      </w:pPr>
      <w:r w:rsidRPr="00CE6FB3">
        <w:rPr>
          <w:szCs w:val="24"/>
        </w:rPr>
        <w:t>How</w:t>
      </w:r>
      <w:r w:rsidR="00A57F84" w:rsidRPr="00CE6FB3">
        <w:rPr>
          <w:szCs w:val="24"/>
        </w:rPr>
        <w:t xml:space="preserve"> will you </w:t>
      </w:r>
      <w:r w:rsidRPr="00CE6FB3">
        <w:rPr>
          <w:szCs w:val="24"/>
        </w:rPr>
        <w:t>access</w:t>
      </w:r>
      <w:r w:rsidR="00A57F84" w:rsidRPr="00CE6FB3">
        <w:rPr>
          <w:szCs w:val="24"/>
        </w:rPr>
        <w:t xml:space="preserve"> information </w:t>
      </w:r>
      <w:r w:rsidRPr="00CE6FB3">
        <w:rPr>
          <w:szCs w:val="24"/>
        </w:rPr>
        <w:t>about the values of the diverse cultures of</w:t>
      </w:r>
      <w:r w:rsidR="00A57F84" w:rsidRPr="00CE6FB3">
        <w:rPr>
          <w:szCs w:val="24"/>
        </w:rPr>
        <w:t xml:space="preserve"> your students? </w:t>
      </w:r>
    </w:p>
    <w:p w14:paraId="798CEF51" w14:textId="77777777" w:rsidR="00F30ACB" w:rsidRPr="00CE6FB3" w:rsidRDefault="00F30ACB" w:rsidP="00F30ACB">
      <w:pPr>
        <w:ind w:left="720" w:hanging="720"/>
        <w:rPr>
          <w:szCs w:val="24"/>
        </w:rPr>
      </w:pPr>
    </w:p>
    <w:p w14:paraId="69FAF5A9" w14:textId="2BCFD104" w:rsidR="00A57F84" w:rsidRPr="00CE6FB3" w:rsidRDefault="00A57F84" w:rsidP="00CE6FB3">
      <w:pPr>
        <w:pStyle w:val="ListParagraph"/>
        <w:numPr>
          <w:ilvl w:val="0"/>
          <w:numId w:val="2"/>
        </w:numPr>
        <w:rPr>
          <w:szCs w:val="24"/>
        </w:rPr>
      </w:pPr>
      <w:r w:rsidRPr="00CE6FB3">
        <w:rPr>
          <w:szCs w:val="24"/>
        </w:rPr>
        <w:t>How can classroom instruction be developed to reflect the family, culture, and community values in</w:t>
      </w:r>
      <w:r w:rsidR="00F30ACB" w:rsidRPr="00CE6FB3">
        <w:rPr>
          <w:szCs w:val="24"/>
        </w:rPr>
        <w:t>stilled in your local community?</w:t>
      </w:r>
    </w:p>
    <w:p w14:paraId="532C2075" w14:textId="77777777" w:rsidR="00F30ACB" w:rsidRPr="00CE6FB3" w:rsidRDefault="00F30ACB" w:rsidP="00470287">
      <w:pPr>
        <w:ind w:left="720" w:hanging="720"/>
        <w:rPr>
          <w:szCs w:val="24"/>
        </w:rPr>
      </w:pPr>
    </w:p>
    <w:p w14:paraId="43F52BBF" w14:textId="19603383" w:rsidR="007F090F" w:rsidRPr="00E87BE7" w:rsidRDefault="005F2D71" w:rsidP="00E87BE7">
      <w:pPr>
        <w:pStyle w:val="ListParagraph"/>
        <w:numPr>
          <w:ilvl w:val="0"/>
          <w:numId w:val="2"/>
        </w:numPr>
        <w:rPr>
          <w:szCs w:val="24"/>
        </w:rPr>
      </w:pPr>
      <w:r w:rsidRPr="00CE6FB3">
        <w:rPr>
          <w:szCs w:val="24"/>
        </w:rPr>
        <w:t>How can students</w:t>
      </w:r>
      <w:r w:rsidR="00F21A4B" w:rsidRPr="00F21A4B">
        <w:rPr>
          <w:szCs w:val="24"/>
        </w:rPr>
        <w:t>'</w:t>
      </w:r>
      <w:r w:rsidRPr="00CE6FB3">
        <w:rPr>
          <w:szCs w:val="24"/>
        </w:rPr>
        <w:t xml:space="preserve"> experiences, cultures, and community resources be incorporated into instruction?</w:t>
      </w:r>
    </w:p>
    <w:sectPr w:rsidR="007F090F" w:rsidRPr="00E87BE7" w:rsidSect="00CE4FA3">
      <w:head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52BC2" w14:textId="77777777" w:rsidR="00D93063" w:rsidRDefault="00D93063" w:rsidP="00E3078E">
      <w:pPr>
        <w:spacing w:after="0"/>
      </w:pPr>
      <w:r>
        <w:separator/>
      </w:r>
    </w:p>
  </w:endnote>
  <w:endnote w:type="continuationSeparator" w:id="0">
    <w:p w14:paraId="43F52BC3" w14:textId="77777777" w:rsidR="00D93063" w:rsidRDefault="00D93063" w:rsidP="00E307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nt292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52BCD" w14:textId="53297818" w:rsidR="00723B6D" w:rsidRPr="00470287" w:rsidRDefault="00723B6D" w:rsidP="00470287">
    <w:pPr>
      <w:pBdr>
        <w:top w:val="single" w:sz="4" w:space="1" w:color="auto"/>
      </w:pBdr>
      <w:jc w:val="center"/>
      <w:rPr>
        <w:sz w:val="18"/>
        <w:szCs w:val="18"/>
      </w:rPr>
    </w:pPr>
    <w:r w:rsidRPr="00CE6FB3">
      <w:rPr>
        <w:szCs w:val="24"/>
      </w:rPr>
      <w:t>© 201</w:t>
    </w:r>
    <w:r w:rsidR="00E56372" w:rsidRPr="00CE6FB3">
      <w:rPr>
        <w:szCs w:val="24"/>
      </w:rPr>
      <w:t>8</w:t>
    </w:r>
    <w:r w:rsidRPr="00CE6FB3">
      <w:rPr>
        <w:szCs w:val="24"/>
      </w:rPr>
      <w:t>. Grand Canyon University. All Rights Reserved</w:t>
    </w:r>
    <w:r w:rsidRPr="00470287">
      <w:rPr>
        <w:sz w:val="18"/>
        <w:szCs w:val="18"/>
      </w:rPr>
      <w:t>.</w:t>
    </w:r>
  </w:p>
  <w:p w14:paraId="43F52BCE" w14:textId="77777777" w:rsidR="00723B6D" w:rsidRDefault="00723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52BC0" w14:textId="77777777" w:rsidR="00D93063" w:rsidRDefault="00D93063" w:rsidP="00E3078E">
      <w:pPr>
        <w:spacing w:after="0"/>
      </w:pPr>
      <w:r>
        <w:separator/>
      </w:r>
    </w:p>
  </w:footnote>
  <w:footnote w:type="continuationSeparator" w:id="0">
    <w:p w14:paraId="43F52BC1" w14:textId="77777777" w:rsidR="00D93063" w:rsidRDefault="00D93063" w:rsidP="00E307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52BC5" w14:textId="77777777" w:rsidR="00E3078E" w:rsidRDefault="00E3078E" w:rsidP="002A3A3D">
    <w:pPr>
      <w:pStyle w:val="Header"/>
    </w:pPr>
  </w:p>
  <w:p w14:paraId="43F52BC6" w14:textId="77777777" w:rsidR="00E91BB7" w:rsidRDefault="00E91BB7" w:rsidP="002A3A3D">
    <w:pPr>
      <w:pStyle w:val="Header"/>
    </w:pPr>
  </w:p>
  <w:p w14:paraId="43F52BC7" w14:textId="77777777" w:rsidR="00E91BB7" w:rsidRDefault="00E91BB7" w:rsidP="002A3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52BCA" w14:textId="35C07D9A" w:rsidR="00723B6D" w:rsidRDefault="00723B6D">
    <w:pPr>
      <w:pStyle w:val="Header"/>
    </w:pPr>
  </w:p>
  <w:p w14:paraId="43F52BCB" w14:textId="77777777" w:rsidR="00723B6D" w:rsidRDefault="00723B6D">
    <w:pPr>
      <w:pStyle w:val="Header"/>
    </w:pPr>
  </w:p>
  <w:p w14:paraId="43F52BCC" w14:textId="77777777" w:rsidR="00723B6D" w:rsidRPr="00470287" w:rsidRDefault="00723B6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57D5A"/>
    <w:multiLevelType w:val="hybridMultilevel"/>
    <w:tmpl w:val="3E908E4C"/>
    <w:lvl w:ilvl="0" w:tplc="BA20F4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29F"/>
    <w:multiLevelType w:val="hybridMultilevel"/>
    <w:tmpl w:val="0E5E867E"/>
    <w:lvl w:ilvl="0" w:tplc="BCF454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014C1"/>
    <w:multiLevelType w:val="hybridMultilevel"/>
    <w:tmpl w:val="AABC8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063"/>
    <w:rsid w:val="000310F3"/>
    <w:rsid w:val="00042B67"/>
    <w:rsid w:val="000465AC"/>
    <w:rsid w:val="000B3382"/>
    <w:rsid w:val="002A3A3D"/>
    <w:rsid w:val="002C1838"/>
    <w:rsid w:val="00443CED"/>
    <w:rsid w:val="00465373"/>
    <w:rsid w:val="00470287"/>
    <w:rsid w:val="004E59F7"/>
    <w:rsid w:val="00511A91"/>
    <w:rsid w:val="0055210F"/>
    <w:rsid w:val="005B58DC"/>
    <w:rsid w:val="005D688D"/>
    <w:rsid w:val="005F2D71"/>
    <w:rsid w:val="006B7B81"/>
    <w:rsid w:val="00723B6D"/>
    <w:rsid w:val="007F090F"/>
    <w:rsid w:val="0086694F"/>
    <w:rsid w:val="008C2F5E"/>
    <w:rsid w:val="00916D19"/>
    <w:rsid w:val="009177AC"/>
    <w:rsid w:val="009853F9"/>
    <w:rsid w:val="009F6C41"/>
    <w:rsid w:val="00A57F84"/>
    <w:rsid w:val="00AE30FC"/>
    <w:rsid w:val="00B364E6"/>
    <w:rsid w:val="00B42C4E"/>
    <w:rsid w:val="00B43341"/>
    <w:rsid w:val="00BD5403"/>
    <w:rsid w:val="00C16584"/>
    <w:rsid w:val="00C957CA"/>
    <w:rsid w:val="00CA6BE2"/>
    <w:rsid w:val="00CB3DCC"/>
    <w:rsid w:val="00CE4FA3"/>
    <w:rsid w:val="00CE6FB3"/>
    <w:rsid w:val="00D078DF"/>
    <w:rsid w:val="00D2581D"/>
    <w:rsid w:val="00D56996"/>
    <w:rsid w:val="00D93063"/>
    <w:rsid w:val="00DD18BF"/>
    <w:rsid w:val="00E121A1"/>
    <w:rsid w:val="00E3078E"/>
    <w:rsid w:val="00E56372"/>
    <w:rsid w:val="00E87BE7"/>
    <w:rsid w:val="00E91BB7"/>
    <w:rsid w:val="00ED5FA2"/>
    <w:rsid w:val="00F21A4B"/>
    <w:rsid w:val="00F30ACB"/>
    <w:rsid w:val="00F94CC8"/>
    <w:rsid w:val="00FC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3F52BBD"/>
  <w15:docId w15:val="{889C584F-BB4A-4BCB-8E94-3F56A35F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DCC"/>
    <w:pPr>
      <w:spacing w:after="200"/>
    </w:pPr>
    <w:rPr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C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customStyle="1" w:styleId="GCULCBodyText">
    <w:name w:val="GCU (LC) Body Text"/>
    <w:rsid w:val="00F94CC8"/>
    <w:pPr>
      <w:widowControl w:val="0"/>
      <w:tabs>
        <w:tab w:val="left" w:pos="360"/>
      </w:tabs>
      <w:suppressAutoHyphens/>
      <w:spacing w:before="60" w:after="120" w:line="276" w:lineRule="auto"/>
    </w:pPr>
    <w:rPr>
      <w:rFonts w:ascii="Calibri" w:eastAsia="Times New Roman" w:hAnsi="Calibri" w:cs="Lucida Sans Unicode"/>
      <w:bCs/>
      <w:kern w:val="1"/>
      <w:sz w:val="24"/>
      <w:szCs w:val="40"/>
    </w:rPr>
  </w:style>
  <w:style w:type="paragraph" w:customStyle="1" w:styleId="GCULCBlockQuotation">
    <w:name w:val="GCU (LC) Block Quotation"/>
    <w:basedOn w:val="GCULCBodyText"/>
    <w:rsid w:val="00F94CC8"/>
    <w:pPr>
      <w:ind w:left="720"/>
    </w:pPr>
  </w:style>
  <w:style w:type="character" w:customStyle="1" w:styleId="GCULCBlockQuotationChar">
    <w:name w:val="GCU (LC) Block Quotation Char"/>
    <w:rsid w:val="00F94CC8"/>
    <w:rPr>
      <w:rFonts w:ascii="Calibri" w:hAnsi="Calibri" w:cs="Lucida Sans Unicode"/>
      <w:bCs/>
      <w:kern w:val="1"/>
      <w:sz w:val="24"/>
      <w:szCs w:val="40"/>
    </w:rPr>
  </w:style>
  <w:style w:type="character" w:customStyle="1" w:styleId="GCULCBodyTextChar">
    <w:name w:val="GCU (LC) Body Text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BulletedList">
    <w:name w:val="GCU (LC) Bulleted List"/>
    <w:basedOn w:val="GCULCBodyText"/>
    <w:rsid w:val="00F94CC8"/>
    <w:pPr>
      <w:tabs>
        <w:tab w:val="clear" w:pos="360"/>
      </w:tabs>
    </w:pPr>
    <w:rPr>
      <w:szCs w:val="24"/>
    </w:rPr>
  </w:style>
  <w:style w:type="paragraph" w:customStyle="1" w:styleId="GCULCDocumentTitle">
    <w:name w:val="GCU (LC) Document Title"/>
    <w:rsid w:val="00F94CC8"/>
    <w:pPr>
      <w:suppressAutoHyphens/>
      <w:spacing w:before="120" w:after="120" w:line="100" w:lineRule="atLeast"/>
      <w:jc w:val="center"/>
    </w:pPr>
    <w:rPr>
      <w:rFonts w:ascii="Calibri" w:eastAsia="Times New Roman" w:hAnsi="Calibri" w:cs="Arial"/>
      <w:kern w:val="1"/>
      <w:sz w:val="48"/>
      <w:szCs w:val="32"/>
    </w:rPr>
  </w:style>
  <w:style w:type="paragraph" w:customStyle="1" w:styleId="GCULCReference">
    <w:name w:val="GCU (LC) Reference"/>
    <w:basedOn w:val="GCULCBodyText"/>
    <w:rsid w:val="00F94CC8"/>
    <w:pPr>
      <w:ind w:left="360" w:hanging="360"/>
    </w:pPr>
  </w:style>
  <w:style w:type="character" w:customStyle="1" w:styleId="GCULCReferenceChar">
    <w:name w:val="GCU (LC) Reference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SubtopicHeading">
    <w:name w:val="GCU (LC) Subtopic Heading"/>
    <w:basedOn w:val="GCULCBodyText"/>
    <w:rsid w:val="00F94CC8"/>
    <w:rPr>
      <w:bCs w:val="0"/>
      <w:i/>
      <w:sz w:val="26"/>
      <w:szCs w:val="26"/>
    </w:rPr>
  </w:style>
  <w:style w:type="paragraph" w:customStyle="1" w:styleId="GCULCTopicHeading">
    <w:name w:val="GCU (LC) Topic Heading"/>
    <w:basedOn w:val="Heading3"/>
    <w:rsid w:val="00F94CC8"/>
    <w:pPr>
      <w:widowControl w:val="0"/>
      <w:suppressAutoHyphens/>
      <w:spacing w:line="100" w:lineRule="atLeast"/>
    </w:pPr>
    <w:rPr>
      <w:rFonts w:ascii="Calibri" w:eastAsia="Times New Roman" w:hAnsi="Calibri" w:cs="font292"/>
      <w:b w:val="0"/>
      <w:color w:val="00000A"/>
      <w:kern w:val="1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CC8"/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table" w:styleId="TableGrid">
    <w:name w:val="Table Grid"/>
    <w:basedOn w:val="TableNormal"/>
    <w:uiPriority w:val="39"/>
    <w:rsid w:val="00A57F8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2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2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D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D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oter" Target="footer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header" Target="header2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5" Type="http://schemas.openxmlformats.org/officeDocument/2006/relationships/theme" Target="theme/theme1.xml" /><Relationship Id="rId10" Type="http://schemas.openxmlformats.org/officeDocument/2006/relationships/image" Target="media/image1.jpeg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DC2B66788A044965A7B8958E6244A" ma:contentTypeVersion="1251" ma:contentTypeDescription="Create a new document." ma:contentTypeScope="" ma:versionID="6c2c36359d71eb747fbb188f75fc8d29">
  <xsd:schema xmlns:xsd="http://www.w3.org/2001/XMLSchema" xmlns:xs="http://www.w3.org/2001/XMLSchema" xmlns:p="http://schemas.microsoft.com/office/2006/metadata/properties" xmlns:ns1="http://schemas.microsoft.com/sharepoint/v3" xmlns:ns2="d6188da8-f31e-469a-aed4-03a23c44e36a" targetNamespace="http://schemas.microsoft.com/office/2006/metadata/properties" ma:root="true" ma:fieldsID="08acee74153637279a480e75df712a71" ns1:_="" ns2:_="">
    <xsd:import namespace="http://schemas.microsoft.com/sharepoint/v3"/>
    <xsd:import namespace="d6188da8-f31e-469a-aed4-03a23c44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88da8-f31e-469a-aed4-03a23c44e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AE2935-652D-42F6-AFDE-C5D6AD6806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FF660-CCF1-4512-96BC-1D7D61FD195C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86BAD54E-F691-4E84-9C30-88991649BBB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d6188da8-f31e-469a-aed4-03a23c44e3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</vt:lpstr>
    </vt:vector>
  </TitlesOfParts>
  <Company>Grand Canyon University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</dc:title>
  <dc:creator>Wayne Purdin</dc:creator>
  <cp:lastModifiedBy>Guest User</cp:lastModifiedBy>
  <cp:revision>2</cp:revision>
  <dcterms:created xsi:type="dcterms:W3CDTF">2021-11-28T23:42:00Z</dcterms:created>
  <dcterms:modified xsi:type="dcterms:W3CDTF">2021-11-28T23:42:00Z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66;#Course Resource|8bf5da99-6fd6-4bf2-a0a2-3e3efba8182b</vt:lpwstr>
  </property>
  <property fmtid="{D5CDD505-2E9C-101B-9397-08002B2CF9AE}" pid="5" name="ContentTypeId">
    <vt:lpwstr>0x010100B9FDC2B66788A044965A7B8958E6244A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BusinessValue">
    <vt:lpwstr>1;#Normal|581d4866-74cc-43f1-bef1-bb304cbfeaa5</vt:lpwstr>
  </property>
  <property fmtid="{D5CDD505-2E9C-101B-9397-08002B2CF9AE}" pid="8" name="Order">
    <vt:r8>4600</vt:r8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