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FB1B" w14:textId="309B4124" w:rsidR="007D10F1" w:rsidRDefault="007D10F1"/>
    <w:p w14:paraId="4F1ED0E7" w14:textId="5F761188" w:rsidR="00B220CA" w:rsidRPr="00B220CA" w:rsidRDefault="00B220CA" w:rsidP="00B220CA"/>
    <w:p w14:paraId="4F8B7B0D" w14:textId="34FC8A19" w:rsidR="00B220CA" w:rsidRPr="00B220CA" w:rsidRDefault="00B220CA" w:rsidP="00B220CA"/>
    <w:p w14:paraId="574ABBE5" w14:textId="69171FB9" w:rsidR="00B220CA" w:rsidRPr="00B220CA" w:rsidRDefault="00B220CA" w:rsidP="00B220CA"/>
    <w:p w14:paraId="3728ECC0" w14:textId="380F54D9" w:rsidR="00B220CA" w:rsidRPr="00B220CA" w:rsidRDefault="00B220CA" w:rsidP="00B220CA"/>
    <w:p w14:paraId="3F36CD2B" w14:textId="3469B746" w:rsidR="00B220CA" w:rsidRPr="00B220CA" w:rsidRDefault="00B220CA" w:rsidP="00B220CA"/>
    <w:p w14:paraId="56A8CB4D" w14:textId="248C1EC4" w:rsidR="00B220CA" w:rsidRPr="00B220CA" w:rsidRDefault="00B220CA" w:rsidP="00B220CA"/>
    <w:p w14:paraId="2E851E38" w14:textId="0452B20A" w:rsidR="00B220CA" w:rsidRDefault="00B220CA" w:rsidP="00B220CA"/>
    <w:p w14:paraId="7384E87F" w14:textId="4CD83930" w:rsidR="00B220CA" w:rsidRDefault="00B220CA" w:rsidP="00B220CA"/>
    <w:p w14:paraId="1E16B364" w14:textId="67ECCBB5" w:rsidR="00B220CA" w:rsidRDefault="00B220CA" w:rsidP="00B220CA"/>
    <w:p w14:paraId="024FCA6E" w14:textId="4A15921C" w:rsidR="00B220CA" w:rsidRDefault="00B220CA" w:rsidP="00B220CA"/>
    <w:p w14:paraId="38932633" w14:textId="002D3DD6" w:rsidR="00B220CA" w:rsidRDefault="00B220CA" w:rsidP="00B220CA"/>
    <w:p w14:paraId="62A9DCE8" w14:textId="298CA9E5" w:rsidR="00B220CA" w:rsidRDefault="00B220CA" w:rsidP="00B220CA"/>
    <w:p w14:paraId="145E707D" w14:textId="060E2B07" w:rsidR="00B220CA" w:rsidRDefault="00B220CA" w:rsidP="00B220CA"/>
    <w:p w14:paraId="6895672F" w14:textId="46A46664" w:rsidR="00B220CA" w:rsidRDefault="00B220CA" w:rsidP="00B220CA"/>
    <w:p w14:paraId="2BF8EEE2" w14:textId="07F124CE" w:rsidR="00B220CA" w:rsidRDefault="00B220CA" w:rsidP="00B220CA"/>
    <w:p w14:paraId="491D9800" w14:textId="77777777" w:rsidR="00B220CA" w:rsidRDefault="00B220CA" w:rsidP="00B220CA"/>
    <w:p w14:paraId="52DA31D5" w14:textId="77777777" w:rsidR="009D413E" w:rsidRDefault="009D413E" w:rsidP="009D413E">
      <w:pPr>
        <w:spacing w:line="480" w:lineRule="auto"/>
        <w:jc w:val="center"/>
        <w:rPr>
          <w:rFonts w:eastAsia="Times New Roman"/>
          <w:b/>
        </w:rPr>
      </w:pPr>
      <w:r>
        <w:rPr>
          <w:rFonts w:eastAsia="Times New Roman"/>
          <w:b/>
        </w:rPr>
        <w:t>IT Governance Paper</w:t>
      </w:r>
    </w:p>
    <w:p w14:paraId="797AE637" w14:textId="77777777" w:rsidR="00B220CA" w:rsidRPr="00317C58" w:rsidRDefault="00B220CA" w:rsidP="00B220CA">
      <w:pPr>
        <w:spacing w:line="480" w:lineRule="auto"/>
        <w:jc w:val="center"/>
      </w:pPr>
      <w:r w:rsidRPr="00317C58">
        <w:t>Student’s Name</w:t>
      </w:r>
    </w:p>
    <w:p w14:paraId="7ADEBE9E" w14:textId="77777777" w:rsidR="00B220CA" w:rsidRPr="00317C58" w:rsidRDefault="00B220CA" w:rsidP="00B220CA">
      <w:pPr>
        <w:spacing w:line="480" w:lineRule="auto"/>
        <w:jc w:val="center"/>
      </w:pPr>
      <w:r w:rsidRPr="00317C58">
        <w:t>Institution Affiliation</w:t>
      </w:r>
    </w:p>
    <w:p w14:paraId="4E43B04E" w14:textId="77777777" w:rsidR="00B220CA" w:rsidRPr="00317C58" w:rsidRDefault="00B220CA" w:rsidP="00B220CA">
      <w:pPr>
        <w:spacing w:line="480" w:lineRule="auto"/>
        <w:jc w:val="center"/>
      </w:pPr>
      <w:r w:rsidRPr="00317C58">
        <w:t>Professor’s Name</w:t>
      </w:r>
    </w:p>
    <w:p w14:paraId="15CF7263" w14:textId="77777777" w:rsidR="00B220CA" w:rsidRPr="00317C58" w:rsidRDefault="00B220CA" w:rsidP="00B220CA">
      <w:pPr>
        <w:spacing w:line="480" w:lineRule="auto"/>
        <w:jc w:val="center"/>
      </w:pPr>
      <w:r w:rsidRPr="00317C58">
        <w:t>Course Name</w:t>
      </w:r>
    </w:p>
    <w:p w14:paraId="5263EF78" w14:textId="0F5D1570" w:rsidR="00B220CA" w:rsidRDefault="00B220CA" w:rsidP="00B220CA">
      <w:pPr>
        <w:spacing w:line="480" w:lineRule="auto"/>
        <w:jc w:val="center"/>
      </w:pPr>
      <w:r w:rsidRPr="00317C58">
        <w:t>Date</w:t>
      </w:r>
    </w:p>
    <w:p w14:paraId="010C3093" w14:textId="4BB0246F" w:rsidR="00B220CA" w:rsidRDefault="00B220CA" w:rsidP="00B220CA">
      <w:pPr>
        <w:spacing w:line="480" w:lineRule="auto"/>
        <w:jc w:val="center"/>
      </w:pPr>
    </w:p>
    <w:p w14:paraId="3F729689" w14:textId="2A05CD67" w:rsidR="00B220CA" w:rsidRDefault="00B220CA" w:rsidP="00B220CA">
      <w:pPr>
        <w:spacing w:line="480" w:lineRule="auto"/>
        <w:jc w:val="center"/>
      </w:pPr>
    </w:p>
    <w:p w14:paraId="3BA5B4C5" w14:textId="5F14C6ED" w:rsidR="00B220CA" w:rsidRDefault="00B220CA" w:rsidP="00B220CA">
      <w:pPr>
        <w:spacing w:line="480" w:lineRule="auto"/>
        <w:jc w:val="center"/>
      </w:pPr>
    </w:p>
    <w:p w14:paraId="3B205860" w14:textId="62EB3264" w:rsidR="00B220CA" w:rsidRDefault="00B220CA" w:rsidP="00B220CA">
      <w:pPr>
        <w:spacing w:line="480" w:lineRule="auto"/>
        <w:jc w:val="center"/>
      </w:pPr>
    </w:p>
    <w:p w14:paraId="73F90629" w14:textId="336E38F3" w:rsidR="00B220CA" w:rsidRDefault="00B220CA" w:rsidP="00B220CA">
      <w:pPr>
        <w:spacing w:line="480" w:lineRule="auto"/>
        <w:jc w:val="center"/>
      </w:pPr>
    </w:p>
    <w:p w14:paraId="268B850A" w14:textId="517BA467" w:rsidR="00B220CA" w:rsidRDefault="00B220CA" w:rsidP="00B220CA">
      <w:pPr>
        <w:spacing w:line="480" w:lineRule="auto"/>
        <w:jc w:val="center"/>
      </w:pPr>
    </w:p>
    <w:p w14:paraId="0F5EE01C" w14:textId="45C839BC" w:rsidR="00B220CA" w:rsidRDefault="00B220CA" w:rsidP="00B220CA">
      <w:pPr>
        <w:spacing w:line="480" w:lineRule="auto"/>
        <w:jc w:val="center"/>
      </w:pPr>
    </w:p>
    <w:p w14:paraId="2D5BB78A" w14:textId="329D0598" w:rsidR="00B220CA" w:rsidRDefault="00B220CA" w:rsidP="00B220CA">
      <w:pPr>
        <w:spacing w:line="480" w:lineRule="auto"/>
        <w:jc w:val="center"/>
      </w:pPr>
    </w:p>
    <w:p w14:paraId="4CEC779A" w14:textId="26B5318E" w:rsidR="00B220CA" w:rsidRDefault="00B220CA" w:rsidP="00B220CA">
      <w:pPr>
        <w:spacing w:line="480" w:lineRule="auto"/>
        <w:jc w:val="center"/>
      </w:pPr>
    </w:p>
    <w:p w14:paraId="45AA650F" w14:textId="7689F296" w:rsidR="00F54C29" w:rsidRDefault="009D413E" w:rsidP="00F54C29">
      <w:pPr>
        <w:spacing w:line="480" w:lineRule="auto"/>
        <w:jc w:val="center"/>
        <w:rPr>
          <w:rFonts w:eastAsia="Times New Roman"/>
          <w:b/>
        </w:rPr>
      </w:pPr>
      <w:r>
        <w:rPr>
          <w:rFonts w:eastAsia="Times New Roman"/>
          <w:b/>
        </w:rPr>
        <w:lastRenderedPageBreak/>
        <w:t>IT Governance Paper</w:t>
      </w:r>
    </w:p>
    <w:p w14:paraId="221BAB07" w14:textId="3E012A1A" w:rsidR="00AB5A54" w:rsidRDefault="00772765" w:rsidP="00F54C29">
      <w:pPr>
        <w:spacing w:line="480" w:lineRule="auto"/>
        <w:jc w:val="center"/>
        <w:rPr>
          <w:rFonts w:eastAsia="Times New Roman"/>
          <w:b/>
        </w:rPr>
      </w:pPr>
      <w:r>
        <w:rPr>
          <w:rFonts w:eastAsia="Times New Roman"/>
          <w:b/>
        </w:rPr>
        <w:t>Factors Fueling IT Governance</w:t>
      </w:r>
    </w:p>
    <w:p w14:paraId="2DD8EC14" w14:textId="39EE44D3" w:rsidR="009F5B1D" w:rsidRDefault="0090615E" w:rsidP="009D413E">
      <w:pPr>
        <w:spacing w:line="480" w:lineRule="auto"/>
      </w:pPr>
      <w:r>
        <w:tab/>
      </w:r>
      <w:r w:rsidR="00772765">
        <w:t xml:space="preserve">Majority of IT companies </w:t>
      </w:r>
      <w:r w:rsidR="00A82A3F">
        <w:t xml:space="preserve">approach their IT management and operations initiatives from a tool or process </w:t>
      </w:r>
      <w:r w:rsidR="00CF4F3B">
        <w:t>view</w:t>
      </w:r>
      <w:r w:rsidR="00A82A3F">
        <w:t xml:space="preserve">. </w:t>
      </w:r>
      <w:r w:rsidR="00CF4F3B">
        <w:t xml:space="preserve">In other words, IT governance entails a process that assesses, controls, or monitors systems, business outcomes, and decisions. </w:t>
      </w:r>
      <w:r w:rsidR="00031F15">
        <w:t xml:space="preserve">It is also known as a method that provides a framework to adjust IT </w:t>
      </w:r>
      <w:r w:rsidR="00B20BE5">
        <w:t xml:space="preserve">use in an organization. </w:t>
      </w:r>
      <w:r w:rsidR="005401FA">
        <w:t xml:space="preserve">Firms often expect their employees to adjust and adopt to new methods, techniques, and processes before securing the required organizational or business buy-in. </w:t>
      </w:r>
      <w:r w:rsidR="005C6D30">
        <w:t xml:space="preserve">lack of appropriate buy-in before implementing a system can make companies to struggle with tools and process </w:t>
      </w:r>
      <w:r w:rsidR="007E1ABB">
        <w:t>implementation</w:t>
      </w:r>
      <w:r w:rsidR="005C6D30">
        <w:t xml:space="preserve">. </w:t>
      </w:r>
      <w:r w:rsidR="007E1ABB">
        <w:t>To achieve the highest</w:t>
      </w:r>
      <w:r w:rsidR="006757F6">
        <w:t xml:space="preserve"> value from adopting a given system or tool, it is essential that organizations know the type and level of IT governance needed for organizational needs and initiatives. </w:t>
      </w:r>
      <w:r w:rsidR="00205D02">
        <w:t xml:space="preserve">Some of the factors that have fueled the need or necessity for IT governance are risk and resource use, strategic management, strategic planning, and benefits that come from IT utilization. </w:t>
      </w:r>
      <w:r w:rsidR="00427EAD">
        <w:t xml:space="preserve">These factors have equally led to the incorporation of IT governance in business operations, further improving profits growth and performance success. </w:t>
      </w:r>
    </w:p>
    <w:p w14:paraId="04D32F31" w14:textId="5A652B79" w:rsidR="00794BAF" w:rsidRDefault="00794BAF" w:rsidP="009D413E">
      <w:pPr>
        <w:spacing w:line="480" w:lineRule="auto"/>
      </w:pPr>
      <w:r>
        <w:tab/>
        <w:t>Broadly speaking, IT governance ensures that a business systems support its objectives, goals, and manage risks while meeting compliance policies. Businesses seek to optimize their resources and reduce risks to increase profits. When it comes to information system, the gains are evident: IT is properly aligned with business goals.</w:t>
      </w:r>
      <w:r w:rsidR="00A61EEC">
        <w:t xml:space="preserve"> Several other benefits emanate from IT adoption, compelling organizations make significant IT investment. </w:t>
      </w:r>
      <w:r w:rsidR="008E47E4">
        <w:t xml:space="preserve">Strategic management is a continuous planning, checking, monitoring, and analysis of an organization’s information assets. </w:t>
      </w:r>
      <w:r w:rsidR="00CB6355">
        <w:t xml:space="preserve">Different changes in a business’ environment requires organizations to always meet their goals and strategies for triumph. Strategic planning also drives the need for IT governance because IT is regarded as a part of established strategic planning. Through </w:t>
      </w:r>
      <w:r w:rsidR="00426AFE">
        <w:t xml:space="preserve">IT governance an organization </w:t>
      </w:r>
      <w:r w:rsidR="00426AFE">
        <w:lastRenderedPageBreak/>
        <w:t xml:space="preserve">can have more control and use of IT resources. </w:t>
      </w:r>
      <w:r w:rsidR="00B6107A">
        <w:t xml:space="preserve">It also means that obtaining IT is instrumental as it produces value while offering suitable </w:t>
      </w:r>
      <w:r w:rsidR="004D4D48">
        <w:t>ways</w:t>
      </w:r>
      <w:r w:rsidR="00B6107A">
        <w:t xml:space="preserve"> for assessing </w:t>
      </w:r>
      <w:r w:rsidR="004D4D48">
        <w:t>IT (</w:t>
      </w:r>
      <w:r w:rsidR="004D4D48">
        <w:rPr>
          <w:shd w:val="clear" w:color="auto" w:fill="FFFFFF"/>
        </w:rPr>
        <w:t>Pearlson, Saunders</w:t>
      </w:r>
      <w:r w:rsidR="004D4D48">
        <w:rPr>
          <w:shd w:val="clear" w:color="auto" w:fill="FFFFFF"/>
        </w:rPr>
        <w:t xml:space="preserve"> </w:t>
      </w:r>
      <w:r w:rsidR="004D4D48">
        <w:rPr>
          <w:shd w:val="clear" w:color="auto" w:fill="FFFFFF"/>
        </w:rPr>
        <w:t>&amp; Galletta, 2016). </w:t>
      </w:r>
      <w:r w:rsidR="00B6107A">
        <w:t xml:space="preserve"> </w:t>
      </w:r>
    </w:p>
    <w:p w14:paraId="3C26103D" w14:textId="496D1D0C" w:rsidR="004D4D48" w:rsidRDefault="00932FC2" w:rsidP="004D4D48">
      <w:pPr>
        <w:spacing w:line="480" w:lineRule="auto"/>
        <w:jc w:val="center"/>
        <w:rPr>
          <w:rFonts w:eastAsia="Times New Roman"/>
          <w:b/>
        </w:rPr>
      </w:pPr>
      <w:r>
        <w:rPr>
          <w:rFonts w:eastAsia="Times New Roman"/>
          <w:b/>
        </w:rPr>
        <w:t xml:space="preserve">ISO Standards for Network Security </w:t>
      </w:r>
    </w:p>
    <w:p w14:paraId="1973BCDC" w14:textId="5F63D627" w:rsidR="005E0901" w:rsidRDefault="004D4D48" w:rsidP="004D4D48">
      <w:pPr>
        <w:spacing w:line="480" w:lineRule="auto"/>
      </w:pPr>
      <w:r>
        <w:tab/>
        <w:t xml:space="preserve">Majority of IT companies approach their IT management and operations initiatives from a tool or process view. </w:t>
      </w:r>
      <w:r w:rsidR="00B76628">
        <w:t xml:space="preserve">As most individuals and firms become more and more connects, a lot of information is shared, used, and transferred from one area to another. It is why today’s network infrastructure remain crucial and an excellent tool for diverse groups of people. </w:t>
      </w:r>
      <w:r w:rsidR="005948F3">
        <w:t xml:space="preserve">The ISO model is particularly designed to work as a structure for diverse a business’ information security control and management. There are several advantages of having this certification. Besides, ISO equally affects the standards for network security in significant ways. </w:t>
      </w:r>
      <w:r w:rsidR="00374F51">
        <w:t xml:space="preserve">For instance, ISO is a standard that puts security issues and safety at the forefront. It similarly ensures the adoption of best practices and business ethics, with a lucid vision for information security. Practices like keeping systems updated and protected are well defined under the ISO model. </w:t>
      </w:r>
    </w:p>
    <w:p w14:paraId="141B8F68" w14:textId="19EA6D65" w:rsidR="00374F51" w:rsidRDefault="00374F51" w:rsidP="004D4D48">
      <w:pPr>
        <w:spacing w:line="480" w:lineRule="auto"/>
      </w:pPr>
      <w:r>
        <w:tab/>
        <w:t xml:space="preserve">Since different attacks and information breaches often remain likely, planning around the ISO model shows that </w:t>
      </w:r>
      <w:r w:rsidR="00E856BE">
        <w:t>an organization has evaluated different risks and initiated the best possible measures to ensure business continuity.</w:t>
      </w:r>
      <w:r w:rsidR="00BC249A">
        <w:t xml:space="preserve"> ISO equally facilitate compliance with different law and legal requirements, including contractual requirements. </w:t>
      </w:r>
      <w:r w:rsidR="00AB05F3">
        <w:t xml:space="preserve">Generally, the process of implementing a strong ISO-compliant environment is ensuring a robust, established procedures, and regulations for shielding information. As an organization develops a policy and defines the </w:t>
      </w:r>
      <w:r w:rsidR="004F114D">
        <w:t>all the processes for addressing risks, it can find itself digging more into different avenues (</w:t>
      </w:r>
      <w:r w:rsidR="004F114D" w:rsidRPr="004F114D">
        <w:rPr>
          <w:color w:val="222222"/>
          <w:shd w:val="clear" w:color="auto" w:fill="FFFFFF"/>
        </w:rPr>
        <w:t>Pearlson</w:t>
      </w:r>
      <w:r w:rsidR="004F114D">
        <w:rPr>
          <w:color w:val="222222"/>
          <w:shd w:val="clear" w:color="auto" w:fill="FFFFFF"/>
        </w:rPr>
        <w:t xml:space="preserve"> et al., 2019)</w:t>
      </w:r>
      <w:r w:rsidR="004F114D">
        <w:t>.</w:t>
      </w:r>
    </w:p>
    <w:p w14:paraId="6BEE985B" w14:textId="3B57BE90" w:rsidR="004D4D48" w:rsidRDefault="004D4D48" w:rsidP="004D4D48">
      <w:pPr>
        <w:spacing w:line="480" w:lineRule="auto"/>
      </w:pPr>
    </w:p>
    <w:p w14:paraId="30367C8B" w14:textId="3554BF5B" w:rsidR="004D4D48" w:rsidRDefault="004D4D48" w:rsidP="004D4D48">
      <w:pPr>
        <w:spacing w:line="480" w:lineRule="auto"/>
      </w:pPr>
    </w:p>
    <w:p w14:paraId="0F3DDE41" w14:textId="042E904E" w:rsidR="004D4D48" w:rsidRDefault="004D4D48" w:rsidP="004F114D">
      <w:pPr>
        <w:spacing w:line="480" w:lineRule="auto"/>
        <w:jc w:val="center"/>
      </w:pPr>
      <w:r>
        <w:lastRenderedPageBreak/>
        <w:t>References</w:t>
      </w:r>
    </w:p>
    <w:p w14:paraId="684EB871" w14:textId="77777777" w:rsidR="004F114D" w:rsidRDefault="004D4D48" w:rsidP="004F114D">
      <w:pPr>
        <w:spacing w:line="480" w:lineRule="auto"/>
        <w:ind w:left="720" w:hanging="720"/>
      </w:pPr>
      <w:r>
        <w:rPr>
          <w:shd w:val="clear" w:color="auto" w:fill="FFFFFF"/>
        </w:rPr>
        <w:t>Pearlson, K. E., Saunders, C. S., &amp; Galletta, D. F. (2016). </w:t>
      </w:r>
      <w:r>
        <w:rPr>
          <w:i/>
          <w:iCs/>
          <w:shd w:val="clear" w:color="auto" w:fill="FFFFFF"/>
        </w:rPr>
        <w:t>Managing and using information systems: A strategic approach</w:t>
      </w:r>
      <w:r>
        <w:rPr>
          <w:shd w:val="clear" w:color="auto" w:fill="FFFFFF"/>
        </w:rPr>
        <w:t>. John Wiley &amp; Sons.</w:t>
      </w:r>
    </w:p>
    <w:p w14:paraId="0C430CDE" w14:textId="1CC262A3" w:rsidR="004D4D48" w:rsidRPr="004F114D" w:rsidRDefault="004F114D" w:rsidP="004F114D">
      <w:pPr>
        <w:spacing w:line="480" w:lineRule="auto"/>
        <w:ind w:left="720" w:hanging="720"/>
      </w:pPr>
      <w:r w:rsidRPr="004F114D">
        <w:rPr>
          <w:color w:val="222222"/>
          <w:shd w:val="clear" w:color="auto" w:fill="FFFFFF"/>
        </w:rPr>
        <w:t>Pearlson, K. E., Saunders, C. S., &amp; Galletta, D. F. (2019). </w:t>
      </w:r>
      <w:r w:rsidRPr="004F114D">
        <w:rPr>
          <w:i/>
          <w:iCs/>
          <w:color w:val="222222"/>
          <w:shd w:val="clear" w:color="auto" w:fill="FFFFFF"/>
        </w:rPr>
        <w:t>Managing and using information systems: A strategic approach</w:t>
      </w:r>
      <w:r w:rsidRPr="004F114D">
        <w:rPr>
          <w:color w:val="222222"/>
          <w:shd w:val="clear" w:color="auto" w:fill="FFFFFF"/>
        </w:rPr>
        <w:t>. John Wiley &amp; Sons.</w:t>
      </w:r>
    </w:p>
    <w:p w14:paraId="64DB215A" w14:textId="77777777" w:rsidR="004D4D48" w:rsidRPr="004F114D" w:rsidRDefault="004D4D48" w:rsidP="004D4D48">
      <w:pPr>
        <w:spacing w:line="480" w:lineRule="auto"/>
      </w:pPr>
    </w:p>
    <w:sectPr w:rsidR="004D4D48" w:rsidRPr="004F114D" w:rsidSect="00AB5A5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B029" w14:textId="77777777" w:rsidR="006333F4" w:rsidRDefault="006333F4" w:rsidP="00B220CA">
      <w:r>
        <w:separator/>
      </w:r>
    </w:p>
  </w:endnote>
  <w:endnote w:type="continuationSeparator" w:id="0">
    <w:p w14:paraId="1BA8CB0C" w14:textId="77777777" w:rsidR="006333F4" w:rsidRDefault="006333F4" w:rsidP="00B2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97A4" w14:textId="77777777" w:rsidR="006333F4" w:rsidRDefault="006333F4" w:rsidP="00B220CA">
      <w:r>
        <w:separator/>
      </w:r>
    </w:p>
  </w:footnote>
  <w:footnote w:type="continuationSeparator" w:id="0">
    <w:p w14:paraId="00FF354D" w14:textId="77777777" w:rsidR="006333F4" w:rsidRDefault="006333F4" w:rsidP="00B2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ECA5" w14:textId="5FD17DE6" w:rsidR="00AB5A54" w:rsidRPr="005E0901" w:rsidRDefault="005E0901" w:rsidP="005E0901">
    <w:pPr>
      <w:spacing w:line="480" w:lineRule="auto"/>
      <w:rPr>
        <w:rFonts w:eastAsia="Times New Roman"/>
        <w:b/>
      </w:rPr>
    </w:pPr>
    <w:r w:rsidRPr="005E0901">
      <w:rPr>
        <w:rFonts w:eastAsia="Times New Roman"/>
        <w:b/>
      </w:rPr>
      <w:t>IT GOVERNANCE PAPER</w:t>
    </w:r>
    <w:sdt>
      <w:sdtPr>
        <w:id w:val="1243992574"/>
        <w:docPartObj>
          <w:docPartGallery w:val="Page Numbers (Top of Page)"/>
          <w:docPartUnique/>
        </w:docPartObj>
      </w:sdtPr>
      <w:sdtEndPr>
        <w:rPr>
          <w:noProof/>
        </w:rPr>
      </w:sdtEndPr>
      <w:sdtContent>
        <w:r>
          <w:tab/>
        </w:r>
        <w:r>
          <w:tab/>
        </w:r>
        <w:r>
          <w:tab/>
        </w:r>
        <w:r>
          <w:tab/>
        </w:r>
        <w:r>
          <w:tab/>
        </w:r>
        <w:r>
          <w:tab/>
        </w:r>
        <w:r>
          <w:tab/>
        </w:r>
        <w:r>
          <w:tab/>
          <w:t xml:space="preserve">          </w:t>
        </w:r>
        <w:r w:rsidR="00AB5A54" w:rsidRPr="005E0901">
          <w:fldChar w:fldCharType="begin"/>
        </w:r>
        <w:r w:rsidR="00AB5A54" w:rsidRPr="005E0901">
          <w:instrText xml:space="preserve"> PAGE   \* MERGEFORMAT </w:instrText>
        </w:r>
        <w:r w:rsidR="00AB5A54" w:rsidRPr="005E0901">
          <w:fldChar w:fldCharType="separate"/>
        </w:r>
        <w:r w:rsidR="00AB5A54" w:rsidRPr="005E0901">
          <w:rPr>
            <w:noProof/>
          </w:rPr>
          <w:t>2</w:t>
        </w:r>
        <w:r w:rsidR="00AB5A54" w:rsidRPr="005E0901">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CA"/>
    <w:rsid w:val="00006D9A"/>
    <w:rsid w:val="00016854"/>
    <w:rsid w:val="00031F15"/>
    <w:rsid w:val="0003343A"/>
    <w:rsid w:val="000528D8"/>
    <w:rsid w:val="00084A8B"/>
    <w:rsid w:val="000C20AE"/>
    <w:rsid w:val="000E02F0"/>
    <w:rsid w:val="000F04A3"/>
    <w:rsid w:val="00103BA5"/>
    <w:rsid w:val="00124B27"/>
    <w:rsid w:val="0013032D"/>
    <w:rsid w:val="001C7CFF"/>
    <w:rsid w:val="00205D02"/>
    <w:rsid w:val="00221C2D"/>
    <w:rsid w:val="0023266C"/>
    <w:rsid w:val="00244B8F"/>
    <w:rsid w:val="002664E1"/>
    <w:rsid w:val="002735F6"/>
    <w:rsid w:val="00281078"/>
    <w:rsid w:val="002C16E4"/>
    <w:rsid w:val="0030346A"/>
    <w:rsid w:val="00303E95"/>
    <w:rsid w:val="0032017F"/>
    <w:rsid w:val="00370651"/>
    <w:rsid w:val="003746DB"/>
    <w:rsid w:val="00374F51"/>
    <w:rsid w:val="004108EA"/>
    <w:rsid w:val="00424993"/>
    <w:rsid w:val="00426AFE"/>
    <w:rsid w:val="00427EAD"/>
    <w:rsid w:val="00484061"/>
    <w:rsid w:val="004B028C"/>
    <w:rsid w:val="004B1F74"/>
    <w:rsid w:val="004D4D48"/>
    <w:rsid w:val="004F114D"/>
    <w:rsid w:val="00533A24"/>
    <w:rsid w:val="005401FA"/>
    <w:rsid w:val="00546E58"/>
    <w:rsid w:val="00570507"/>
    <w:rsid w:val="005775C8"/>
    <w:rsid w:val="005800E2"/>
    <w:rsid w:val="0058304B"/>
    <w:rsid w:val="00585A2C"/>
    <w:rsid w:val="005948F3"/>
    <w:rsid w:val="005A3E93"/>
    <w:rsid w:val="005C5DC3"/>
    <w:rsid w:val="005C6D30"/>
    <w:rsid w:val="005E0901"/>
    <w:rsid w:val="006333F4"/>
    <w:rsid w:val="00640685"/>
    <w:rsid w:val="00651BB2"/>
    <w:rsid w:val="006757F6"/>
    <w:rsid w:val="006B3C1E"/>
    <w:rsid w:val="006C69AA"/>
    <w:rsid w:val="006D33A3"/>
    <w:rsid w:val="00725051"/>
    <w:rsid w:val="00772765"/>
    <w:rsid w:val="00794BAF"/>
    <w:rsid w:val="007D10F1"/>
    <w:rsid w:val="007D5E52"/>
    <w:rsid w:val="007E1ABB"/>
    <w:rsid w:val="00800F2D"/>
    <w:rsid w:val="00841709"/>
    <w:rsid w:val="008431F5"/>
    <w:rsid w:val="00855F39"/>
    <w:rsid w:val="00875D78"/>
    <w:rsid w:val="008A19F3"/>
    <w:rsid w:val="008D62AF"/>
    <w:rsid w:val="008E47E4"/>
    <w:rsid w:val="0090615E"/>
    <w:rsid w:val="00907FC1"/>
    <w:rsid w:val="00916D98"/>
    <w:rsid w:val="009251D3"/>
    <w:rsid w:val="00932FC2"/>
    <w:rsid w:val="009A0BDB"/>
    <w:rsid w:val="009A4CCC"/>
    <w:rsid w:val="009A685A"/>
    <w:rsid w:val="009C2ACB"/>
    <w:rsid w:val="009D413E"/>
    <w:rsid w:val="009D58A4"/>
    <w:rsid w:val="009F5B1D"/>
    <w:rsid w:val="00A31BEE"/>
    <w:rsid w:val="00A34E93"/>
    <w:rsid w:val="00A42224"/>
    <w:rsid w:val="00A535CE"/>
    <w:rsid w:val="00A61EEC"/>
    <w:rsid w:val="00A64195"/>
    <w:rsid w:val="00A82A3F"/>
    <w:rsid w:val="00A911FB"/>
    <w:rsid w:val="00AA5F30"/>
    <w:rsid w:val="00AB05F3"/>
    <w:rsid w:val="00AB0754"/>
    <w:rsid w:val="00AB5A54"/>
    <w:rsid w:val="00B20BE5"/>
    <w:rsid w:val="00B220CA"/>
    <w:rsid w:val="00B30623"/>
    <w:rsid w:val="00B346D3"/>
    <w:rsid w:val="00B6107A"/>
    <w:rsid w:val="00B76628"/>
    <w:rsid w:val="00B83753"/>
    <w:rsid w:val="00B975C6"/>
    <w:rsid w:val="00BA0997"/>
    <w:rsid w:val="00BA417A"/>
    <w:rsid w:val="00BC249A"/>
    <w:rsid w:val="00BD47DA"/>
    <w:rsid w:val="00BD7AD2"/>
    <w:rsid w:val="00BE01DB"/>
    <w:rsid w:val="00BE7004"/>
    <w:rsid w:val="00BF0E77"/>
    <w:rsid w:val="00C1084B"/>
    <w:rsid w:val="00C12728"/>
    <w:rsid w:val="00C20B33"/>
    <w:rsid w:val="00C26A0A"/>
    <w:rsid w:val="00C33441"/>
    <w:rsid w:val="00C43931"/>
    <w:rsid w:val="00C53EC3"/>
    <w:rsid w:val="00C904E4"/>
    <w:rsid w:val="00CA698E"/>
    <w:rsid w:val="00CB6355"/>
    <w:rsid w:val="00CC086A"/>
    <w:rsid w:val="00CE7E41"/>
    <w:rsid w:val="00CF4F3B"/>
    <w:rsid w:val="00D36284"/>
    <w:rsid w:val="00D55194"/>
    <w:rsid w:val="00D668D3"/>
    <w:rsid w:val="00DA2E59"/>
    <w:rsid w:val="00DD1F41"/>
    <w:rsid w:val="00DE548D"/>
    <w:rsid w:val="00DF4DDE"/>
    <w:rsid w:val="00E1099C"/>
    <w:rsid w:val="00E52CFE"/>
    <w:rsid w:val="00E83C4B"/>
    <w:rsid w:val="00E84932"/>
    <w:rsid w:val="00E856BE"/>
    <w:rsid w:val="00EB0542"/>
    <w:rsid w:val="00EB50B0"/>
    <w:rsid w:val="00ED0DFE"/>
    <w:rsid w:val="00ED24C7"/>
    <w:rsid w:val="00F06DD7"/>
    <w:rsid w:val="00F45801"/>
    <w:rsid w:val="00F54C29"/>
    <w:rsid w:val="00F729ED"/>
    <w:rsid w:val="00F8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E022"/>
  <w15:chartTrackingRefBased/>
  <w15:docId w15:val="{1BBA5CBC-508A-40AD-B2AE-5AAC005E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C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C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220CA"/>
  </w:style>
  <w:style w:type="paragraph" w:styleId="Footer">
    <w:name w:val="footer"/>
    <w:basedOn w:val="Normal"/>
    <w:link w:val="FooterChar"/>
    <w:uiPriority w:val="99"/>
    <w:unhideWhenUsed/>
    <w:rsid w:val="00B220C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20CA"/>
  </w:style>
  <w:style w:type="character" w:styleId="Hyperlink">
    <w:name w:val="Hyperlink"/>
    <w:basedOn w:val="DefaultParagraphFont"/>
    <w:uiPriority w:val="99"/>
    <w:unhideWhenUsed/>
    <w:rsid w:val="00C904E4"/>
    <w:rPr>
      <w:color w:val="0563C1" w:themeColor="hyperlink"/>
      <w:u w:val="single"/>
    </w:rPr>
  </w:style>
  <w:style w:type="character" w:styleId="UnresolvedMention">
    <w:name w:val="Unresolved Mention"/>
    <w:basedOn w:val="DefaultParagraphFont"/>
    <w:uiPriority w:val="99"/>
    <w:semiHidden/>
    <w:unhideWhenUsed/>
    <w:rsid w:val="00C9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4DAA-A0F1-419E-A4AF-821A0299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23</cp:revision>
  <dcterms:created xsi:type="dcterms:W3CDTF">2021-09-28T21:05:00Z</dcterms:created>
  <dcterms:modified xsi:type="dcterms:W3CDTF">2021-09-28T23:42:00Z</dcterms:modified>
</cp:coreProperties>
</file>