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27CA7" w14:textId="77777777" w:rsidR="00E234B0" w:rsidRDefault="00E234B0" w:rsidP="006D479F">
      <w:pPr>
        <w:jc w:val="center"/>
        <w:rPr>
          <w:b/>
          <w:bCs/>
        </w:rPr>
      </w:pPr>
    </w:p>
    <w:p w14:paraId="78045DBC" w14:textId="77777777" w:rsidR="00E234B0" w:rsidRDefault="00E234B0" w:rsidP="006D479F">
      <w:pPr>
        <w:jc w:val="center"/>
        <w:rPr>
          <w:b/>
          <w:bCs/>
        </w:rPr>
      </w:pPr>
    </w:p>
    <w:p w14:paraId="6999A4F0" w14:textId="77777777" w:rsidR="00E234B0" w:rsidRDefault="00E234B0" w:rsidP="006D479F">
      <w:pPr>
        <w:jc w:val="center"/>
        <w:rPr>
          <w:b/>
          <w:bCs/>
        </w:rPr>
      </w:pPr>
    </w:p>
    <w:p w14:paraId="7339F906" w14:textId="77777777" w:rsidR="00E234B0" w:rsidRDefault="00E234B0" w:rsidP="006D479F">
      <w:pPr>
        <w:jc w:val="center"/>
        <w:rPr>
          <w:b/>
          <w:bCs/>
        </w:rPr>
      </w:pPr>
    </w:p>
    <w:p w14:paraId="59AE5E17" w14:textId="4659846C" w:rsidR="006D479F" w:rsidRDefault="00A33D77" w:rsidP="006D479F">
      <w:pPr>
        <w:jc w:val="center"/>
        <w:rPr>
          <w:b/>
          <w:bCs/>
        </w:rPr>
      </w:pPr>
      <w:r w:rsidRPr="006D479F">
        <w:rPr>
          <w:b/>
          <w:bCs/>
        </w:rPr>
        <w:t>Diversity jurisdiction</w:t>
      </w:r>
    </w:p>
    <w:p w14:paraId="0B85F1B3" w14:textId="77777777" w:rsidR="00E234B0" w:rsidRDefault="00E234B0" w:rsidP="006D479F">
      <w:pPr>
        <w:jc w:val="center"/>
      </w:pPr>
    </w:p>
    <w:p w14:paraId="15712249" w14:textId="77777777" w:rsidR="00E234B0" w:rsidRDefault="00E234B0" w:rsidP="006D479F">
      <w:pPr>
        <w:jc w:val="center"/>
      </w:pPr>
    </w:p>
    <w:p w14:paraId="329AA6C3" w14:textId="77777777" w:rsidR="00E234B0" w:rsidRDefault="00E234B0" w:rsidP="006D479F">
      <w:pPr>
        <w:jc w:val="center"/>
      </w:pPr>
    </w:p>
    <w:p w14:paraId="780D7C4A" w14:textId="77777777" w:rsidR="00E234B0" w:rsidRDefault="00E234B0" w:rsidP="006D479F">
      <w:pPr>
        <w:jc w:val="center"/>
      </w:pPr>
    </w:p>
    <w:p w14:paraId="0532D878" w14:textId="71FC531D" w:rsidR="00E234B0" w:rsidRDefault="00E234B0" w:rsidP="006D479F">
      <w:pPr>
        <w:jc w:val="center"/>
      </w:pPr>
      <w:r>
        <w:t>Name</w:t>
      </w:r>
    </w:p>
    <w:p w14:paraId="1BC43B42" w14:textId="22AAC08A" w:rsidR="00E234B0" w:rsidRDefault="00E234B0" w:rsidP="006D479F">
      <w:pPr>
        <w:jc w:val="center"/>
      </w:pPr>
      <w:r>
        <w:t>Institution</w:t>
      </w:r>
    </w:p>
    <w:p w14:paraId="0E31E8E9" w14:textId="411E7FC6" w:rsidR="00E234B0" w:rsidRDefault="00E234B0" w:rsidP="006D479F">
      <w:pPr>
        <w:jc w:val="center"/>
      </w:pPr>
      <w:r>
        <w:t>Course</w:t>
      </w:r>
    </w:p>
    <w:p w14:paraId="3F581959" w14:textId="5BC20386" w:rsidR="00E234B0" w:rsidRDefault="00E234B0" w:rsidP="006D479F">
      <w:pPr>
        <w:jc w:val="center"/>
      </w:pPr>
      <w:r>
        <w:t>Instructor</w:t>
      </w:r>
    </w:p>
    <w:p w14:paraId="6B32409B" w14:textId="550E7283" w:rsidR="00E234B0" w:rsidRDefault="00E234B0" w:rsidP="006D479F">
      <w:pPr>
        <w:jc w:val="center"/>
      </w:pPr>
      <w:r>
        <w:t>Date</w:t>
      </w:r>
    </w:p>
    <w:p w14:paraId="3E1B3A3E" w14:textId="77777777" w:rsidR="00E234B0" w:rsidRDefault="00E234B0" w:rsidP="00E234B0">
      <w:pPr>
        <w:jc w:val="center"/>
        <w:rPr>
          <w:b/>
          <w:bCs/>
        </w:rPr>
      </w:pPr>
    </w:p>
    <w:p w14:paraId="608AAA1E" w14:textId="77777777" w:rsidR="00E234B0" w:rsidRDefault="00E234B0" w:rsidP="00E234B0">
      <w:pPr>
        <w:jc w:val="center"/>
        <w:rPr>
          <w:b/>
          <w:bCs/>
        </w:rPr>
      </w:pPr>
    </w:p>
    <w:p w14:paraId="076BA4E0" w14:textId="77777777" w:rsidR="00E234B0" w:rsidRDefault="00E234B0" w:rsidP="00E234B0">
      <w:pPr>
        <w:jc w:val="center"/>
        <w:rPr>
          <w:b/>
          <w:bCs/>
        </w:rPr>
      </w:pPr>
    </w:p>
    <w:p w14:paraId="0377B4AB" w14:textId="77777777" w:rsidR="00E234B0" w:rsidRDefault="00E234B0" w:rsidP="00E234B0">
      <w:pPr>
        <w:jc w:val="center"/>
        <w:rPr>
          <w:b/>
          <w:bCs/>
        </w:rPr>
      </w:pPr>
    </w:p>
    <w:p w14:paraId="0EA3CA5A" w14:textId="77777777" w:rsidR="00E234B0" w:rsidRDefault="00E234B0" w:rsidP="00E234B0">
      <w:pPr>
        <w:jc w:val="center"/>
        <w:rPr>
          <w:b/>
          <w:bCs/>
        </w:rPr>
      </w:pPr>
    </w:p>
    <w:p w14:paraId="7627E287" w14:textId="77777777" w:rsidR="00E234B0" w:rsidRDefault="00E234B0" w:rsidP="00E234B0">
      <w:pPr>
        <w:jc w:val="center"/>
        <w:rPr>
          <w:b/>
          <w:bCs/>
        </w:rPr>
      </w:pPr>
    </w:p>
    <w:p w14:paraId="364C6F4B" w14:textId="77777777" w:rsidR="00E234B0" w:rsidRDefault="00E234B0" w:rsidP="00E234B0">
      <w:pPr>
        <w:jc w:val="center"/>
        <w:rPr>
          <w:b/>
          <w:bCs/>
        </w:rPr>
      </w:pPr>
    </w:p>
    <w:p w14:paraId="64A13D26" w14:textId="77777777" w:rsidR="00E234B0" w:rsidRDefault="00E234B0" w:rsidP="00E234B0">
      <w:pPr>
        <w:jc w:val="center"/>
        <w:rPr>
          <w:b/>
          <w:bCs/>
        </w:rPr>
      </w:pPr>
    </w:p>
    <w:p w14:paraId="43A27404" w14:textId="33014C25" w:rsidR="00B74573" w:rsidRDefault="00B74573" w:rsidP="00B74573">
      <w:r>
        <w:lastRenderedPageBreak/>
        <w:t>TO: Supervising attorney</w:t>
      </w:r>
    </w:p>
    <w:p w14:paraId="53D2FBE2" w14:textId="390A9D28" w:rsidR="00B74573" w:rsidRDefault="00B74573" w:rsidP="00B74573">
      <w:r>
        <w:t>FROM:</w:t>
      </w:r>
    </w:p>
    <w:p w14:paraId="673BDDD9" w14:textId="3EB83CEB" w:rsidR="00B74573" w:rsidRDefault="00B74573" w:rsidP="00B74573">
      <w:r>
        <w:t>DATE: 12</w:t>
      </w:r>
      <w:r w:rsidRPr="00B74573">
        <w:rPr>
          <w:vertAlign w:val="superscript"/>
        </w:rPr>
        <w:t>th</w:t>
      </w:r>
      <w:r>
        <w:t xml:space="preserve"> July, 2021</w:t>
      </w:r>
    </w:p>
    <w:p w14:paraId="17E42284" w14:textId="7E39FD5A" w:rsidR="00E234B0" w:rsidRPr="00B74573" w:rsidRDefault="00B74573" w:rsidP="00B74573">
      <w:r>
        <w:t xml:space="preserve">SUBJECT: </w:t>
      </w:r>
      <w:r w:rsidR="00E234B0" w:rsidRPr="00B74573">
        <w:t>Diversity jurisdiction</w:t>
      </w:r>
    </w:p>
    <w:p w14:paraId="60DFD196" w14:textId="77777777" w:rsidR="00B74573" w:rsidRDefault="00A33D77" w:rsidP="00B74573">
      <w:pPr>
        <w:ind w:firstLine="720"/>
      </w:pPr>
      <w:r w:rsidRPr="00AC14D6">
        <w:t>Yes, this claim is valid in a federal district court. Considering Ms. Baker and Ms. Smith are from separate states, this matter falls under diversity jurisdiction. The federal district court America has diverse authority, which means it can hear cases involving various states</w:t>
      </w:r>
      <w:r w:rsidR="00C91505">
        <w:t xml:space="preserve"> (legal information institute, 2021)</w:t>
      </w:r>
      <w:r w:rsidRPr="00AC14D6">
        <w:t>. Because losses available exceed $75000, this action is conductible in federal district court. Article III of the United States Constitution empowers Congress to pass legislation permitting federal courts to handle diversity matters, as well as instances requiring damages above $75,000.</w:t>
      </w:r>
      <w:r w:rsidR="00B74573">
        <w:t xml:space="preserve"> In relation to documents, t</w:t>
      </w:r>
      <w:r w:rsidRPr="00AC14D6">
        <w:t>he general obligations certification (Form 4A) should be the first document filed by the firm. The company must also produce a Proper Basis Certification-Form 4B, which demonstrates that the injuries they're alleging aren't baseless, vexatious, create annoyance, aggravation, or aren't an abuse of the legal system. The organization will register a complaint form 5a, which includes the declaration of the allegation, and give Ms. Smith a copy of the same document 5A to alert her that she has charges to answer.</w:t>
      </w:r>
    </w:p>
    <w:p w14:paraId="58E4A2D8" w14:textId="269662E7" w:rsidR="00BF201A" w:rsidRDefault="00A33D77" w:rsidP="00B74573">
      <w:pPr>
        <w:ind w:firstLine="720"/>
      </w:pPr>
      <w:r w:rsidRPr="00AC14D6">
        <w:t xml:space="preserve"> The firm needs to know the registration plates of both Ms. Baker and Ms. Smith's cars and who they are registered to as part of the investigation process. Additionally, the vehicle's and owners' identities at the time of the collision. The company must also establish whether the cars were in excellent working order and study the accident report. Finally, the company must examine both vehicles' insurance policies to assess the amount of the obligations.</w:t>
      </w:r>
      <w:r w:rsidR="00B74573">
        <w:t xml:space="preserve"> In the court, t</w:t>
      </w:r>
      <w:r w:rsidRPr="00AC14D6">
        <w:t>he cops should be summoned as a witness on Ms. Baker's side since the police had investigated the collision, written a report, and determined that Ms. Smith was at blame.</w:t>
      </w:r>
      <w:r w:rsidR="00B74573">
        <w:t xml:space="preserve"> Lastly, d</w:t>
      </w:r>
      <w:bookmarkStart w:id="0" w:name="_GoBack"/>
      <w:bookmarkEnd w:id="0"/>
      <w:r w:rsidRPr="00AC14D6">
        <w:t xml:space="preserve">ue to the </w:t>
      </w:r>
      <w:r w:rsidRPr="00AC14D6">
        <w:lastRenderedPageBreak/>
        <w:t>high costs and time spent on lawsuits, Alternative Dispute Resolution (ADR) will be acceptable in this situation</w:t>
      </w:r>
      <w:r w:rsidR="00E234B0">
        <w:t xml:space="preserve"> (</w:t>
      </w:r>
      <w:r w:rsidR="00E234B0" w:rsidRPr="00E234B0">
        <w:t>Stražišar</w:t>
      </w:r>
      <w:r w:rsidR="00E234B0">
        <w:t>, 2018)</w:t>
      </w:r>
      <w:r w:rsidRPr="00AC14D6">
        <w:t>. When contrasted to a court case, ADR saves time and is affordable. Mediation and arbitration are the proper types of ADR in this circumstance. I would encourage the arbitration procedure since it is final and enables the parties to maintain some influence over the conflict resolution. Furthermore, I favor arbitration since it eliminates the chance of the disputants failing to reach a deal since the arbitrator makes the ultimate judgment, which is legally binding on all sides.</w:t>
      </w:r>
    </w:p>
    <w:p w14:paraId="5A98845C" w14:textId="281A90BE" w:rsidR="00E234B0" w:rsidRDefault="00E234B0" w:rsidP="00E234B0">
      <w:pPr>
        <w:ind w:firstLine="720"/>
      </w:pPr>
    </w:p>
    <w:p w14:paraId="1E2FA244" w14:textId="2470CAFE" w:rsidR="00E234B0" w:rsidRDefault="00E234B0" w:rsidP="00E234B0">
      <w:pPr>
        <w:ind w:firstLine="720"/>
      </w:pPr>
    </w:p>
    <w:p w14:paraId="16284645" w14:textId="221C904C" w:rsidR="00E234B0" w:rsidRDefault="00E234B0" w:rsidP="00E234B0">
      <w:pPr>
        <w:ind w:firstLine="720"/>
      </w:pPr>
    </w:p>
    <w:p w14:paraId="3CD8752C" w14:textId="5713F05A" w:rsidR="00E234B0" w:rsidRDefault="00E234B0" w:rsidP="00E234B0">
      <w:pPr>
        <w:ind w:firstLine="720"/>
      </w:pPr>
    </w:p>
    <w:p w14:paraId="32F87E98" w14:textId="021D5527" w:rsidR="00E234B0" w:rsidRDefault="00E234B0" w:rsidP="00E234B0">
      <w:pPr>
        <w:ind w:firstLine="720"/>
      </w:pPr>
    </w:p>
    <w:p w14:paraId="3A587B08" w14:textId="6F74AEC8" w:rsidR="00E234B0" w:rsidRDefault="00E234B0" w:rsidP="00E234B0">
      <w:pPr>
        <w:ind w:firstLine="720"/>
      </w:pPr>
    </w:p>
    <w:p w14:paraId="6A622D6F" w14:textId="5375E20D" w:rsidR="00E234B0" w:rsidRDefault="00E234B0" w:rsidP="00E234B0">
      <w:pPr>
        <w:ind w:firstLine="720"/>
      </w:pPr>
    </w:p>
    <w:p w14:paraId="6C6DE7AF" w14:textId="4F5E120B" w:rsidR="00E234B0" w:rsidRDefault="00E234B0" w:rsidP="00E234B0">
      <w:pPr>
        <w:ind w:firstLine="720"/>
      </w:pPr>
    </w:p>
    <w:p w14:paraId="66E7185F" w14:textId="4A9ECF53" w:rsidR="00E234B0" w:rsidRDefault="00E234B0" w:rsidP="00E234B0">
      <w:pPr>
        <w:ind w:firstLine="720"/>
      </w:pPr>
    </w:p>
    <w:p w14:paraId="498482B0" w14:textId="7B96641D" w:rsidR="00E234B0" w:rsidRDefault="00E234B0" w:rsidP="00E234B0">
      <w:pPr>
        <w:ind w:firstLine="720"/>
      </w:pPr>
    </w:p>
    <w:p w14:paraId="538BA5FE" w14:textId="2F6BEC0C" w:rsidR="00E234B0" w:rsidRDefault="00E234B0" w:rsidP="00E234B0">
      <w:pPr>
        <w:ind w:firstLine="720"/>
      </w:pPr>
    </w:p>
    <w:p w14:paraId="64BCF8FD" w14:textId="40A8FDC4" w:rsidR="00E234B0" w:rsidRDefault="00E234B0" w:rsidP="00E234B0">
      <w:pPr>
        <w:ind w:firstLine="720"/>
      </w:pPr>
    </w:p>
    <w:p w14:paraId="2E1C2BB6" w14:textId="5CCD192C" w:rsidR="00E234B0" w:rsidRDefault="00E234B0" w:rsidP="00E234B0">
      <w:pPr>
        <w:ind w:firstLine="720"/>
        <w:jc w:val="center"/>
        <w:rPr>
          <w:b/>
          <w:bCs/>
        </w:rPr>
      </w:pPr>
      <w:r>
        <w:rPr>
          <w:b/>
          <w:bCs/>
        </w:rPr>
        <w:t>References</w:t>
      </w:r>
    </w:p>
    <w:p w14:paraId="61C4FF4E" w14:textId="77777777" w:rsidR="00E234B0" w:rsidRDefault="00E234B0" w:rsidP="00E234B0">
      <w:pPr>
        <w:pStyle w:val="NormalWeb"/>
        <w:spacing w:before="0" w:beforeAutospacing="0" w:after="0" w:afterAutospacing="0" w:line="480" w:lineRule="auto"/>
        <w:ind w:left="720" w:hanging="720"/>
      </w:pPr>
      <w:r>
        <w:lastRenderedPageBreak/>
        <w:t xml:space="preserve">legal information institute. (2021). </w:t>
      </w:r>
      <w:r>
        <w:rPr>
          <w:i/>
          <w:iCs/>
        </w:rPr>
        <w:t>POWER OF CONGRESS TO CONTROL THE FEDERAL COURTS</w:t>
      </w:r>
      <w:r>
        <w:t xml:space="preserve">. LII / Legal Information Institute. </w:t>
      </w:r>
      <w:hyperlink r:id="rId6" w:history="1">
        <w:r w:rsidRPr="00061528">
          <w:rPr>
            <w:rStyle w:val="Hyperlink"/>
          </w:rPr>
          <w:t>https://www.law.cornell.edu/constitution-conan/article-3/section-2/clause-2/power-of-congress-to-control-the-federal-courts</w:t>
        </w:r>
      </w:hyperlink>
    </w:p>
    <w:p w14:paraId="5D83302C" w14:textId="77777777" w:rsidR="00E234B0" w:rsidRDefault="00E234B0" w:rsidP="00E234B0">
      <w:pPr>
        <w:pStyle w:val="NormalWeb"/>
        <w:spacing w:before="0" w:beforeAutospacing="0" w:after="0" w:afterAutospacing="0" w:line="480" w:lineRule="auto"/>
        <w:ind w:left="720" w:hanging="720"/>
        <w:rPr>
          <w:lang w:val="en-US"/>
        </w:rPr>
      </w:pPr>
      <w:r w:rsidRPr="0044025A">
        <w:rPr>
          <w:lang w:val="en-US"/>
        </w:rPr>
        <w:t>Stražišar, B. (2018). Alternative dispute resolution. </w:t>
      </w:r>
      <w:r w:rsidRPr="0044025A">
        <w:rPr>
          <w:i/>
          <w:iCs/>
          <w:lang w:val="en-US"/>
        </w:rPr>
        <w:t>Право. Журнал Высшей школы экономики</w:t>
      </w:r>
      <w:r w:rsidRPr="0044025A">
        <w:rPr>
          <w:lang w:val="en-US"/>
        </w:rPr>
        <w:t>, (3).</w:t>
      </w:r>
      <w:r w:rsidRPr="0044025A">
        <w:t xml:space="preserve"> </w:t>
      </w:r>
      <w:hyperlink r:id="rId7" w:history="1">
        <w:r w:rsidRPr="00061528">
          <w:rPr>
            <w:rStyle w:val="Hyperlink"/>
            <w:lang w:val="en-US"/>
          </w:rPr>
          <w:t>https://cyberleninka.ru/article/n/alternative-dispute-resolution</w:t>
        </w:r>
      </w:hyperlink>
    </w:p>
    <w:p w14:paraId="6E80A6F1" w14:textId="77777777" w:rsidR="00E234B0" w:rsidRPr="00E234B0" w:rsidRDefault="00E234B0" w:rsidP="00E234B0">
      <w:pPr>
        <w:ind w:firstLine="720"/>
      </w:pPr>
    </w:p>
    <w:sectPr w:rsidR="00E234B0" w:rsidRPr="00E234B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2D83C" w14:textId="77777777" w:rsidR="00390458" w:rsidRDefault="00390458" w:rsidP="00E234B0">
      <w:pPr>
        <w:spacing w:after="0" w:line="240" w:lineRule="auto"/>
      </w:pPr>
      <w:r>
        <w:separator/>
      </w:r>
    </w:p>
  </w:endnote>
  <w:endnote w:type="continuationSeparator" w:id="0">
    <w:p w14:paraId="7E9EA630" w14:textId="77777777" w:rsidR="00390458" w:rsidRDefault="00390458" w:rsidP="00E2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5DAA9" w14:textId="77777777" w:rsidR="00390458" w:rsidRDefault="00390458" w:rsidP="00E234B0">
      <w:pPr>
        <w:spacing w:after="0" w:line="240" w:lineRule="auto"/>
      </w:pPr>
      <w:r>
        <w:separator/>
      </w:r>
    </w:p>
  </w:footnote>
  <w:footnote w:type="continuationSeparator" w:id="0">
    <w:p w14:paraId="359B5390" w14:textId="77777777" w:rsidR="00390458" w:rsidRDefault="00390458" w:rsidP="00E23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0509C" w14:textId="3BF10E65" w:rsidR="00E234B0" w:rsidRDefault="00E234B0" w:rsidP="00E234B0">
    <w:pPr>
      <w:pStyle w:val="Header"/>
      <w:ind w:left="6120" w:firstLine="3240"/>
    </w:pP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9F"/>
    <w:rsid w:val="00390458"/>
    <w:rsid w:val="003A07D4"/>
    <w:rsid w:val="00594722"/>
    <w:rsid w:val="006D40E2"/>
    <w:rsid w:val="006D479F"/>
    <w:rsid w:val="00A33D77"/>
    <w:rsid w:val="00AC14D6"/>
    <w:rsid w:val="00B74573"/>
    <w:rsid w:val="00BF201A"/>
    <w:rsid w:val="00C57F99"/>
    <w:rsid w:val="00C91505"/>
    <w:rsid w:val="00CC46C1"/>
    <w:rsid w:val="00E2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C63"/>
  <w15:chartTrackingRefBased/>
  <w15:docId w15:val="{AF1F44A9-E980-470F-ABDC-74D9C896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voke"/>
    <w:qFormat/>
    <w:rsid w:val="003A07D4"/>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4B0"/>
    <w:rPr>
      <w:rFonts w:ascii="Times New Roman" w:hAnsi="Times New Roman"/>
      <w:sz w:val="24"/>
    </w:rPr>
  </w:style>
  <w:style w:type="paragraph" w:styleId="Footer">
    <w:name w:val="footer"/>
    <w:basedOn w:val="Normal"/>
    <w:link w:val="FooterChar"/>
    <w:uiPriority w:val="99"/>
    <w:unhideWhenUsed/>
    <w:rsid w:val="00E23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4B0"/>
    <w:rPr>
      <w:rFonts w:ascii="Times New Roman" w:hAnsi="Times New Roman"/>
      <w:sz w:val="24"/>
    </w:rPr>
  </w:style>
  <w:style w:type="paragraph" w:styleId="NormalWeb">
    <w:name w:val="Normal (Web)"/>
    <w:basedOn w:val="Normal"/>
    <w:uiPriority w:val="99"/>
    <w:semiHidden/>
    <w:unhideWhenUsed/>
    <w:rsid w:val="00E234B0"/>
    <w:pPr>
      <w:spacing w:before="100" w:beforeAutospacing="1" w:after="100" w:afterAutospacing="1" w:line="240" w:lineRule="auto"/>
    </w:pPr>
    <w:rPr>
      <w:rFonts w:eastAsia="Times New Roman" w:cs="Times New Roman"/>
      <w:szCs w:val="24"/>
      <w:lang w:val="en-KE" w:eastAsia="en-KE"/>
    </w:rPr>
  </w:style>
  <w:style w:type="character" w:styleId="Hyperlink">
    <w:name w:val="Hyperlink"/>
    <w:basedOn w:val="DefaultParagraphFont"/>
    <w:uiPriority w:val="99"/>
    <w:unhideWhenUsed/>
    <w:rsid w:val="00E234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yberleninka.ru/article/n/alternative-dispute-resolu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constitution-conan/article-3/section-2/clause-2/power-of-congress-to-control-the-federal-cour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mavoke</dc:creator>
  <cp:lastModifiedBy>mavoke</cp:lastModifiedBy>
  <cp:revision>5</cp:revision>
  <dcterms:created xsi:type="dcterms:W3CDTF">2021-07-12T09:06:00Z</dcterms:created>
  <dcterms:modified xsi:type="dcterms:W3CDTF">2021-07-12T10:49:00Z</dcterms:modified>
</cp:coreProperties>
</file>