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6D77D" w14:textId="4B7BABB1" w:rsidR="00DE6156" w:rsidRDefault="00DE6156" w:rsidP="00DE6156">
      <w:pPr>
        <w:pStyle w:val="NormalWeb"/>
        <w:numPr>
          <w:ilvl w:val="0"/>
          <w:numId w:val="1"/>
        </w:numPr>
        <w:shd w:val="clear" w:color="auto" w:fill="FFFFFF"/>
        <w:spacing w:before="225" w:beforeAutospacing="0" w:after="0" w:afterAutospacing="0"/>
        <w:rPr>
          <w:rFonts w:ascii="Trebuchet MS" w:hAnsi="Trebuchet MS"/>
          <w:color w:val="000000"/>
          <w:sz w:val="18"/>
          <w:szCs w:val="18"/>
        </w:rPr>
      </w:pPr>
      <w:bookmarkStart w:id="0" w:name="_GoBack"/>
      <w:r>
        <w:rPr>
          <w:rFonts w:ascii="Trebuchet MS" w:hAnsi="Trebuchet MS"/>
          <w:color w:val="000000"/>
          <w:sz w:val="18"/>
          <w:szCs w:val="18"/>
        </w:rPr>
        <w:t>Compare vulnerable populations. Describe an example of one of these groups in the United States or from another country. Explain why the population is designated as "vulnerable." Include the number of individuals belonging to this group and the specific challenges or issues involved. Discuss why these populations are unable to advocate for themselves, the ethical issues that must be considered when working with these groups, and how nursing advocacy would be beneficial.  (1 page)</w:t>
      </w:r>
    </w:p>
    <w:p w14:paraId="53A0442E" w14:textId="2BAED541" w:rsidR="004D6852" w:rsidRDefault="004D6852"/>
    <w:p w14:paraId="2246018A" w14:textId="04828DE2" w:rsidR="00DE6156" w:rsidRDefault="00DE6156" w:rsidP="00DE6156">
      <w:pPr>
        <w:pStyle w:val="NormalWeb"/>
        <w:numPr>
          <w:ilvl w:val="0"/>
          <w:numId w:val="1"/>
        </w:numPr>
        <w:shd w:val="clear" w:color="auto" w:fill="FFFFFF"/>
        <w:spacing w:before="225" w:beforeAutospacing="0" w:after="0" w:afterAutospacing="0"/>
        <w:rPr>
          <w:rFonts w:ascii="Trebuchet MS" w:hAnsi="Trebuchet MS"/>
          <w:color w:val="000000"/>
          <w:sz w:val="18"/>
          <w:szCs w:val="18"/>
        </w:rPr>
      </w:pPr>
      <w:r>
        <w:rPr>
          <w:rFonts w:ascii="Trebuchet MS" w:hAnsi="Trebuchet MS"/>
          <w:color w:val="000000"/>
          <w:sz w:val="18"/>
          <w:szCs w:val="18"/>
        </w:rPr>
        <w:t>How does the community health nurse recognize bias, stereotypes, and implicit bias within the community? How should the nurse address these concepts to ensure health promotion activities are culturally competent? Propose strategies that you can employ to reduce cultural dissonance and bias to deliver culturally competent care. Include an evidence-based article that address the cultural issue. Cite and reference the article in APA format.  (1 page)</w:t>
      </w:r>
    </w:p>
    <w:bookmarkEnd w:id="0"/>
    <w:p w14:paraId="03BA669D" w14:textId="77777777" w:rsidR="00DE6156" w:rsidRDefault="00DE6156" w:rsidP="00DE6156">
      <w:pPr>
        <w:pStyle w:val="ListParagraph"/>
        <w:rPr>
          <w:rFonts w:ascii="Trebuchet MS" w:hAnsi="Trebuchet MS"/>
          <w:color w:val="000000"/>
          <w:sz w:val="18"/>
          <w:szCs w:val="18"/>
        </w:rPr>
      </w:pPr>
    </w:p>
    <w:p w14:paraId="1F89C795" w14:textId="20FF5374" w:rsidR="00DE6156" w:rsidRDefault="00DE6156" w:rsidP="00DE6156">
      <w:pPr>
        <w:pStyle w:val="NormalWeb"/>
        <w:shd w:val="clear" w:color="auto" w:fill="FFFFFF"/>
        <w:spacing w:before="225" w:beforeAutospacing="0" w:after="0" w:afterAutospacing="0"/>
        <w:rPr>
          <w:rFonts w:ascii="Trebuchet MS" w:hAnsi="Trebuchet MS"/>
          <w:color w:val="000000"/>
          <w:sz w:val="18"/>
          <w:szCs w:val="18"/>
        </w:rPr>
      </w:pPr>
    </w:p>
    <w:p w14:paraId="7E314860" w14:textId="29B641DD" w:rsidR="00DE6156" w:rsidRDefault="00DE6156" w:rsidP="00DE6156">
      <w:pPr>
        <w:pStyle w:val="NormalWeb"/>
        <w:shd w:val="clear" w:color="auto" w:fill="FFFFFF"/>
        <w:spacing w:before="225" w:beforeAutospacing="0" w:after="0" w:afterAutospacing="0"/>
        <w:rPr>
          <w:rFonts w:ascii="Trebuchet MS" w:hAnsi="Trebuchet MS"/>
          <w:color w:val="000000"/>
          <w:sz w:val="18"/>
          <w:szCs w:val="18"/>
        </w:rPr>
      </w:pPr>
      <w:r>
        <w:rPr>
          <w:rFonts w:ascii="Trebuchet MS" w:hAnsi="Trebuchet MS"/>
          <w:color w:val="000000"/>
          <w:sz w:val="18"/>
          <w:szCs w:val="18"/>
        </w:rPr>
        <w:t>Please include intext citation and references</w:t>
      </w:r>
    </w:p>
    <w:p w14:paraId="6D37DB27" w14:textId="224C1FC1" w:rsidR="00DE6156" w:rsidRDefault="00DE6156"/>
    <w:p w14:paraId="5D6AF984" w14:textId="47282149" w:rsidR="005B1C1F" w:rsidRDefault="005B1C1F">
      <w:r>
        <w:t>Helpful Resources</w:t>
      </w:r>
    </w:p>
    <w:p w14:paraId="16A92C4B" w14:textId="77777777" w:rsidR="00C307A9" w:rsidRPr="00C307A9" w:rsidRDefault="00C307A9" w:rsidP="00C307A9">
      <w:pPr>
        <w:shd w:val="clear" w:color="auto" w:fill="FFFFFF"/>
        <w:spacing w:after="0" w:line="240" w:lineRule="auto"/>
        <w:rPr>
          <w:rFonts w:ascii="Trebuchet MS" w:eastAsia="Times New Roman" w:hAnsi="Trebuchet MS" w:cs="Times New Roman"/>
          <w:color w:val="000000"/>
          <w:sz w:val="18"/>
          <w:szCs w:val="18"/>
        </w:rPr>
      </w:pPr>
      <w:r w:rsidRPr="00C307A9">
        <w:rPr>
          <w:rFonts w:ascii="Trebuchet MS" w:eastAsia="Times New Roman" w:hAnsi="Trebuchet MS" w:cs="Times New Roman"/>
          <w:color w:val="000000"/>
          <w:sz w:val="18"/>
          <w:szCs w:val="18"/>
        </w:rPr>
        <w:t>Read Chapter 3 in </w:t>
      </w:r>
      <w:r w:rsidRPr="00C307A9">
        <w:rPr>
          <w:rFonts w:ascii="Trebuchet MS" w:eastAsia="Times New Roman" w:hAnsi="Trebuchet MS" w:cs="Times New Roman"/>
          <w:i/>
          <w:iCs/>
          <w:color w:val="000000"/>
          <w:sz w:val="18"/>
          <w:szCs w:val="18"/>
          <w:bdr w:val="none" w:sz="0" w:space="0" w:color="auto" w:frame="1"/>
        </w:rPr>
        <w:t>Community and Public Health: The Future of Health Care</w:t>
      </w:r>
      <w:r w:rsidRPr="00C307A9">
        <w:rPr>
          <w:rFonts w:ascii="Trebuchet MS" w:eastAsia="Times New Roman" w:hAnsi="Trebuchet MS" w:cs="Times New Roman"/>
          <w:color w:val="000000"/>
          <w:sz w:val="18"/>
          <w:szCs w:val="18"/>
        </w:rPr>
        <w:t>.</w:t>
      </w:r>
    </w:p>
    <w:p w14:paraId="7314EE84" w14:textId="77777777" w:rsidR="00C307A9" w:rsidRPr="00C307A9" w:rsidRDefault="00C307A9" w:rsidP="00C307A9">
      <w:pPr>
        <w:spacing w:after="0" w:line="240" w:lineRule="auto"/>
        <w:rPr>
          <w:rFonts w:ascii="Times New Roman" w:eastAsia="Times New Roman" w:hAnsi="Times New Roman" w:cs="Times New Roman"/>
          <w:sz w:val="24"/>
          <w:szCs w:val="24"/>
        </w:rPr>
      </w:pPr>
      <w:r w:rsidRPr="00C307A9">
        <w:rPr>
          <w:rFonts w:ascii="Times New Roman" w:eastAsia="Times New Roman" w:hAnsi="Times New Roman" w:cs="Times New Roman"/>
          <w:sz w:val="24"/>
          <w:szCs w:val="24"/>
        </w:rPr>
        <w:t>URL:</w:t>
      </w:r>
    </w:p>
    <w:p w14:paraId="050F43C7" w14:textId="77777777" w:rsidR="00C307A9" w:rsidRPr="00C307A9" w:rsidRDefault="00650D04" w:rsidP="00C307A9">
      <w:pPr>
        <w:shd w:val="clear" w:color="auto" w:fill="FFFFFF"/>
        <w:spacing w:after="0" w:line="240" w:lineRule="auto"/>
        <w:rPr>
          <w:rFonts w:ascii="Trebuchet MS" w:eastAsia="Times New Roman" w:hAnsi="Trebuchet MS" w:cs="Times New Roman"/>
          <w:color w:val="121212"/>
          <w:sz w:val="18"/>
          <w:szCs w:val="18"/>
        </w:rPr>
      </w:pPr>
      <w:hyperlink r:id="rId5" w:tgtFrame="_blank" w:history="1">
        <w:r w:rsidR="00C307A9" w:rsidRPr="00C307A9">
          <w:rPr>
            <w:rFonts w:ascii="Trebuchet MS" w:eastAsia="Times New Roman" w:hAnsi="Trebuchet MS" w:cs="Times New Roman"/>
            <w:color w:val="05689F"/>
            <w:sz w:val="18"/>
            <w:szCs w:val="18"/>
            <w:u w:val="single"/>
          </w:rPr>
          <w:t>https://www.gcumedia.com/digital-resources/grand-canyon-university/2018/community-and-public-health_the-future-of-health-care_1e.php</w:t>
        </w:r>
      </w:hyperlink>
    </w:p>
    <w:p w14:paraId="35A7ECA8" w14:textId="77777777" w:rsidR="00C307A9" w:rsidRPr="00C307A9" w:rsidRDefault="00C307A9" w:rsidP="00C307A9">
      <w:pPr>
        <w:spacing w:after="0" w:line="240" w:lineRule="auto"/>
        <w:rPr>
          <w:rFonts w:ascii="Times New Roman" w:eastAsia="Times New Roman" w:hAnsi="Times New Roman" w:cs="Times New Roman"/>
          <w:sz w:val="24"/>
          <w:szCs w:val="24"/>
        </w:rPr>
      </w:pPr>
      <w:r w:rsidRPr="00C307A9">
        <w:rPr>
          <w:rFonts w:ascii="Trebuchet MS" w:eastAsia="Times New Roman" w:hAnsi="Trebuchet MS" w:cs="Times New Roman"/>
          <w:color w:val="121212"/>
          <w:sz w:val="2"/>
          <w:szCs w:val="2"/>
        </w:rPr>
        <w:br w:type="textWrapping" w:clear="all"/>
      </w:r>
    </w:p>
    <w:p w14:paraId="4509D03D" w14:textId="77777777" w:rsidR="00845778" w:rsidRPr="00845778" w:rsidRDefault="00C307A9" w:rsidP="00845778">
      <w:pPr>
        <w:pStyle w:val="NormalWeb"/>
        <w:shd w:val="clear" w:color="auto" w:fill="FFFFFF"/>
        <w:spacing w:before="0" w:beforeAutospacing="0" w:after="0" w:afterAutospacing="0"/>
        <w:rPr>
          <w:rFonts w:ascii="Trebuchet MS" w:hAnsi="Trebuchet MS"/>
          <w:color w:val="000000"/>
          <w:sz w:val="18"/>
          <w:szCs w:val="18"/>
        </w:rPr>
      </w:pPr>
      <w:r w:rsidRPr="00C307A9">
        <w:rPr>
          <w:rFonts w:ascii="Trebuchet MS" w:hAnsi="Trebuchet MS"/>
          <w:color w:val="121212"/>
          <w:sz w:val="2"/>
          <w:szCs w:val="2"/>
        </w:rPr>
        <w:br w:type="textWrapping" w:clear="all"/>
      </w:r>
      <w:r w:rsidR="00845778" w:rsidRPr="00845778">
        <w:rPr>
          <w:rFonts w:ascii="Trebuchet MS" w:hAnsi="Trebuchet MS"/>
          <w:color w:val="000000"/>
          <w:sz w:val="18"/>
          <w:szCs w:val="18"/>
        </w:rPr>
        <w:t>Read "From Health for All to Universal Health Coverage: Alma Ata is Still Relevant," from </w:t>
      </w:r>
      <w:r w:rsidR="00845778" w:rsidRPr="00845778">
        <w:rPr>
          <w:rFonts w:ascii="Trebuchet MS" w:hAnsi="Trebuchet MS"/>
          <w:i/>
          <w:iCs/>
          <w:color w:val="000000"/>
          <w:sz w:val="18"/>
          <w:szCs w:val="18"/>
          <w:bdr w:val="none" w:sz="0" w:space="0" w:color="auto" w:frame="1"/>
        </w:rPr>
        <w:t>BioMed Central</w:t>
      </w:r>
      <w:r w:rsidR="00845778" w:rsidRPr="00845778">
        <w:rPr>
          <w:rFonts w:ascii="Trebuchet MS" w:hAnsi="Trebuchet MS"/>
          <w:color w:val="000000"/>
          <w:sz w:val="18"/>
          <w:szCs w:val="18"/>
        </w:rPr>
        <w:t> (2018), located on the US National Library of Medicine website.</w:t>
      </w:r>
    </w:p>
    <w:p w14:paraId="2486810A" w14:textId="77777777" w:rsidR="00845778" w:rsidRPr="00845778" w:rsidRDefault="00845778" w:rsidP="00845778">
      <w:pPr>
        <w:spacing w:after="0" w:line="240" w:lineRule="auto"/>
        <w:rPr>
          <w:rFonts w:ascii="Times New Roman" w:eastAsia="Times New Roman" w:hAnsi="Times New Roman" w:cs="Times New Roman"/>
          <w:sz w:val="24"/>
          <w:szCs w:val="24"/>
        </w:rPr>
      </w:pPr>
      <w:r w:rsidRPr="00845778">
        <w:rPr>
          <w:rFonts w:ascii="Times New Roman" w:eastAsia="Times New Roman" w:hAnsi="Times New Roman" w:cs="Times New Roman"/>
          <w:sz w:val="24"/>
          <w:szCs w:val="24"/>
        </w:rPr>
        <w:t>URL:</w:t>
      </w:r>
    </w:p>
    <w:p w14:paraId="57111E0B" w14:textId="77777777" w:rsidR="00845778" w:rsidRPr="00845778" w:rsidRDefault="00650D04" w:rsidP="00845778">
      <w:pPr>
        <w:shd w:val="clear" w:color="auto" w:fill="FFFFFF"/>
        <w:spacing w:after="0" w:line="240" w:lineRule="auto"/>
        <w:rPr>
          <w:rFonts w:ascii="Trebuchet MS" w:eastAsia="Times New Roman" w:hAnsi="Trebuchet MS" w:cs="Times New Roman"/>
          <w:color w:val="121212"/>
          <w:sz w:val="18"/>
          <w:szCs w:val="18"/>
        </w:rPr>
      </w:pPr>
      <w:hyperlink r:id="rId6" w:tgtFrame="_blank" w:history="1">
        <w:r w:rsidR="00845778" w:rsidRPr="00845778">
          <w:rPr>
            <w:rFonts w:ascii="Trebuchet MS" w:eastAsia="Times New Roman" w:hAnsi="Trebuchet MS" w:cs="Times New Roman"/>
            <w:color w:val="05689F"/>
            <w:sz w:val="18"/>
            <w:szCs w:val="18"/>
            <w:u w:val="single"/>
          </w:rPr>
          <w:t>https://www.ncbi.nlm.nih.gov/pmc/articles/PMC6029383/</w:t>
        </w:r>
      </w:hyperlink>
    </w:p>
    <w:p w14:paraId="46BA7BCA" w14:textId="77777777" w:rsidR="00845778" w:rsidRPr="00845778" w:rsidRDefault="00845778" w:rsidP="00845778">
      <w:pPr>
        <w:spacing w:after="0" w:line="240" w:lineRule="auto"/>
        <w:rPr>
          <w:rFonts w:ascii="Times New Roman" w:eastAsia="Times New Roman" w:hAnsi="Times New Roman" w:cs="Times New Roman"/>
          <w:sz w:val="24"/>
          <w:szCs w:val="24"/>
        </w:rPr>
      </w:pPr>
      <w:r w:rsidRPr="00845778">
        <w:rPr>
          <w:rFonts w:ascii="Trebuchet MS" w:eastAsia="Times New Roman" w:hAnsi="Trebuchet MS" w:cs="Times New Roman"/>
          <w:color w:val="121212"/>
          <w:sz w:val="2"/>
          <w:szCs w:val="2"/>
        </w:rPr>
        <w:br w:type="textWrapping" w:clear="all"/>
      </w:r>
    </w:p>
    <w:p w14:paraId="57898AAE" w14:textId="77777777" w:rsidR="005601C0" w:rsidRPr="005601C0" w:rsidRDefault="00845778" w:rsidP="005601C0">
      <w:pPr>
        <w:pStyle w:val="NormalWeb"/>
        <w:shd w:val="clear" w:color="auto" w:fill="FFFFFF"/>
        <w:spacing w:before="0" w:beforeAutospacing="0" w:after="0" w:afterAutospacing="0"/>
        <w:rPr>
          <w:rFonts w:ascii="Trebuchet MS" w:hAnsi="Trebuchet MS"/>
          <w:color w:val="000000"/>
          <w:sz w:val="18"/>
          <w:szCs w:val="18"/>
        </w:rPr>
      </w:pPr>
      <w:r w:rsidRPr="00845778">
        <w:rPr>
          <w:rFonts w:ascii="Trebuchet MS" w:hAnsi="Trebuchet MS"/>
          <w:color w:val="121212"/>
          <w:sz w:val="2"/>
          <w:szCs w:val="2"/>
        </w:rPr>
        <w:br w:type="textWrapping" w:clear="all"/>
      </w:r>
      <w:r w:rsidR="005601C0" w:rsidRPr="005601C0">
        <w:rPr>
          <w:rFonts w:ascii="Trebuchet MS" w:hAnsi="Trebuchet MS"/>
          <w:color w:val="000000"/>
          <w:sz w:val="18"/>
          <w:szCs w:val="18"/>
        </w:rPr>
        <w:t>Read "The Lessons of Alma-Ata," from </w:t>
      </w:r>
      <w:r w:rsidR="005601C0" w:rsidRPr="005601C0">
        <w:rPr>
          <w:rFonts w:ascii="Trebuchet MS" w:hAnsi="Trebuchet MS"/>
          <w:i/>
          <w:iCs/>
          <w:color w:val="000000"/>
          <w:sz w:val="18"/>
          <w:szCs w:val="18"/>
          <w:bdr w:val="none" w:sz="0" w:space="0" w:color="auto" w:frame="1"/>
        </w:rPr>
        <w:t>Global Health </w:t>
      </w:r>
      <w:r w:rsidR="005601C0" w:rsidRPr="005601C0">
        <w:rPr>
          <w:rFonts w:ascii="Trebuchet MS" w:hAnsi="Trebuchet MS"/>
          <w:color w:val="000000"/>
          <w:sz w:val="18"/>
          <w:szCs w:val="18"/>
        </w:rPr>
        <w:t>NOW (2018) located on the Johns Hopkins Bloomberg School of Public Health website.</w:t>
      </w:r>
    </w:p>
    <w:p w14:paraId="529A2321" w14:textId="77777777" w:rsidR="005601C0" w:rsidRPr="005601C0" w:rsidRDefault="005601C0" w:rsidP="005601C0">
      <w:pPr>
        <w:spacing w:after="0" w:line="240" w:lineRule="auto"/>
        <w:rPr>
          <w:rFonts w:ascii="Times New Roman" w:eastAsia="Times New Roman" w:hAnsi="Times New Roman" w:cs="Times New Roman"/>
          <w:sz w:val="24"/>
          <w:szCs w:val="24"/>
        </w:rPr>
      </w:pPr>
      <w:r w:rsidRPr="005601C0">
        <w:rPr>
          <w:rFonts w:ascii="Times New Roman" w:eastAsia="Times New Roman" w:hAnsi="Times New Roman" w:cs="Times New Roman"/>
          <w:sz w:val="24"/>
          <w:szCs w:val="24"/>
        </w:rPr>
        <w:t>URL:</w:t>
      </w:r>
    </w:p>
    <w:p w14:paraId="7E4294BB" w14:textId="77777777" w:rsidR="005601C0" w:rsidRPr="005601C0" w:rsidRDefault="00650D04" w:rsidP="005601C0">
      <w:pPr>
        <w:shd w:val="clear" w:color="auto" w:fill="FFFFFF"/>
        <w:spacing w:after="0" w:line="240" w:lineRule="auto"/>
        <w:rPr>
          <w:rFonts w:ascii="Trebuchet MS" w:eastAsia="Times New Roman" w:hAnsi="Trebuchet MS" w:cs="Times New Roman"/>
          <w:color w:val="121212"/>
          <w:sz w:val="18"/>
          <w:szCs w:val="18"/>
        </w:rPr>
      </w:pPr>
      <w:hyperlink r:id="rId7" w:tgtFrame="_blank" w:history="1">
        <w:r w:rsidR="005601C0" w:rsidRPr="005601C0">
          <w:rPr>
            <w:rFonts w:ascii="Trebuchet MS" w:eastAsia="Times New Roman" w:hAnsi="Trebuchet MS" w:cs="Times New Roman"/>
            <w:color w:val="05689F"/>
            <w:sz w:val="18"/>
            <w:szCs w:val="18"/>
            <w:u w:val="single"/>
          </w:rPr>
          <w:t>https://www.globalhealthnow.org/2018-09/lessons-alma-ata</w:t>
        </w:r>
      </w:hyperlink>
    </w:p>
    <w:p w14:paraId="5B50D1C7" w14:textId="77777777" w:rsidR="005601C0" w:rsidRPr="005601C0" w:rsidRDefault="005601C0" w:rsidP="005601C0">
      <w:pPr>
        <w:spacing w:after="0" w:line="240" w:lineRule="auto"/>
        <w:rPr>
          <w:rFonts w:ascii="Times New Roman" w:eastAsia="Times New Roman" w:hAnsi="Times New Roman" w:cs="Times New Roman"/>
          <w:sz w:val="24"/>
          <w:szCs w:val="24"/>
        </w:rPr>
      </w:pPr>
      <w:r w:rsidRPr="005601C0">
        <w:rPr>
          <w:rFonts w:ascii="Trebuchet MS" w:eastAsia="Times New Roman" w:hAnsi="Trebuchet MS" w:cs="Times New Roman"/>
          <w:color w:val="121212"/>
          <w:sz w:val="2"/>
          <w:szCs w:val="2"/>
        </w:rPr>
        <w:br w:type="textWrapping" w:clear="all"/>
      </w:r>
    </w:p>
    <w:p w14:paraId="13DA49CF" w14:textId="77777777" w:rsidR="000D1AC4" w:rsidRPr="000D1AC4" w:rsidRDefault="005601C0" w:rsidP="000D1AC4">
      <w:pPr>
        <w:pStyle w:val="NormalWeb"/>
        <w:shd w:val="clear" w:color="auto" w:fill="FFFFFF"/>
        <w:spacing w:before="0" w:beforeAutospacing="0" w:after="0" w:afterAutospacing="0"/>
        <w:rPr>
          <w:rFonts w:ascii="Trebuchet MS" w:hAnsi="Trebuchet MS"/>
          <w:color w:val="000000"/>
          <w:sz w:val="18"/>
          <w:szCs w:val="18"/>
        </w:rPr>
      </w:pPr>
      <w:r w:rsidRPr="005601C0">
        <w:rPr>
          <w:rFonts w:ascii="Trebuchet MS" w:hAnsi="Trebuchet MS"/>
          <w:color w:val="121212"/>
          <w:sz w:val="2"/>
          <w:szCs w:val="2"/>
        </w:rPr>
        <w:br w:type="textWrapping" w:clear="all"/>
      </w:r>
      <w:r w:rsidR="000D1AC4" w:rsidRPr="000D1AC4">
        <w:rPr>
          <w:rFonts w:ascii="Trebuchet MS" w:hAnsi="Trebuchet MS"/>
          <w:color w:val="000000"/>
          <w:sz w:val="18"/>
          <w:szCs w:val="18"/>
        </w:rPr>
        <w:t>Read "Ten Things to Know About Health," from the PBS documentary series, </w:t>
      </w:r>
      <w:r w:rsidR="000D1AC4" w:rsidRPr="000D1AC4">
        <w:rPr>
          <w:rFonts w:ascii="Trebuchet MS" w:hAnsi="Trebuchet MS"/>
          <w:i/>
          <w:iCs/>
          <w:color w:val="000000"/>
          <w:sz w:val="18"/>
          <w:szCs w:val="18"/>
          <w:bdr w:val="none" w:sz="0" w:space="0" w:color="auto" w:frame="1"/>
        </w:rPr>
        <w:t>Unnatural Causes: Is Inequality Making Us Sick?</w:t>
      </w:r>
      <w:r w:rsidR="000D1AC4" w:rsidRPr="000D1AC4">
        <w:rPr>
          <w:rFonts w:ascii="Trebuchet MS" w:hAnsi="Trebuchet MS"/>
          <w:color w:val="000000"/>
          <w:sz w:val="18"/>
          <w:szCs w:val="18"/>
        </w:rPr>
        <w:t> (2008), located on the Unnatural Causes website.</w:t>
      </w:r>
    </w:p>
    <w:p w14:paraId="384E3369" w14:textId="77777777" w:rsidR="000D1AC4" w:rsidRPr="000D1AC4" w:rsidRDefault="000D1AC4" w:rsidP="000D1AC4">
      <w:pPr>
        <w:spacing w:after="0" w:line="240" w:lineRule="auto"/>
        <w:rPr>
          <w:rFonts w:ascii="Times New Roman" w:eastAsia="Times New Roman" w:hAnsi="Times New Roman" w:cs="Times New Roman"/>
          <w:sz w:val="24"/>
          <w:szCs w:val="24"/>
        </w:rPr>
      </w:pPr>
      <w:r w:rsidRPr="000D1AC4">
        <w:rPr>
          <w:rFonts w:ascii="Times New Roman" w:eastAsia="Times New Roman" w:hAnsi="Times New Roman" w:cs="Times New Roman"/>
          <w:sz w:val="24"/>
          <w:szCs w:val="24"/>
        </w:rPr>
        <w:t>URL:</w:t>
      </w:r>
    </w:p>
    <w:p w14:paraId="2B17193D" w14:textId="77777777" w:rsidR="000D1AC4" w:rsidRPr="000D1AC4" w:rsidRDefault="00650D04" w:rsidP="000D1AC4">
      <w:pPr>
        <w:shd w:val="clear" w:color="auto" w:fill="FFFFFF"/>
        <w:spacing w:after="0" w:line="240" w:lineRule="auto"/>
        <w:rPr>
          <w:rFonts w:ascii="Trebuchet MS" w:eastAsia="Times New Roman" w:hAnsi="Trebuchet MS" w:cs="Times New Roman"/>
          <w:color w:val="121212"/>
          <w:sz w:val="18"/>
          <w:szCs w:val="18"/>
        </w:rPr>
      </w:pPr>
      <w:hyperlink r:id="rId8" w:tgtFrame="_blank" w:history="1">
        <w:r w:rsidR="000D1AC4" w:rsidRPr="000D1AC4">
          <w:rPr>
            <w:rFonts w:ascii="Trebuchet MS" w:eastAsia="Times New Roman" w:hAnsi="Trebuchet MS" w:cs="Times New Roman"/>
            <w:color w:val="05689F"/>
            <w:sz w:val="18"/>
            <w:szCs w:val="18"/>
            <w:u w:val="single"/>
          </w:rPr>
          <w:t>http://www.unnaturalcauses.org/assets/uploads/file/10things.pdf</w:t>
        </w:r>
      </w:hyperlink>
    </w:p>
    <w:p w14:paraId="303007B0" w14:textId="77777777" w:rsidR="000D1AC4" w:rsidRPr="000D1AC4" w:rsidRDefault="000D1AC4" w:rsidP="000D1AC4">
      <w:pPr>
        <w:spacing w:after="0" w:line="240" w:lineRule="auto"/>
        <w:rPr>
          <w:rFonts w:ascii="Times New Roman" w:eastAsia="Times New Roman" w:hAnsi="Times New Roman" w:cs="Times New Roman"/>
          <w:sz w:val="24"/>
          <w:szCs w:val="24"/>
        </w:rPr>
      </w:pPr>
      <w:r w:rsidRPr="000D1AC4">
        <w:rPr>
          <w:rFonts w:ascii="Trebuchet MS" w:eastAsia="Times New Roman" w:hAnsi="Trebuchet MS" w:cs="Times New Roman"/>
          <w:color w:val="121212"/>
          <w:sz w:val="2"/>
          <w:szCs w:val="2"/>
        </w:rPr>
        <w:br w:type="textWrapping" w:clear="all"/>
      </w:r>
    </w:p>
    <w:p w14:paraId="7CA09AD8" w14:textId="77777777" w:rsidR="000D1AC4" w:rsidRPr="000D1AC4" w:rsidRDefault="000D1AC4" w:rsidP="000D1AC4">
      <w:pPr>
        <w:pStyle w:val="NormalWeb"/>
        <w:shd w:val="clear" w:color="auto" w:fill="FFFFFF"/>
        <w:spacing w:before="225" w:beforeAutospacing="0" w:after="0" w:afterAutospacing="0"/>
        <w:rPr>
          <w:rFonts w:ascii="Trebuchet MS" w:hAnsi="Trebuchet MS"/>
          <w:color w:val="000000"/>
          <w:sz w:val="18"/>
          <w:szCs w:val="18"/>
        </w:rPr>
      </w:pPr>
      <w:r w:rsidRPr="000D1AC4">
        <w:rPr>
          <w:rFonts w:ascii="Trebuchet MS" w:hAnsi="Trebuchet MS"/>
          <w:color w:val="121212"/>
          <w:sz w:val="2"/>
          <w:szCs w:val="2"/>
        </w:rPr>
        <w:br w:type="textWrapping" w:clear="all"/>
      </w:r>
      <w:r w:rsidRPr="000D1AC4">
        <w:rPr>
          <w:rFonts w:ascii="Trebuchet MS" w:hAnsi="Trebuchet MS"/>
          <w:color w:val="000000"/>
          <w:sz w:val="18"/>
          <w:szCs w:val="18"/>
        </w:rPr>
        <w:t>Explore the Climate Change page of the American Public Health Association (APHA) website.</w:t>
      </w:r>
    </w:p>
    <w:p w14:paraId="38614090" w14:textId="77777777" w:rsidR="000D1AC4" w:rsidRPr="000D1AC4" w:rsidRDefault="000D1AC4" w:rsidP="000D1AC4">
      <w:pPr>
        <w:spacing w:after="0" w:line="240" w:lineRule="auto"/>
        <w:rPr>
          <w:rFonts w:ascii="Times New Roman" w:eastAsia="Times New Roman" w:hAnsi="Times New Roman" w:cs="Times New Roman"/>
          <w:sz w:val="24"/>
          <w:szCs w:val="24"/>
        </w:rPr>
      </w:pPr>
      <w:r w:rsidRPr="000D1AC4">
        <w:rPr>
          <w:rFonts w:ascii="Times New Roman" w:eastAsia="Times New Roman" w:hAnsi="Times New Roman" w:cs="Times New Roman"/>
          <w:sz w:val="24"/>
          <w:szCs w:val="24"/>
        </w:rPr>
        <w:t>URL:</w:t>
      </w:r>
    </w:p>
    <w:p w14:paraId="05F6A3F7" w14:textId="77777777" w:rsidR="000D1AC4" w:rsidRPr="000D1AC4" w:rsidRDefault="00650D04" w:rsidP="000D1AC4">
      <w:pPr>
        <w:shd w:val="clear" w:color="auto" w:fill="FFFFFF"/>
        <w:spacing w:after="0" w:line="240" w:lineRule="auto"/>
        <w:rPr>
          <w:rFonts w:ascii="Trebuchet MS" w:eastAsia="Times New Roman" w:hAnsi="Trebuchet MS" w:cs="Times New Roman"/>
          <w:color w:val="121212"/>
          <w:sz w:val="18"/>
          <w:szCs w:val="18"/>
        </w:rPr>
      </w:pPr>
      <w:hyperlink r:id="rId9" w:tgtFrame="_blank" w:history="1">
        <w:r w:rsidR="000D1AC4" w:rsidRPr="000D1AC4">
          <w:rPr>
            <w:rFonts w:ascii="Trebuchet MS" w:eastAsia="Times New Roman" w:hAnsi="Trebuchet MS" w:cs="Times New Roman"/>
            <w:color w:val="05689F"/>
            <w:sz w:val="18"/>
            <w:szCs w:val="18"/>
            <w:u w:val="single"/>
          </w:rPr>
          <w:t>https://www.apha.org/topics-and-issues/climate-change</w:t>
        </w:r>
      </w:hyperlink>
    </w:p>
    <w:p w14:paraId="61FCF16D" w14:textId="77777777" w:rsidR="000D1AC4" w:rsidRPr="000D1AC4" w:rsidRDefault="000D1AC4" w:rsidP="000D1AC4">
      <w:pPr>
        <w:spacing w:after="0" w:line="240" w:lineRule="auto"/>
        <w:rPr>
          <w:rFonts w:ascii="Times New Roman" w:eastAsia="Times New Roman" w:hAnsi="Times New Roman" w:cs="Times New Roman"/>
          <w:sz w:val="24"/>
          <w:szCs w:val="24"/>
        </w:rPr>
      </w:pPr>
      <w:r w:rsidRPr="000D1AC4">
        <w:rPr>
          <w:rFonts w:ascii="Trebuchet MS" w:eastAsia="Times New Roman" w:hAnsi="Trebuchet MS" w:cs="Times New Roman"/>
          <w:color w:val="121212"/>
          <w:sz w:val="2"/>
          <w:szCs w:val="2"/>
        </w:rPr>
        <w:br w:type="textWrapping" w:clear="all"/>
      </w:r>
    </w:p>
    <w:p w14:paraId="6991CCAD" w14:textId="3FC6D35D" w:rsidR="005B1C1F" w:rsidRDefault="000D1AC4" w:rsidP="000D1AC4">
      <w:r w:rsidRPr="000D1AC4">
        <w:rPr>
          <w:rFonts w:ascii="Trebuchet MS" w:eastAsia="Times New Roman" w:hAnsi="Trebuchet MS" w:cs="Times New Roman"/>
          <w:color w:val="121212"/>
          <w:sz w:val="2"/>
          <w:szCs w:val="2"/>
        </w:rPr>
        <w:br w:type="textWrapping" w:clear="all"/>
      </w:r>
    </w:p>
    <w:sectPr w:rsidR="005B1C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A3BD6"/>
    <w:multiLevelType w:val="hybridMultilevel"/>
    <w:tmpl w:val="57E6A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156"/>
    <w:rsid w:val="000D1AC4"/>
    <w:rsid w:val="004D6852"/>
    <w:rsid w:val="005601C0"/>
    <w:rsid w:val="005B1C1F"/>
    <w:rsid w:val="00650D04"/>
    <w:rsid w:val="00845778"/>
    <w:rsid w:val="00C307A9"/>
    <w:rsid w:val="00DE6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379FB"/>
  <w15:chartTrackingRefBased/>
  <w15:docId w15:val="{826AE001-D69F-4F1D-9818-CF63BD464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615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E61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21617">
      <w:bodyDiv w:val="1"/>
      <w:marLeft w:val="0"/>
      <w:marRight w:val="0"/>
      <w:marTop w:val="0"/>
      <w:marBottom w:val="0"/>
      <w:divBdr>
        <w:top w:val="none" w:sz="0" w:space="0" w:color="auto"/>
        <w:left w:val="none" w:sz="0" w:space="0" w:color="auto"/>
        <w:bottom w:val="none" w:sz="0" w:space="0" w:color="auto"/>
        <w:right w:val="none" w:sz="0" w:space="0" w:color="auto"/>
      </w:divBdr>
      <w:divsChild>
        <w:div w:id="1542396383">
          <w:marLeft w:val="0"/>
          <w:marRight w:val="0"/>
          <w:marTop w:val="0"/>
          <w:marBottom w:val="0"/>
          <w:divBdr>
            <w:top w:val="none" w:sz="0" w:space="0" w:color="auto"/>
            <w:left w:val="none" w:sz="0" w:space="0" w:color="auto"/>
            <w:bottom w:val="none" w:sz="0" w:space="0" w:color="auto"/>
            <w:right w:val="none" w:sz="0" w:space="0" w:color="auto"/>
          </w:divBdr>
          <w:divsChild>
            <w:div w:id="446312967">
              <w:marLeft w:val="0"/>
              <w:marRight w:val="0"/>
              <w:marTop w:val="0"/>
              <w:marBottom w:val="0"/>
              <w:divBdr>
                <w:top w:val="none" w:sz="0" w:space="0" w:color="auto"/>
                <w:left w:val="none" w:sz="0" w:space="0" w:color="auto"/>
                <w:bottom w:val="none" w:sz="0" w:space="0" w:color="auto"/>
                <w:right w:val="none" w:sz="0" w:space="0" w:color="auto"/>
              </w:divBdr>
            </w:div>
          </w:divsChild>
        </w:div>
        <w:div w:id="540090530">
          <w:marLeft w:val="0"/>
          <w:marRight w:val="0"/>
          <w:marTop w:val="0"/>
          <w:marBottom w:val="0"/>
          <w:divBdr>
            <w:top w:val="none" w:sz="0" w:space="0" w:color="auto"/>
            <w:left w:val="none" w:sz="0" w:space="0" w:color="auto"/>
            <w:bottom w:val="none" w:sz="0" w:space="0" w:color="auto"/>
            <w:right w:val="none" w:sz="0" w:space="0" w:color="auto"/>
          </w:divBdr>
        </w:div>
      </w:divsChild>
    </w:div>
    <w:div w:id="1027947349">
      <w:bodyDiv w:val="1"/>
      <w:marLeft w:val="0"/>
      <w:marRight w:val="0"/>
      <w:marTop w:val="0"/>
      <w:marBottom w:val="0"/>
      <w:divBdr>
        <w:top w:val="none" w:sz="0" w:space="0" w:color="auto"/>
        <w:left w:val="none" w:sz="0" w:space="0" w:color="auto"/>
        <w:bottom w:val="none" w:sz="0" w:space="0" w:color="auto"/>
        <w:right w:val="none" w:sz="0" w:space="0" w:color="auto"/>
      </w:divBdr>
      <w:divsChild>
        <w:div w:id="1298222388">
          <w:marLeft w:val="0"/>
          <w:marRight w:val="0"/>
          <w:marTop w:val="0"/>
          <w:marBottom w:val="0"/>
          <w:divBdr>
            <w:top w:val="none" w:sz="0" w:space="0" w:color="auto"/>
            <w:left w:val="none" w:sz="0" w:space="0" w:color="auto"/>
            <w:bottom w:val="none" w:sz="0" w:space="0" w:color="auto"/>
            <w:right w:val="none" w:sz="0" w:space="0" w:color="auto"/>
          </w:divBdr>
          <w:divsChild>
            <w:div w:id="1092777801">
              <w:marLeft w:val="0"/>
              <w:marRight w:val="0"/>
              <w:marTop w:val="0"/>
              <w:marBottom w:val="0"/>
              <w:divBdr>
                <w:top w:val="none" w:sz="0" w:space="0" w:color="auto"/>
                <w:left w:val="none" w:sz="0" w:space="0" w:color="auto"/>
                <w:bottom w:val="none" w:sz="0" w:space="0" w:color="auto"/>
                <w:right w:val="none" w:sz="0" w:space="0" w:color="auto"/>
              </w:divBdr>
            </w:div>
          </w:divsChild>
        </w:div>
        <w:div w:id="1704090949">
          <w:marLeft w:val="0"/>
          <w:marRight w:val="0"/>
          <w:marTop w:val="0"/>
          <w:marBottom w:val="0"/>
          <w:divBdr>
            <w:top w:val="none" w:sz="0" w:space="0" w:color="auto"/>
            <w:left w:val="none" w:sz="0" w:space="0" w:color="auto"/>
            <w:bottom w:val="none" w:sz="0" w:space="0" w:color="auto"/>
            <w:right w:val="none" w:sz="0" w:space="0" w:color="auto"/>
          </w:divBdr>
        </w:div>
      </w:divsChild>
    </w:div>
    <w:div w:id="1330526194">
      <w:bodyDiv w:val="1"/>
      <w:marLeft w:val="0"/>
      <w:marRight w:val="0"/>
      <w:marTop w:val="0"/>
      <w:marBottom w:val="0"/>
      <w:divBdr>
        <w:top w:val="none" w:sz="0" w:space="0" w:color="auto"/>
        <w:left w:val="none" w:sz="0" w:space="0" w:color="auto"/>
        <w:bottom w:val="none" w:sz="0" w:space="0" w:color="auto"/>
        <w:right w:val="none" w:sz="0" w:space="0" w:color="auto"/>
      </w:divBdr>
      <w:divsChild>
        <w:div w:id="997269265">
          <w:marLeft w:val="0"/>
          <w:marRight w:val="0"/>
          <w:marTop w:val="0"/>
          <w:marBottom w:val="0"/>
          <w:divBdr>
            <w:top w:val="none" w:sz="0" w:space="0" w:color="auto"/>
            <w:left w:val="none" w:sz="0" w:space="0" w:color="auto"/>
            <w:bottom w:val="none" w:sz="0" w:space="0" w:color="auto"/>
            <w:right w:val="none" w:sz="0" w:space="0" w:color="auto"/>
          </w:divBdr>
          <w:divsChild>
            <w:div w:id="199048655">
              <w:marLeft w:val="0"/>
              <w:marRight w:val="0"/>
              <w:marTop w:val="0"/>
              <w:marBottom w:val="0"/>
              <w:divBdr>
                <w:top w:val="none" w:sz="0" w:space="0" w:color="auto"/>
                <w:left w:val="none" w:sz="0" w:space="0" w:color="auto"/>
                <w:bottom w:val="none" w:sz="0" w:space="0" w:color="auto"/>
                <w:right w:val="none" w:sz="0" w:space="0" w:color="auto"/>
              </w:divBdr>
              <w:divsChild>
                <w:div w:id="147371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59100">
      <w:bodyDiv w:val="1"/>
      <w:marLeft w:val="0"/>
      <w:marRight w:val="0"/>
      <w:marTop w:val="0"/>
      <w:marBottom w:val="0"/>
      <w:divBdr>
        <w:top w:val="none" w:sz="0" w:space="0" w:color="auto"/>
        <w:left w:val="none" w:sz="0" w:space="0" w:color="auto"/>
        <w:bottom w:val="none" w:sz="0" w:space="0" w:color="auto"/>
        <w:right w:val="none" w:sz="0" w:space="0" w:color="auto"/>
      </w:divBdr>
      <w:divsChild>
        <w:div w:id="1531187356">
          <w:marLeft w:val="0"/>
          <w:marRight w:val="0"/>
          <w:marTop w:val="0"/>
          <w:marBottom w:val="0"/>
          <w:divBdr>
            <w:top w:val="none" w:sz="0" w:space="0" w:color="auto"/>
            <w:left w:val="none" w:sz="0" w:space="0" w:color="auto"/>
            <w:bottom w:val="none" w:sz="0" w:space="0" w:color="auto"/>
            <w:right w:val="none" w:sz="0" w:space="0" w:color="auto"/>
          </w:divBdr>
          <w:divsChild>
            <w:div w:id="302083692">
              <w:marLeft w:val="0"/>
              <w:marRight w:val="0"/>
              <w:marTop w:val="0"/>
              <w:marBottom w:val="0"/>
              <w:divBdr>
                <w:top w:val="none" w:sz="0" w:space="0" w:color="auto"/>
                <w:left w:val="none" w:sz="0" w:space="0" w:color="auto"/>
                <w:bottom w:val="none" w:sz="0" w:space="0" w:color="auto"/>
                <w:right w:val="none" w:sz="0" w:space="0" w:color="auto"/>
              </w:divBdr>
            </w:div>
          </w:divsChild>
        </w:div>
        <w:div w:id="781650413">
          <w:marLeft w:val="0"/>
          <w:marRight w:val="0"/>
          <w:marTop w:val="0"/>
          <w:marBottom w:val="0"/>
          <w:divBdr>
            <w:top w:val="none" w:sz="0" w:space="0" w:color="auto"/>
            <w:left w:val="none" w:sz="0" w:space="0" w:color="auto"/>
            <w:bottom w:val="none" w:sz="0" w:space="0" w:color="auto"/>
            <w:right w:val="none" w:sz="0" w:space="0" w:color="auto"/>
          </w:divBdr>
        </w:div>
      </w:divsChild>
    </w:div>
    <w:div w:id="1907491640">
      <w:bodyDiv w:val="1"/>
      <w:marLeft w:val="0"/>
      <w:marRight w:val="0"/>
      <w:marTop w:val="0"/>
      <w:marBottom w:val="0"/>
      <w:divBdr>
        <w:top w:val="none" w:sz="0" w:space="0" w:color="auto"/>
        <w:left w:val="none" w:sz="0" w:space="0" w:color="auto"/>
        <w:bottom w:val="none" w:sz="0" w:space="0" w:color="auto"/>
        <w:right w:val="none" w:sz="0" w:space="0" w:color="auto"/>
      </w:divBdr>
      <w:divsChild>
        <w:div w:id="901209472">
          <w:marLeft w:val="0"/>
          <w:marRight w:val="0"/>
          <w:marTop w:val="0"/>
          <w:marBottom w:val="0"/>
          <w:divBdr>
            <w:top w:val="none" w:sz="0" w:space="0" w:color="auto"/>
            <w:left w:val="none" w:sz="0" w:space="0" w:color="auto"/>
            <w:bottom w:val="none" w:sz="0" w:space="0" w:color="auto"/>
            <w:right w:val="none" w:sz="0" w:space="0" w:color="auto"/>
          </w:divBdr>
          <w:divsChild>
            <w:div w:id="1180269952">
              <w:marLeft w:val="0"/>
              <w:marRight w:val="0"/>
              <w:marTop w:val="0"/>
              <w:marBottom w:val="0"/>
              <w:divBdr>
                <w:top w:val="none" w:sz="0" w:space="0" w:color="auto"/>
                <w:left w:val="none" w:sz="0" w:space="0" w:color="auto"/>
                <w:bottom w:val="none" w:sz="0" w:space="0" w:color="auto"/>
                <w:right w:val="none" w:sz="0" w:space="0" w:color="auto"/>
              </w:divBdr>
            </w:div>
          </w:divsChild>
        </w:div>
        <w:div w:id="143132615">
          <w:marLeft w:val="0"/>
          <w:marRight w:val="0"/>
          <w:marTop w:val="0"/>
          <w:marBottom w:val="0"/>
          <w:divBdr>
            <w:top w:val="none" w:sz="0" w:space="0" w:color="auto"/>
            <w:left w:val="none" w:sz="0" w:space="0" w:color="auto"/>
            <w:bottom w:val="none" w:sz="0" w:space="0" w:color="auto"/>
            <w:right w:val="none" w:sz="0" w:space="0" w:color="auto"/>
          </w:divBdr>
        </w:div>
      </w:divsChild>
    </w:div>
    <w:div w:id="1997299925">
      <w:bodyDiv w:val="1"/>
      <w:marLeft w:val="0"/>
      <w:marRight w:val="0"/>
      <w:marTop w:val="0"/>
      <w:marBottom w:val="0"/>
      <w:divBdr>
        <w:top w:val="none" w:sz="0" w:space="0" w:color="auto"/>
        <w:left w:val="none" w:sz="0" w:space="0" w:color="auto"/>
        <w:bottom w:val="none" w:sz="0" w:space="0" w:color="auto"/>
        <w:right w:val="none" w:sz="0" w:space="0" w:color="auto"/>
      </w:divBdr>
      <w:divsChild>
        <w:div w:id="563108700">
          <w:marLeft w:val="0"/>
          <w:marRight w:val="0"/>
          <w:marTop w:val="0"/>
          <w:marBottom w:val="0"/>
          <w:divBdr>
            <w:top w:val="none" w:sz="0" w:space="0" w:color="auto"/>
            <w:left w:val="none" w:sz="0" w:space="0" w:color="auto"/>
            <w:bottom w:val="none" w:sz="0" w:space="0" w:color="auto"/>
            <w:right w:val="none" w:sz="0" w:space="0" w:color="auto"/>
          </w:divBdr>
          <w:divsChild>
            <w:div w:id="140775596">
              <w:marLeft w:val="0"/>
              <w:marRight w:val="0"/>
              <w:marTop w:val="0"/>
              <w:marBottom w:val="0"/>
              <w:divBdr>
                <w:top w:val="none" w:sz="0" w:space="0" w:color="auto"/>
                <w:left w:val="none" w:sz="0" w:space="0" w:color="auto"/>
                <w:bottom w:val="none" w:sz="0" w:space="0" w:color="auto"/>
                <w:right w:val="none" w:sz="0" w:space="0" w:color="auto"/>
              </w:divBdr>
              <w:divsChild>
                <w:div w:id="13672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25654">
      <w:bodyDiv w:val="1"/>
      <w:marLeft w:val="0"/>
      <w:marRight w:val="0"/>
      <w:marTop w:val="0"/>
      <w:marBottom w:val="0"/>
      <w:divBdr>
        <w:top w:val="none" w:sz="0" w:space="0" w:color="auto"/>
        <w:left w:val="none" w:sz="0" w:space="0" w:color="auto"/>
        <w:bottom w:val="none" w:sz="0" w:space="0" w:color="auto"/>
        <w:right w:val="none" w:sz="0" w:space="0" w:color="auto"/>
      </w:divBdr>
      <w:divsChild>
        <w:div w:id="2011903636">
          <w:marLeft w:val="0"/>
          <w:marRight w:val="0"/>
          <w:marTop w:val="0"/>
          <w:marBottom w:val="0"/>
          <w:divBdr>
            <w:top w:val="none" w:sz="0" w:space="0" w:color="auto"/>
            <w:left w:val="none" w:sz="0" w:space="0" w:color="auto"/>
            <w:bottom w:val="none" w:sz="0" w:space="0" w:color="auto"/>
            <w:right w:val="none" w:sz="0" w:space="0" w:color="auto"/>
          </w:divBdr>
          <w:divsChild>
            <w:div w:id="1976325576">
              <w:marLeft w:val="0"/>
              <w:marRight w:val="0"/>
              <w:marTop w:val="0"/>
              <w:marBottom w:val="0"/>
              <w:divBdr>
                <w:top w:val="none" w:sz="0" w:space="0" w:color="auto"/>
                <w:left w:val="none" w:sz="0" w:space="0" w:color="auto"/>
                <w:bottom w:val="none" w:sz="0" w:space="0" w:color="auto"/>
                <w:right w:val="none" w:sz="0" w:space="0" w:color="auto"/>
              </w:divBdr>
            </w:div>
          </w:divsChild>
        </w:div>
        <w:div w:id="1398674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naturalcauses.org/assets/uploads/file/10things.pdf" TargetMode="External"/><Relationship Id="rId3" Type="http://schemas.openxmlformats.org/officeDocument/2006/relationships/settings" Target="settings.xml"/><Relationship Id="rId7" Type="http://schemas.openxmlformats.org/officeDocument/2006/relationships/hyperlink" Target="https://www.globalhealthnow.org/2018-09/lessons-alma-a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6029383/" TargetMode="External"/><Relationship Id="rId11" Type="http://schemas.openxmlformats.org/officeDocument/2006/relationships/theme" Target="theme/theme1.xml"/><Relationship Id="rId5" Type="http://schemas.openxmlformats.org/officeDocument/2006/relationships/hyperlink" Target="https://www.gcumedia.com/digital-resources/grand-canyon-university/2018/community-and-public-health_the-future-of-health-care_1e.ph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pha.org/topics-and-issues/climate-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Archia Jackson</dc:creator>
  <cp:keywords/>
  <dc:description/>
  <cp:lastModifiedBy>augky</cp:lastModifiedBy>
  <cp:revision>2</cp:revision>
  <dcterms:created xsi:type="dcterms:W3CDTF">2021-04-09T12:45:00Z</dcterms:created>
  <dcterms:modified xsi:type="dcterms:W3CDTF">2021-04-09T12:45:00Z</dcterms:modified>
</cp:coreProperties>
</file>