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64DE" w14:textId="4257A3CA" w:rsidR="00E54F02" w:rsidRDefault="00E54F02" w:rsidP="00E54F02">
      <w:pPr>
        <w:ind w:left="720" w:hanging="720"/>
      </w:pPr>
    </w:p>
    <w:p w14:paraId="0670965C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2017 Total Per Capita Real Gross Domestic Product by Metropolitan Statistical Area</w:t>
        </w:r>
      </w:hyperlink>
    </w:p>
    <w:p w14:paraId="2844ED1D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Aerospace Industry Report: Facts, Figures &amp; Outlook for the Aviation and Aerospace Manufacturing Industry, 3rd ed.</w:t>
        </w:r>
      </w:hyperlink>
    </w:p>
    <w:p w14:paraId="77493305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Annual Energy Outlook 2019</w:t>
        </w:r>
      </w:hyperlink>
    </w:p>
    <w:p w14:paraId="4E373D94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0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The Antitrust Laws</w:t>
        </w:r>
      </w:hyperlink>
    </w:p>
    <w:p w14:paraId="38422CDC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1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Competition and Market Structures</w:t>
        </w:r>
      </w:hyperlink>
    </w:p>
    <w:p w14:paraId="5DBFC272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2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The Faster Growth of Larger, Less Crowded Locations</w:t>
        </w:r>
      </w:hyperlink>
    </w:p>
    <w:p w14:paraId="2093770B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3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Federal Reserve Economic Data (FRED)</w:t>
        </w:r>
      </w:hyperlink>
    </w:p>
    <w:p w14:paraId="544A9C7D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4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Looking at the Urban-Rural Divide in Economic Growth</w:t>
        </w:r>
      </w:hyperlink>
    </w:p>
    <w:p w14:paraId="4D6249CA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5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NAFTA’s Economic Impact</w:t>
        </w:r>
      </w:hyperlink>
    </w:p>
    <w:p w14:paraId="4EB5B72E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6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U.S. Cities are Home to 62.7 Percent of the U.S. Population, but Comprise Just 3.5 Percent of Land Area</w:t>
        </w:r>
      </w:hyperlink>
    </w:p>
    <w:p w14:paraId="2C412FA9" w14:textId="77777777" w:rsidR="00E54F02" w:rsidRPr="00E54F02" w:rsidRDefault="00E54F02" w:rsidP="00E54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7" w:tgtFrame="_blank" w:history="1">
        <w:r w:rsidRPr="00E54F0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What Drives Long-Run Economic Growth?</w:t>
        </w:r>
      </w:hyperlink>
    </w:p>
    <w:p w14:paraId="37336210" w14:textId="4945C5F2" w:rsidR="00E54F02" w:rsidRDefault="00E54F02" w:rsidP="00E54F02">
      <w:pPr>
        <w:ind w:left="720" w:hanging="720"/>
      </w:pPr>
    </w:p>
    <w:p w14:paraId="64C18411" w14:textId="21387284" w:rsidR="00E54F02" w:rsidRPr="00E54F02" w:rsidRDefault="00E54F02" w:rsidP="004B59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62626"/>
          <w:sz w:val="36"/>
          <w:szCs w:val="36"/>
        </w:rPr>
      </w:pPr>
      <w:r w:rsidRPr="00E54F02">
        <w:rPr>
          <w:rFonts w:ascii="Arial" w:eastAsia="Times New Roman" w:hAnsi="Arial" w:cs="Arial"/>
          <w:color w:val="262626"/>
          <w:sz w:val="36"/>
          <w:szCs w:val="36"/>
        </w:rPr>
        <w:t>Assignment Content</w:t>
      </w:r>
    </w:p>
    <w:p w14:paraId="6EF46913" w14:textId="77777777" w:rsidR="00E54F02" w:rsidRPr="00E54F02" w:rsidRDefault="00E54F02" w:rsidP="00E54F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4F0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16FEE99" w14:textId="4C6C1DB6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 xml:space="preserve">Review 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 xml:space="preserve">the </w:t>
      </w:r>
      <w:hyperlink r:id="rId18" w:tgtFrame="_blank" w:history="1">
        <w:r w:rsidRPr="00E54F02">
          <w:rPr>
            <w:rFonts w:ascii="inherit" w:eastAsia="Times New Roman" w:hAnsi="inherit" w:cs="Arial"/>
            <w:color w:val="2075A3"/>
            <w:sz w:val="24"/>
            <w:szCs w:val="24"/>
            <w:u w:val="single"/>
          </w:rPr>
          <w:t>Wk 2 Resources</w:t>
        </w:r>
      </w:hyperlink>
      <w:r w:rsidRPr="00E54F02">
        <w:rPr>
          <w:rFonts w:ascii="inherit" w:eastAsia="Times New Roman" w:hAnsi="inherit" w:cs="Arial"/>
          <w:color w:val="262626"/>
          <w:sz w:val="24"/>
          <w:szCs w:val="24"/>
        </w:rPr>
        <w:t>.</w:t>
      </w:r>
      <w:r>
        <w:rPr>
          <w:rFonts w:ascii="inherit" w:eastAsia="Times New Roman" w:hAnsi="inherit" w:cs="Arial"/>
          <w:color w:val="262626"/>
          <w:sz w:val="24"/>
          <w:szCs w:val="24"/>
        </w:rPr>
        <w:t xml:space="preserve"> Links above </w:t>
      </w:r>
    </w:p>
    <w:p w14:paraId="2E211E41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</w:p>
    <w:p w14:paraId="47925FB5" w14:textId="21CD7CF4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>Select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 xml:space="preserve"> 1 of the economic concentrations (clusters) below:</w:t>
      </w:r>
      <w:r>
        <w:rPr>
          <w:rFonts w:ascii="inherit" w:eastAsia="Times New Roman" w:hAnsi="inherit" w:cs="Arial"/>
          <w:color w:val="262626"/>
          <w:sz w:val="24"/>
          <w:szCs w:val="24"/>
        </w:rPr>
        <w:t xml:space="preserve"> Selection is in bold</w:t>
      </w:r>
    </w:p>
    <w:p w14:paraId="556E7027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Seattle-Tacoma-Olympia, WA aerospace / defense industry</w:t>
      </w:r>
    </w:p>
    <w:p w14:paraId="08D17A5D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b/>
          <w:bCs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>Central California winemaking industry</w:t>
      </w:r>
    </w:p>
    <w:p w14:paraId="674FEE5E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Hollywood movie industry</w:t>
      </w:r>
    </w:p>
    <w:p w14:paraId="007868EA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Silicon Valley Technology hub</w:t>
      </w:r>
    </w:p>
    <w:p w14:paraId="265D878A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Texas / Louisiana Gulf Coast crude oil and natural gas production and refining</w:t>
      </w:r>
    </w:p>
    <w:p w14:paraId="6D258B41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Pre-1994 vs Post-1994 US auto and light truck production and the reasons for the change in economic concentration</w:t>
      </w:r>
    </w:p>
    <w:p w14:paraId="545C24F3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</w:p>
    <w:p w14:paraId="6E0268E6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>Write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> a 700- to 1,050-word paper evaluating economists’ assessments of the role the 4 factors of production played in determining how the economic concentration you selected has evolved. Complete the following in your paper:</w:t>
      </w:r>
    </w:p>
    <w:p w14:paraId="6D7F2B99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Analyze how the economic concentration in the area you chose was influenced by competition and pricing.</w:t>
      </w:r>
    </w:p>
    <w:p w14:paraId="42B88A16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Analyze how the economic concentration in the area you chose influenced the supply chain.</w:t>
      </w:r>
    </w:p>
    <w:p w14:paraId="3C96516C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Analyze which of the 4 factors of production were the most and least important in determining the economic concentration of the area you chose.</w:t>
      </w:r>
    </w:p>
    <w:p w14:paraId="6DBE777F" w14:textId="77777777" w:rsidR="00E54F02" w:rsidRPr="00E54F02" w:rsidRDefault="00E54F02" w:rsidP="00E54F02">
      <w:pPr>
        <w:numPr>
          <w:ilvl w:val="1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color w:val="262626"/>
          <w:sz w:val="24"/>
          <w:szCs w:val="24"/>
        </w:rPr>
        <w:t>Predict changes you anticipate for the area of economic concentration you chose. Support your predictions.</w:t>
      </w:r>
    </w:p>
    <w:p w14:paraId="3EFB261E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</w:p>
    <w:p w14:paraId="43F224CA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>Consider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 xml:space="preserve"> the resources provided and other academically appropriate sources.</w:t>
      </w:r>
      <w:r w:rsidRPr="00E54F02">
        <w:rPr>
          <w:rFonts w:ascii="inherit" w:eastAsia="Times New Roman" w:hAnsi="inherit" w:cs="Arial"/>
          <w:i/>
          <w:iCs/>
          <w:color w:val="262626"/>
          <w:sz w:val="24"/>
          <w:szCs w:val="24"/>
        </w:rPr>
        <w:t xml:space="preserve"> 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>The use of charts and tables to illustrate data is highly encouraged.</w:t>
      </w:r>
    </w:p>
    <w:p w14:paraId="3B7A35B2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</w:p>
    <w:p w14:paraId="5A6ABF1C" w14:textId="77777777" w:rsidR="00E54F02" w:rsidRPr="00E54F02" w:rsidRDefault="00E54F02" w:rsidP="00E54F02">
      <w:pPr>
        <w:spacing w:after="0" w:line="240" w:lineRule="auto"/>
        <w:rPr>
          <w:rFonts w:ascii="inherit" w:eastAsia="Times New Roman" w:hAnsi="inherit" w:cs="Arial"/>
          <w:color w:val="262626"/>
          <w:sz w:val="24"/>
          <w:szCs w:val="24"/>
        </w:rPr>
      </w:pPr>
      <w:r w:rsidRPr="00E54F02">
        <w:rPr>
          <w:rFonts w:ascii="inherit" w:eastAsia="Times New Roman" w:hAnsi="inherit" w:cs="Arial"/>
          <w:b/>
          <w:bCs/>
          <w:color w:val="262626"/>
          <w:sz w:val="24"/>
          <w:szCs w:val="24"/>
        </w:rPr>
        <w:t>Cite</w:t>
      </w:r>
      <w:r w:rsidRPr="00E54F02">
        <w:rPr>
          <w:rFonts w:ascii="inherit" w:eastAsia="Times New Roman" w:hAnsi="inherit" w:cs="Arial"/>
          <w:color w:val="262626"/>
          <w:sz w:val="24"/>
          <w:szCs w:val="24"/>
        </w:rPr>
        <w:t> at least 2 academically credible sources.  </w:t>
      </w:r>
    </w:p>
    <w:p w14:paraId="14C7AF5B" w14:textId="77777777" w:rsidR="00E54F02" w:rsidRDefault="00E54F02" w:rsidP="00E54F02">
      <w:pPr>
        <w:ind w:left="720" w:hanging="720"/>
      </w:pPr>
    </w:p>
    <w:sectPr w:rsidR="00E5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4581" w14:textId="77777777" w:rsidR="002A4B23" w:rsidRDefault="002A4B23" w:rsidP="00E54F02">
      <w:pPr>
        <w:spacing w:after="0" w:line="240" w:lineRule="auto"/>
      </w:pPr>
      <w:r>
        <w:separator/>
      </w:r>
    </w:p>
  </w:endnote>
  <w:endnote w:type="continuationSeparator" w:id="0">
    <w:p w14:paraId="5DC28BCE" w14:textId="77777777" w:rsidR="002A4B23" w:rsidRDefault="002A4B23" w:rsidP="00E5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1355" w14:textId="77777777" w:rsidR="002A4B23" w:rsidRDefault="002A4B23" w:rsidP="00E54F02">
      <w:pPr>
        <w:spacing w:after="0" w:line="240" w:lineRule="auto"/>
      </w:pPr>
      <w:r>
        <w:separator/>
      </w:r>
    </w:p>
  </w:footnote>
  <w:footnote w:type="continuationSeparator" w:id="0">
    <w:p w14:paraId="41523E75" w14:textId="77777777" w:rsidR="002A4B23" w:rsidRDefault="002A4B23" w:rsidP="00E5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2006"/>
    <w:multiLevelType w:val="hybridMultilevel"/>
    <w:tmpl w:val="B0F0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27A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58C"/>
    <w:multiLevelType w:val="multilevel"/>
    <w:tmpl w:val="0FB0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B7B6D"/>
    <w:multiLevelType w:val="hybridMultilevel"/>
    <w:tmpl w:val="A97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DBF"/>
    <w:multiLevelType w:val="hybridMultilevel"/>
    <w:tmpl w:val="311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A4B9C"/>
    <w:multiLevelType w:val="hybridMultilevel"/>
    <w:tmpl w:val="22AE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ED30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D2A"/>
    <w:multiLevelType w:val="multilevel"/>
    <w:tmpl w:val="A7D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B7"/>
    <w:rsid w:val="00167E2C"/>
    <w:rsid w:val="00287996"/>
    <w:rsid w:val="002A4B23"/>
    <w:rsid w:val="003323C6"/>
    <w:rsid w:val="004B59FA"/>
    <w:rsid w:val="007410AF"/>
    <w:rsid w:val="00B118D4"/>
    <w:rsid w:val="00C154B7"/>
    <w:rsid w:val="00D640FD"/>
    <w:rsid w:val="00E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A924"/>
  <w15:chartTrackingRefBased/>
  <w15:docId w15:val="{18A814C8-5C74-4ECE-B597-38764AB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02"/>
  </w:style>
  <w:style w:type="paragraph" w:styleId="Footer">
    <w:name w:val="footer"/>
    <w:basedOn w:val="Normal"/>
    <w:link w:val="FooterChar"/>
    <w:uiPriority w:val="99"/>
    <w:unhideWhenUsed/>
    <w:rsid w:val="00E5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02"/>
  </w:style>
  <w:style w:type="character" w:customStyle="1" w:styleId="Heading2Char">
    <w:name w:val="Heading 2 Char"/>
    <w:basedOn w:val="DefaultParagraphFont"/>
    <w:link w:val="Heading2"/>
    <w:uiPriority w:val="9"/>
    <w:rsid w:val="00E54F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4F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4F0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F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a-aerospace.org/wp-content/uploads/2016/09/AIR-2012-Book.pdf" TargetMode="External"/><Relationship Id="rId13" Type="http://schemas.openxmlformats.org/officeDocument/2006/relationships/hyperlink" Target="https://fred.stlouisfed.org/" TargetMode="External"/><Relationship Id="rId18" Type="http://schemas.openxmlformats.org/officeDocument/2006/relationships/hyperlink" Target="https://library.phoenix.edu/ECO535r1/w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fred.stlouisfed.org/map/?th=pubugn&amp;cc=5&amp;rc=false&amp;im=fractile&amp;sb&amp;lng=-100.02&amp;lat=38.24&amp;zm=4&amp;sl&amp;sv&amp;rt=msa&amp;sti=155330&amp;at=Not%20Seasonally%20Adjusted,%20Annual,%20Chained%202009%20Dollars&amp;fq=Annual&amp;am=Average&amp;un=lin&amp;dt=2017-01-01" TargetMode="External"/><Relationship Id="rId12" Type="http://schemas.openxmlformats.org/officeDocument/2006/relationships/hyperlink" Target="https://www.kansascityfed.org/publications/research/er/articles/2018/4q18rappaport-faster-growth-larger-less-crowded-locations" TargetMode="External"/><Relationship Id="rId17" Type="http://schemas.openxmlformats.org/officeDocument/2006/relationships/hyperlink" Target="https://www.stlouisfed.org/on-the-economy/2015/june/what-drives-long-run-economic-grow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newsroom/press-releases/2015/cb15-3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nlib.org/library/Topics/College/competitionandmarketstructur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r.org/backgrounder/naftas-economic-impact" TargetMode="External"/><Relationship Id="rId10" Type="http://schemas.openxmlformats.org/officeDocument/2006/relationships/hyperlink" Target="https://www.ftc.gov/tips-advice/competition-guidance/guide-antitrust-laws/antitrust-law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ia.gov/outlooks/aeo/" TargetMode="External"/><Relationship Id="rId14" Type="http://schemas.openxmlformats.org/officeDocument/2006/relationships/hyperlink" Target="https://www.stlouisfed.org/on-the-economy/2019/july/looking-urban-rural-divide-economic-grow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Hartman</dc:creator>
  <cp:keywords/>
  <dc:description/>
  <cp:lastModifiedBy>Kiana Hartman</cp:lastModifiedBy>
  <cp:revision>2</cp:revision>
  <dcterms:created xsi:type="dcterms:W3CDTF">2020-09-02T18:58:00Z</dcterms:created>
  <dcterms:modified xsi:type="dcterms:W3CDTF">2020-09-03T18:32:00Z</dcterms:modified>
</cp:coreProperties>
</file>