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1F3CD7" w14:textId="77777777" w:rsidR="00AE02F1" w:rsidRPr="00AE02F1" w:rsidRDefault="00AE02F1" w:rsidP="00AE02F1">
      <w:pPr>
        <w:shd w:val="clear" w:color="auto" w:fill="FFFFFF"/>
        <w:spacing w:after="0" w:line="300" w:lineRule="atLeast"/>
        <w:outlineLvl w:val="0"/>
        <w:rPr>
          <w:rFonts w:ascii="Cambria" w:eastAsia="Times New Roman" w:hAnsi="Cambria" w:cs="Times New Roman"/>
          <w:b/>
          <w:bCs/>
          <w:color w:val="373C70"/>
          <w:kern w:val="36"/>
          <w:sz w:val="39"/>
          <w:szCs w:val="39"/>
        </w:rPr>
      </w:pPr>
      <w:r w:rsidRPr="00AE02F1">
        <w:rPr>
          <w:rFonts w:ascii="inherit" w:eastAsia="Times New Roman" w:hAnsi="inherit" w:cs="Times New Roman"/>
          <w:b/>
          <w:bCs/>
          <w:color w:val="373C70"/>
          <w:kern w:val="36"/>
          <w:sz w:val="39"/>
          <w:szCs w:val="39"/>
          <w:bdr w:val="none" w:sz="0" w:space="0" w:color="auto" w:frame="1"/>
        </w:rPr>
        <w:t>8.1 The Changing Nature of Family Engagement in Early Childhood Education</w:t>
      </w:r>
    </w:p>
    <w:p w14:paraId="526DD673"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The notion of engaging parents or other significant family members in children’s early education is not new. Accumulated research indicatesthat family involvement in children’s programs is critical to the educational success of children (</w:t>
      </w:r>
      <w:hyperlink r:id="rId4" w:anchor="bm02ref199" w:history="1">
        <w:r w:rsidRPr="00AE02F1">
          <w:rPr>
            <w:rFonts w:ascii="inherit" w:eastAsia="Times New Roman" w:hAnsi="inherit" w:cs="Times New Roman"/>
            <w:color w:val="1F3870"/>
            <w:sz w:val="24"/>
            <w:szCs w:val="24"/>
            <w:bdr w:val="none" w:sz="0" w:space="0" w:color="auto" w:frame="1"/>
          </w:rPr>
          <w:t>Daniel, 2009</w:t>
        </w:r>
      </w:hyperlink>
      <w:r w:rsidRPr="00AE02F1">
        <w:rPr>
          <w:rFonts w:ascii="Cambria" w:eastAsia="Times New Roman" w:hAnsi="Cambria" w:cs="Times New Roman"/>
          <w:color w:val="000000"/>
          <w:sz w:val="24"/>
          <w:szCs w:val="24"/>
        </w:rPr>
        <w:t>; </w:t>
      </w:r>
      <w:hyperlink r:id="rId5" w:anchor="bm02ref569" w:history="1">
        <w:r w:rsidRPr="00AE02F1">
          <w:rPr>
            <w:rFonts w:ascii="inherit" w:eastAsia="Times New Roman" w:hAnsi="inherit" w:cs="Times New Roman"/>
            <w:color w:val="1F3870"/>
            <w:sz w:val="24"/>
            <w:szCs w:val="24"/>
            <w:bdr w:val="none" w:sz="0" w:space="0" w:color="auto" w:frame="1"/>
          </w:rPr>
          <w:t>Lim, 2012</w:t>
        </w:r>
      </w:hyperlink>
      <w:r w:rsidRPr="00AE02F1">
        <w:rPr>
          <w:rFonts w:ascii="Cambria" w:eastAsia="Times New Roman" w:hAnsi="Cambria" w:cs="Times New Roman"/>
          <w:color w:val="000000"/>
          <w:sz w:val="24"/>
          <w:szCs w:val="24"/>
        </w:rPr>
        <w:t>). Therefore,national accreditation standards identify it as a necessary component of high-quality early childhood programs (</w:t>
      </w:r>
      <w:hyperlink r:id="rId6" w:anchor="bm02ref669" w:history="1">
        <w:r w:rsidRPr="00AE02F1">
          <w:rPr>
            <w:rFonts w:ascii="inherit" w:eastAsia="Times New Roman" w:hAnsi="inherit" w:cs="Times New Roman"/>
            <w:color w:val="1F3870"/>
            <w:sz w:val="24"/>
            <w:szCs w:val="24"/>
            <w:bdr w:val="none" w:sz="0" w:space="0" w:color="auto" w:frame="1"/>
          </w:rPr>
          <w:t>NAEYC, 2007</w:t>
        </w:r>
      </w:hyperlink>
      <w:r w:rsidRPr="00AE02F1">
        <w:rPr>
          <w:rFonts w:ascii="Cambria" w:eastAsia="Times New Roman" w:hAnsi="Cambria" w:cs="Times New Roman"/>
          <w:color w:val="000000"/>
          <w:sz w:val="24"/>
          <w:szCs w:val="24"/>
        </w:rPr>
        <w:t>) for childrenbirth to five years. These standards require that you understand diverse family and community characteristics; that you engage with familymembers respectfully, and establish genuine relationships, and that you make efforts to involve them in children’s learning anddevelopment. Likewise, states emphasize engaging family members in their children’s early education standards as do other certifyingbodies and organizations. Texas developed a comparison tool so that readers could see the state standards in relation to otherorganizations (Texas Early Childhood Program Standards Comparison Tool, </w:t>
      </w:r>
      <w:hyperlink r:id="rId7" w:history="1">
        <w:r w:rsidRPr="00AE02F1">
          <w:rPr>
            <w:rFonts w:ascii="inherit" w:eastAsia="Times New Roman" w:hAnsi="inherit" w:cs="Times New Roman"/>
            <w:color w:val="1F3870"/>
            <w:sz w:val="24"/>
            <w:szCs w:val="24"/>
            <w:u w:val="single"/>
            <w:bdr w:val="none" w:sz="0" w:space="0" w:color="auto" w:frame="1"/>
          </w:rPr>
          <w:t>http://thssco.uth.tmc.edu/ComparisonTool/Home.aspx</w:t>
        </w:r>
      </w:hyperlink>
      <w:r w:rsidRPr="00AE02F1">
        <w:rPr>
          <w:rFonts w:ascii="Cambria" w:eastAsia="Times New Roman" w:hAnsi="Cambria" w:cs="Times New Roman"/>
          <w:color w:val="000000"/>
          <w:sz w:val="24"/>
          <w:szCs w:val="24"/>
        </w:rPr>
        <w:t>). See </w:t>
      </w:r>
      <w:hyperlink r:id="rId8" w:anchor="ch08tab1" w:history="1">
        <w:r w:rsidRPr="00AE02F1">
          <w:rPr>
            <w:rFonts w:ascii="inherit" w:eastAsia="Times New Roman" w:hAnsi="inherit" w:cs="Times New Roman"/>
            <w:color w:val="1F3870"/>
            <w:sz w:val="24"/>
            <w:szCs w:val="24"/>
            <w:bdr w:val="none" w:sz="0" w:space="0" w:color="auto" w:frame="1"/>
          </w:rPr>
          <w:t>Table 8.1</w:t>
        </w:r>
      </w:hyperlink>
      <w:r w:rsidRPr="00AE02F1">
        <w:rPr>
          <w:rFonts w:ascii="Cambria" w:eastAsia="Times New Roman" w:hAnsi="Cambria" w:cs="Times New Roman"/>
          <w:color w:val="000000"/>
          <w:sz w:val="24"/>
          <w:szCs w:val="24"/>
        </w:rPr>
        <w:t> for a sampling of these standards.</w:t>
      </w:r>
    </w:p>
    <w:p w14:paraId="5AC8EB84" w14:textId="77777777" w:rsidR="00AE02F1" w:rsidRPr="00AE02F1" w:rsidRDefault="00AE02F1" w:rsidP="00AE02F1">
      <w:pPr>
        <w:shd w:val="clear" w:color="auto" w:fill="FFFFFF"/>
        <w:spacing w:after="0" w:line="300" w:lineRule="atLeast"/>
        <w:rPr>
          <w:rFonts w:ascii="Cambria" w:eastAsia="Times New Roman" w:hAnsi="Cambria" w:cs="Times New Roman"/>
          <w:b/>
          <w:bCs/>
          <w:color w:val="000000"/>
          <w:sz w:val="27"/>
          <w:szCs w:val="27"/>
        </w:rPr>
      </w:pPr>
      <w:r w:rsidRPr="00AE02F1">
        <w:rPr>
          <w:rFonts w:ascii="inherit" w:eastAsia="Times New Roman" w:hAnsi="inherit" w:cs="Times New Roman"/>
          <w:b/>
          <w:bCs/>
          <w:color w:val="000000"/>
          <w:sz w:val="27"/>
          <w:szCs w:val="27"/>
          <w:bdr w:val="none" w:sz="0" w:space="0" w:color="auto" w:frame="1"/>
        </w:rPr>
        <w:t>TABLE 8.1 Sample of Standards on Family Engagement at State and National Levels</w:t>
      </w:r>
    </w:p>
    <w:tbl>
      <w:tblPr>
        <w:tblW w:w="14460" w:type="dxa"/>
        <w:tblBorders>
          <w:top w:val="single" w:sz="18" w:space="0" w:color="AECE75"/>
          <w:left w:val="single" w:sz="6" w:space="0" w:color="DDDDDD"/>
          <w:bottom w:val="single" w:sz="6" w:space="0" w:color="DDDDDD"/>
          <w:right w:val="single" w:sz="6" w:space="0" w:color="DDDDDD"/>
        </w:tblBorders>
        <w:shd w:val="clear" w:color="auto" w:fill="FFFFFF"/>
        <w:tblCellMar>
          <w:top w:w="120" w:type="dxa"/>
          <w:left w:w="0" w:type="dxa"/>
          <w:right w:w="0" w:type="dxa"/>
        </w:tblCellMar>
        <w:tblLook w:val="04A0" w:firstRow="1" w:lastRow="0" w:firstColumn="1" w:lastColumn="0" w:noHBand="0" w:noVBand="1"/>
      </w:tblPr>
      <w:tblGrid>
        <w:gridCol w:w="10685"/>
        <w:gridCol w:w="19814"/>
      </w:tblGrid>
      <w:tr w:rsidR="00AE02F1" w:rsidRPr="00AE02F1" w14:paraId="70BEBE5E" w14:textId="77777777" w:rsidTr="00AE02F1">
        <w:trPr>
          <w:tblHeader/>
        </w:trPr>
        <w:tc>
          <w:tcPr>
            <w:tcW w:w="0" w:type="auto"/>
            <w:tcBorders>
              <w:top w:val="nil"/>
              <w:left w:val="nil"/>
              <w:bottom w:val="single" w:sz="18" w:space="0" w:color="AECE75"/>
              <w:right w:val="single" w:sz="12" w:space="0" w:color="231F20"/>
            </w:tcBorders>
            <w:shd w:val="clear" w:color="auto" w:fill="FFFFFF"/>
            <w:tcMar>
              <w:top w:w="120" w:type="dxa"/>
              <w:left w:w="120" w:type="dxa"/>
              <w:bottom w:w="120" w:type="dxa"/>
              <w:right w:w="120" w:type="dxa"/>
            </w:tcMar>
            <w:hideMark/>
          </w:tcPr>
          <w:p w14:paraId="69001CD0" w14:textId="77777777" w:rsidR="00AE02F1" w:rsidRPr="00AE02F1" w:rsidRDefault="00AE02F1" w:rsidP="00AE02F1">
            <w:pPr>
              <w:spacing w:after="0" w:line="240" w:lineRule="auto"/>
              <w:ind w:left="24"/>
              <w:rPr>
                <w:rFonts w:ascii="Cambria" w:eastAsia="Times New Roman" w:hAnsi="Cambria" w:cs="Times New Roman"/>
                <w:color w:val="000000"/>
                <w:sz w:val="24"/>
                <w:szCs w:val="24"/>
              </w:rPr>
            </w:pPr>
            <w:r w:rsidRPr="00AE02F1">
              <w:rPr>
                <w:rFonts w:ascii="inherit" w:eastAsia="Times New Roman" w:hAnsi="inherit" w:cs="Times New Roman"/>
                <w:b/>
                <w:bCs/>
                <w:color w:val="000000"/>
                <w:sz w:val="24"/>
                <w:szCs w:val="24"/>
                <w:bdr w:val="none" w:sz="0" w:space="0" w:color="auto" w:frame="1"/>
              </w:rPr>
              <w:t>Agency or Standard </w:t>
            </w:r>
            <w:proofErr w:type="spellStart"/>
            <w:r w:rsidRPr="00AE02F1">
              <w:rPr>
                <w:rFonts w:ascii="inherit" w:eastAsia="Times New Roman" w:hAnsi="inherit" w:cs="Times New Roman"/>
                <w:b/>
                <w:bCs/>
                <w:color w:val="000000"/>
                <w:sz w:val="24"/>
                <w:szCs w:val="24"/>
                <w:bdr w:val="none" w:sz="0" w:space="0" w:color="auto" w:frame="1"/>
              </w:rPr>
              <w:t>SettingOrganization</w:t>
            </w:r>
            <w:proofErr w:type="spellEnd"/>
          </w:p>
        </w:tc>
        <w:tc>
          <w:tcPr>
            <w:tcW w:w="0" w:type="auto"/>
            <w:tcBorders>
              <w:top w:val="nil"/>
              <w:left w:val="single" w:sz="6" w:space="0" w:color="DDDDDD"/>
              <w:bottom w:val="single" w:sz="18" w:space="0" w:color="AECE75"/>
              <w:right w:val="nil"/>
            </w:tcBorders>
            <w:shd w:val="clear" w:color="auto" w:fill="FFFFFF"/>
            <w:tcMar>
              <w:top w:w="120" w:type="dxa"/>
              <w:left w:w="120" w:type="dxa"/>
              <w:bottom w:w="120" w:type="dxa"/>
              <w:right w:w="120" w:type="dxa"/>
            </w:tcMar>
            <w:hideMark/>
          </w:tcPr>
          <w:p w14:paraId="445E4D0D" w14:textId="77777777" w:rsidR="00AE02F1" w:rsidRPr="00AE02F1" w:rsidRDefault="00AE02F1" w:rsidP="00AE02F1">
            <w:pPr>
              <w:spacing w:after="0" w:line="240" w:lineRule="auto"/>
              <w:ind w:left="24"/>
              <w:rPr>
                <w:rFonts w:ascii="Cambria" w:eastAsia="Times New Roman" w:hAnsi="Cambria" w:cs="Times New Roman"/>
                <w:color w:val="000000"/>
                <w:sz w:val="24"/>
                <w:szCs w:val="24"/>
              </w:rPr>
            </w:pPr>
            <w:r w:rsidRPr="00AE02F1">
              <w:rPr>
                <w:rFonts w:ascii="inherit" w:eastAsia="Times New Roman" w:hAnsi="inherit" w:cs="Times New Roman"/>
                <w:b/>
                <w:bCs/>
                <w:color w:val="000000"/>
                <w:sz w:val="24"/>
                <w:szCs w:val="24"/>
                <w:bdr w:val="none" w:sz="0" w:space="0" w:color="auto" w:frame="1"/>
              </w:rPr>
              <w:t>Standards</w:t>
            </w:r>
          </w:p>
        </w:tc>
      </w:tr>
      <w:tr w:rsidR="00AE02F1" w:rsidRPr="00AE02F1" w14:paraId="6D5743B0" w14:textId="77777777" w:rsidTr="00AE02F1">
        <w:tc>
          <w:tcPr>
            <w:tcW w:w="0" w:type="auto"/>
            <w:tcBorders>
              <w:top w:val="nil"/>
              <w:left w:val="nil"/>
              <w:bottom w:val="single" w:sz="18" w:space="0" w:color="AECE75"/>
              <w:right w:val="single" w:sz="12" w:space="0" w:color="231F20"/>
            </w:tcBorders>
            <w:shd w:val="clear" w:color="auto" w:fill="FFFFFF"/>
            <w:tcMar>
              <w:top w:w="0" w:type="dxa"/>
              <w:left w:w="120" w:type="dxa"/>
              <w:bottom w:w="0" w:type="dxa"/>
              <w:right w:w="0" w:type="dxa"/>
            </w:tcMar>
            <w:hideMark/>
          </w:tcPr>
          <w:p w14:paraId="609A0366"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Texas Rising Star </w:t>
            </w:r>
            <w:proofErr w:type="spellStart"/>
            <w:r w:rsidRPr="00AE02F1">
              <w:rPr>
                <w:rFonts w:ascii="Cambria" w:eastAsia="Times New Roman" w:hAnsi="Cambria" w:cs="Times New Roman"/>
                <w:color w:val="000000"/>
                <w:sz w:val="24"/>
                <w:szCs w:val="24"/>
              </w:rPr>
              <w:t>ProviderCertification</w:t>
            </w:r>
            <w:proofErr w:type="spellEnd"/>
            <w:r w:rsidRPr="00AE02F1">
              <w:rPr>
                <w:rFonts w:ascii="Cambria" w:eastAsia="Times New Roman" w:hAnsi="Cambria" w:cs="Times New Roman"/>
                <w:color w:val="000000"/>
                <w:sz w:val="24"/>
                <w:szCs w:val="24"/>
              </w:rPr>
              <w:t> </w:t>
            </w:r>
            <w:proofErr w:type="spellStart"/>
            <w:r w:rsidRPr="00AE02F1">
              <w:rPr>
                <w:rFonts w:ascii="Cambria" w:eastAsia="Times New Roman" w:hAnsi="Cambria" w:cs="Times New Roman"/>
                <w:color w:val="000000"/>
                <w:sz w:val="24"/>
                <w:szCs w:val="24"/>
              </w:rPr>
              <w:t>Guidelines_Centers</w:t>
            </w:r>
            <w:proofErr w:type="spellEnd"/>
            <w:r w:rsidRPr="00AE02F1">
              <w:rPr>
                <w:rFonts w:ascii="Cambria" w:eastAsia="Times New Roman" w:hAnsi="Cambria" w:cs="Times New Roman"/>
                <w:color w:val="000000"/>
                <w:sz w:val="24"/>
                <w:szCs w:val="24"/>
              </w:rPr>
              <w:t>(TWC)</w:t>
            </w:r>
          </w:p>
        </w:tc>
        <w:tc>
          <w:tcPr>
            <w:tcW w:w="0" w:type="auto"/>
            <w:tcBorders>
              <w:top w:val="nil"/>
              <w:left w:val="single" w:sz="6" w:space="0" w:color="DDDDDD"/>
              <w:bottom w:val="single" w:sz="18" w:space="0" w:color="AECE75"/>
              <w:right w:val="nil"/>
            </w:tcBorders>
            <w:shd w:val="clear" w:color="auto" w:fill="FFFFFF"/>
            <w:tcMar>
              <w:top w:w="0" w:type="dxa"/>
              <w:left w:w="120" w:type="dxa"/>
              <w:bottom w:w="0" w:type="dxa"/>
              <w:right w:w="0" w:type="dxa"/>
            </w:tcMar>
            <w:hideMark/>
          </w:tcPr>
          <w:p w14:paraId="0F814596"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Parents are encouraged to participate in the program, and staff regularly communicate to parentsinformation about their child’s development.</w:t>
            </w:r>
          </w:p>
        </w:tc>
      </w:tr>
      <w:tr w:rsidR="00AE02F1" w:rsidRPr="00AE02F1" w14:paraId="29BFE94E" w14:textId="77777777" w:rsidTr="00AE02F1">
        <w:tc>
          <w:tcPr>
            <w:tcW w:w="0" w:type="auto"/>
            <w:tcBorders>
              <w:top w:val="single" w:sz="6" w:space="0" w:color="DDDDDD"/>
              <w:left w:val="nil"/>
              <w:bottom w:val="single" w:sz="18" w:space="0" w:color="AECE75"/>
              <w:right w:val="single" w:sz="12" w:space="0" w:color="231F20"/>
            </w:tcBorders>
            <w:shd w:val="clear" w:color="auto" w:fill="FFFFFF"/>
            <w:tcMar>
              <w:top w:w="0" w:type="dxa"/>
              <w:left w:w="120" w:type="dxa"/>
              <w:bottom w:w="0" w:type="dxa"/>
              <w:right w:w="0" w:type="dxa"/>
            </w:tcMar>
            <w:hideMark/>
          </w:tcPr>
          <w:p w14:paraId="47CC999E"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DOD Military Child Care andEffectiveness Rating andImprovement System (U.S.Department of Defense)</w:t>
            </w:r>
          </w:p>
        </w:tc>
        <w:tc>
          <w:tcPr>
            <w:tcW w:w="0" w:type="auto"/>
            <w:tcBorders>
              <w:top w:val="single" w:sz="6" w:space="0" w:color="DDDDDD"/>
              <w:left w:val="single" w:sz="6" w:space="0" w:color="DDDDDD"/>
              <w:bottom w:val="single" w:sz="18" w:space="0" w:color="AECE75"/>
              <w:right w:val="nil"/>
            </w:tcBorders>
            <w:shd w:val="clear" w:color="auto" w:fill="FFFFFF"/>
            <w:tcMar>
              <w:top w:w="0" w:type="dxa"/>
              <w:left w:w="120" w:type="dxa"/>
              <w:bottom w:w="0" w:type="dxa"/>
              <w:right w:w="0" w:type="dxa"/>
            </w:tcMar>
            <w:hideMark/>
          </w:tcPr>
          <w:p w14:paraId="0F2E24C8"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The program provides opportunities for communication between parents and staff on a dailybasis.</w:t>
            </w:r>
          </w:p>
          <w:p w14:paraId="7845D316"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The provider communicates with parents and recognizes them as partners in the care of childrenand respects family cultural differences.</w:t>
            </w:r>
          </w:p>
        </w:tc>
      </w:tr>
      <w:tr w:rsidR="00AE02F1" w:rsidRPr="00AE02F1" w14:paraId="2A8B2A04" w14:textId="77777777" w:rsidTr="00AE02F1">
        <w:tc>
          <w:tcPr>
            <w:tcW w:w="0" w:type="auto"/>
            <w:tcBorders>
              <w:top w:val="single" w:sz="6" w:space="0" w:color="DDDDDD"/>
              <w:left w:val="nil"/>
              <w:bottom w:val="single" w:sz="18" w:space="0" w:color="AECE75"/>
              <w:right w:val="single" w:sz="12" w:space="0" w:color="231F20"/>
            </w:tcBorders>
            <w:shd w:val="clear" w:color="auto" w:fill="FFFFFF"/>
            <w:tcMar>
              <w:top w:w="0" w:type="dxa"/>
              <w:left w:w="120" w:type="dxa"/>
              <w:bottom w:w="0" w:type="dxa"/>
              <w:right w:w="0" w:type="dxa"/>
            </w:tcMar>
            <w:hideMark/>
          </w:tcPr>
          <w:p w14:paraId="426627FB"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Head Start/Early Head </w:t>
            </w:r>
            <w:proofErr w:type="spellStart"/>
            <w:r w:rsidRPr="00AE02F1">
              <w:rPr>
                <w:rFonts w:ascii="Cambria" w:eastAsia="Times New Roman" w:hAnsi="Cambria" w:cs="Times New Roman"/>
                <w:color w:val="000000"/>
                <w:sz w:val="24"/>
                <w:szCs w:val="24"/>
              </w:rPr>
              <w:t>StartProgram</w:t>
            </w:r>
            <w:proofErr w:type="spellEnd"/>
            <w:r w:rsidRPr="00AE02F1">
              <w:rPr>
                <w:rFonts w:ascii="Cambria" w:eastAsia="Times New Roman" w:hAnsi="Cambria" w:cs="Times New Roman"/>
                <w:color w:val="000000"/>
                <w:sz w:val="24"/>
                <w:szCs w:val="24"/>
              </w:rPr>
              <w:t> Performance Standards</w:t>
            </w:r>
          </w:p>
        </w:tc>
        <w:tc>
          <w:tcPr>
            <w:tcW w:w="0" w:type="auto"/>
            <w:tcBorders>
              <w:top w:val="single" w:sz="6" w:space="0" w:color="DDDDDD"/>
              <w:left w:val="single" w:sz="6" w:space="0" w:color="DDDDDD"/>
              <w:bottom w:val="single" w:sz="18" w:space="0" w:color="AECE75"/>
              <w:right w:val="nil"/>
            </w:tcBorders>
            <w:shd w:val="clear" w:color="auto" w:fill="FFFFFF"/>
            <w:tcMar>
              <w:top w:w="0" w:type="dxa"/>
              <w:left w:w="120" w:type="dxa"/>
              <w:bottom w:w="0" w:type="dxa"/>
              <w:right w:w="0" w:type="dxa"/>
            </w:tcMar>
            <w:hideMark/>
          </w:tcPr>
          <w:p w14:paraId="6418AF6F"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In addition to the two home visits, teachers in center-based programs must conduct staff-parentconferences … no less than two a year… Staff must work to prepare parents … through transitionperiods by providing that a staff-parent meeting is held … . Communication with families.</w:t>
            </w:r>
          </w:p>
          <w:p w14:paraId="220F1AB4" w14:textId="77777777" w:rsidR="00AE02F1" w:rsidRPr="00AE02F1" w:rsidRDefault="00AE02F1" w:rsidP="00AE02F1">
            <w:pPr>
              <w:spacing w:before="80" w:after="80" w:line="240" w:lineRule="auto"/>
              <w:ind w:left="288" w:hanging="240"/>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1. Grantee … must ensure that effective two-way comprehensive communications between staffand parents are carried out on a regular basis throughout the program year.</w:t>
            </w:r>
          </w:p>
          <w:p w14:paraId="38803C04" w14:textId="77777777" w:rsidR="00AE02F1" w:rsidRPr="00AE02F1" w:rsidRDefault="00AE02F1" w:rsidP="00AE02F1">
            <w:pPr>
              <w:spacing w:before="80" w:after="80" w:line="240" w:lineRule="auto"/>
              <w:ind w:left="288" w:hanging="240"/>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2. Communication with parents must be carried out in the parents’ primary or preferredlanguage or through an interpreter, to the extent feasible.</w:t>
            </w:r>
          </w:p>
        </w:tc>
      </w:tr>
      <w:tr w:rsidR="00AE02F1" w:rsidRPr="00AE02F1" w14:paraId="3F553C36" w14:textId="77777777" w:rsidTr="00AE02F1">
        <w:tc>
          <w:tcPr>
            <w:tcW w:w="0" w:type="auto"/>
            <w:tcBorders>
              <w:top w:val="single" w:sz="6" w:space="0" w:color="DDDDDD"/>
              <w:left w:val="nil"/>
              <w:bottom w:val="single" w:sz="18" w:space="0" w:color="AECE75"/>
              <w:right w:val="single" w:sz="12" w:space="0" w:color="231F20"/>
            </w:tcBorders>
            <w:shd w:val="clear" w:color="auto" w:fill="FFFFFF"/>
            <w:tcMar>
              <w:top w:w="0" w:type="dxa"/>
              <w:left w:w="120" w:type="dxa"/>
              <w:bottom w:w="0" w:type="dxa"/>
              <w:right w:w="0" w:type="dxa"/>
            </w:tcMar>
            <w:hideMark/>
          </w:tcPr>
          <w:p w14:paraId="37D796A6"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National After School Association-Council on Accreditation (NAACOA)</w:t>
            </w:r>
          </w:p>
        </w:tc>
        <w:tc>
          <w:tcPr>
            <w:tcW w:w="0" w:type="auto"/>
            <w:tcBorders>
              <w:top w:val="single" w:sz="6" w:space="0" w:color="DDDDDD"/>
              <w:left w:val="single" w:sz="6" w:space="0" w:color="DDDDDD"/>
              <w:bottom w:val="single" w:sz="18" w:space="0" w:color="AECE75"/>
              <w:right w:val="nil"/>
            </w:tcBorders>
            <w:shd w:val="clear" w:color="auto" w:fill="FFFFFF"/>
            <w:tcMar>
              <w:top w:w="0" w:type="dxa"/>
              <w:left w:w="120" w:type="dxa"/>
              <w:bottom w:w="0" w:type="dxa"/>
              <w:right w:w="0" w:type="dxa"/>
            </w:tcMar>
            <w:hideMark/>
          </w:tcPr>
          <w:p w14:paraId="64BB24CF"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The program accommodates written and oral communication needs of children, youth, and theirfamilies by:</w:t>
            </w:r>
          </w:p>
          <w:p w14:paraId="7A80167A" w14:textId="77777777" w:rsidR="00AE02F1" w:rsidRPr="00AE02F1" w:rsidRDefault="00AE02F1" w:rsidP="00AE02F1">
            <w:pPr>
              <w:spacing w:before="80" w:after="80" w:line="240" w:lineRule="auto"/>
              <w:ind w:left="288" w:hanging="240"/>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a. communicating, in writing and orally, in the languages of the major population groups served;</w:t>
            </w:r>
          </w:p>
          <w:p w14:paraId="1EEB3B23" w14:textId="77777777" w:rsidR="00AE02F1" w:rsidRPr="00AE02F1" w:rsidRDefault="00AE02F1" w:rsidP="00AE02F1">
            <w:pPr>
              <w:spacing w:before="80" w:after="80" w:line="240" w:lineRule="auto"/>
              <w:ind w:left="288" w:hanging="240"/>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b. providing … bilingual personnel or translators or arranging for the use of communicationtechnology… ;</w:t>
            </w:r>
          </w:p>
          <w:p w14:paraId="41486816" w14:textId="77777777" w:rsidR="00AE02F1" w:rsidRPr="00AE02F1" w:rsidRDefault="00AE02F1" w:rsidP="00AE02F1">
            <w:pPr>
              <w:spacing w:before="80" w:after="80" w:line="240" w:lineRule="auto"/>
              <w:ind w:left="288" w:hanging="240"/>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c. providing telephone amplification, sign language services, or other communication methods fordeaf or hearing impaired persons;</w:t>
            </w:r>
          </w:p>
          <w:p w14:paraId="11CDDA94" w14:textId="77777777" w:rsidR="00AE02F1" w:rsidRPr="00AE02F1" w:rsidRDefault="00AE02F1" w:rsidP="00AE02F1">
            <w:pPr>
              <w:spacing w:before="80" w:after="80" w:line="240" w:lineRule="auto"/>
              <w:ind w:left="288" w:hanging="240"/>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d… . arranging for, communication assistance for persons with special needs;</w:t>
            </w:r>
          </w:p>
          <w:p w14:paraId="2147174A" w14:textId="77777777" w:rsidR="00AE02F1" w:rsidRPr="00AE02F1" w:rsidRDefault="00AE02F1" w:rsidP="00AE02F1">
            <w:pPr>
              <w:spacing w:before="80" w:after="80" w:line="240" w:lineRule="auto"/>
              <w:ind w:left="288" w:hanging="240"/>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e. considering the person’s literacy level.</w:t>
            </w:r>
          </w:p>
        </w:tc>
      </w:tr>
      <w:tr w:rsidR="00AE02F1" w:rsidRPr="00AE02F1" w14:paraId="0E3085A0" w14:textId="77777777" w:rsidTr="00AE02F1">
        <w:tc>
          <w:tcPr>
            <w:tcW w:w="0" w:type="auto"/>
            <w:tcBorders>
              <w:top w:val="single" w:sz="6" w:space="0" w:color="DDDDDD"/>
              <w:left w:val="nil"/>
              <w:bottom w:val="single" w:sz="18" w:space="0" w:color="AECE75"/>
              <w:right w:val="single" w:sz="12" w:space="0" w:color="231F20"/>
            </w:tcBorders>
            <w:shd w:val="clear" w:color="auto" w:fill="FFFFFF"/>
            <w:tcMar>
              <w:top w:w="0" w:type="dxa"/>
              <w:left w:w="120" w:type="dxa"/>
              <w:bottom w:w="0" w:type="dxa"/>
              <w:right w:w="0" w:type="dxa"/>
            </w:tcMar>
            <w:hideMark/>
          </w:tcPr>
          <w:p w14:paraId="43F3C4A6"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National AccreditationCommission (NAC – Associationfor Early Learning Leaders)</w:t>
            </w:r>
          </w:p>
        </w:tc>
        <w:tc>
          <w:tcPr>
            <w:tcW w:w="0" w:type="auto"/>
            <w:tcBorders>
              <w:top w:val="single" w:sz="6" w:space="0" w:color="DDDDDD"/>
              <w:left w:val="single" w:sz="6" w:space="0" w:color="DDDDDD"/>
              <w:bottom w:val="single" w:sz="18" w:space="0" w:color="AECE75"/>
              <w:right w:val="nil"/>
            </w:tcBorders>
            <w:shd w:val="clear" w:color="auto" w:fill="FFFFFF"/>
            <w:tcMar>
              <w:top w:w="0" w:type="dxa"/>
              <w:left w:w="120" w:type="dxa"/>
              <w:bottom w:w="0" w:type="dxa"/>
              <w:right w:w="0" w:type="dxa"/>
            </w:tcMar>
            <w:hideMark/>
          </w:tcPr>
          <w:p w14:paraId="79CBF6C2"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The program has methods for communicating important information to parents on a regularbasis.</w:t>
            </w:r>
          </w:p>
          <w:p w14:paraId="20C6643E"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Bulletin boards</w:t>
            </w:r>
          </w:p>
          <w:p w14:paraId="76006A6C"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Newsletters</w:t>
            </w:r>
          </w:p>
          <w:p w14:paraId="08FFB184"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Notices</w:t>
            </w:r>
          </w:p>
          <w:p w14:paraId="5449C73B"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E-mail</w:t>
            </w:r>
          </w:p>
          <w:p w14:paraId="2D6CF7B4"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Web pages</w:t>
            </w:r>
          </w:p>
          <w:p w14:paraId="486782FD"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Parent meeting</w:t>
            </w:r>
          </w:p>
          <w:p w14:paraId="46191281"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Telephone calls</w:t>
            </w:r>
          </w:p>
          <w:p w14:paraId="4AE7BC99"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Verbal conversations</w:t>
            </w:r>
          </w:p>
          <w:p w14:paraId="373B1C57"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lastRenderedPageBreak/>
              <w:t>Written communication (e.g., journal entries, daily notes)</w:t>
            </w:r>
          </w:p>
          <w:p w14:paraId="71BAF884"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Two-way communication logs</w:t>
            </w:r>
          </w:p>
          <w:p w14:paraId="2CDCC1A9"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Parent-teacher conferences are held … a minimum of twice per year. The following are discussed:child’s progress … teacher observations … written assessments … classroom documentation.</w:t>
            </w:r>
          </w:p>
          <w:p w14:paraId="2BFE44D7"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The perspective of the parent is invited and considered.</w:t>
            </w:r>
          </w:p>
          <w:p w14:paraId="54A3BAC7"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The director participates in the conference when the teacher is new/inexperienced, other outsideprofessionals representing the child are included, and/or unusual/difficult circumstances exist.</w:t>
            </w:r>
          </w:p>
          <w:p w14:paraId="284159DB"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The program provides parents with opportunities to better understand children’s growth anddevelopment and effective strategies for learning.</w:t>
            </w:r>
          </w:p>
          <w:p w14:paraId="6E21002C"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In-house parent workshops</w:t>
            </w:r>
          </w:p>
          <w:p w14:paraId="03107B1E"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Small group meetings</w:t>
            </w:r>
          </w:p>
          <w:p w14:paraId="2A4FED5D"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Program-wide meetings</w:t>
            </w:r>
          </w:p>
          <w:p w14:paraId="5751DCDB"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Distribution of articles</w:t>
            </w:r>
          </w:p>
          <w:p w14:paraId="7A92A6C1"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Resource library</w:t>
            </w:r>
          </w:p>
          <w:p w14:paraId="67143B36"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Posting of community events</w:t>
            </w:r>
          </w:p>
        </w:tc>
      </w:tr>
    </w:tbl>
    <w:p w14:paraId="7682FA07" w14:textId="77777777" w:rsidR="00AE02F1" w:rsidRPr="00AE02F1" w:rsidRDefault="00AE02F1" w:rsidP="00AE02F1">
      <w:pPr>
        <w:shd w:val="clear" w:color="auto" w:fill="FFFFFF"/>
        <w:spacing w:after="0" w:line="240" w:lineRule="auto"/>
        <w:ind w:left="48"/>
        <w:rPr>
          <w:rFonts w:ascii="Cambria" w:eastAsia="Times New Roman" w:hAnsi="Cambria" w:cs="Times New Roman"/>
          <w:color w:val="000000"/>
          <w:sz w:val="21"/>
          <w:szCs w:val="21"/>
        </w:rPr>
      </w:pPr>
      <w:r w:rsidRPr="00AE02F1">
        <w:rPr>
          <w:rFonts w:ascii="inherit" w:eastAsia="Times New Roman" w:hAnsi="inherit" w:cs="Times New Roman"/>
          <w:i/>
          <w:iCs/>
          <w:color w:val="000000"/>
          <w:sz w:val="21"/>
          <w:szCs w:val="21"/>
          <w:bdr w:val="none" w:sz="0" w:space="0" w:color="auto" w:frame="1"/>
        </w:rPr>
        <w:lastRenderedPageBreak/>
        <w:t>Source:</w:t>
      </w:r>
      <w:r w:rsidRPr="00AE02F1">
        <w:rPr>
          <w:rFonts w:ascii="Cambria" w:eastAsia="Times New Roman" w:hAnsi="Cambria" w:cs="Times New Roman"/>
          <w:color w:val="000000"/>
          <w:sz w:val="21"/>
          <w:szCs w:val="21"/>
        </w:rPr>
        <w:t> Excerpts and summary based on Texas Early Childhood Program Standards Comparison Tool. Retrieved from </w:t>
      </w:r>
      <w:hyperlink r:id="rId9" w:history="1">
        <w:r w:rsidRPr="00AE02F1">
          <w:rPr>
            <w:rFonts w:ascii="inherit" w:eastAsia="Times New Roman" w:hAnsi="inherit" w:cs="Times New Roman"/>
            <w:color w:val="1F3870"/>
            <w:sz w:val="21"/>
            <w:szCs w:val="21"/>
            <w:u w:val="single"/>
            <w:bdr w:val="none" w:sz="0" w:space="0" w:color="auto" w:frame="1"/>
          </w:rPr>
          <w:t>http://thssco.uth.tmc.edu/ComparisonTool/Home.aspx</w:t>
        </w:r>
      </w:hyperlink>
      <w:r w:rsidRPr="00AE02F1">
        <w:rPr>
          <w:rFonts w:ascii="Cambria" w:eastAsia="Times New Roman" w:hAnsi="Cambria" w:cs="Times New Roman"/>
          <w:color w:val="000000"/>
          <w:sz w:val="21"/>
          <w:szCs w:val="21"/>
        </w:rPr>
        <w:t> (Public domain)</w:t>
      </w:r>
    </w:p>
    <w:p w14:paraId="19BED382"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These guidelines capture the spirit of family engagement espoused in this chapter. The selection of guidelines in </w:t>
      </w:r>
      <w:hyperlink r:id="rId10" w:anchor="ch08tab1" w:history="1">
        <w:r w:rsidRPr="00AE02F1">
          <w:rPr>
            <w:rFonts w:ascii="inherit" w:eastAsia="Times New Roman" w:hAnsi="inherit" w:cs="Times New Roman"/>
            <w:color w:val="1F3870"/>
            <w:sz w:val="24"/>
            <w:szCs w:val="24"/>
            <w:bdr w:val="none" w:sz="0" w:space="0" w:color="auto" w:frame="1"/>
          </w:rPr>
          <w:t>Table 8.1</w:t>
        </w:r>
      </w:hyperlink>
      <w:r w:rsidRPr="00AE02F1">
        <w:rPr>
          <w:rFonts w:ascii="Cambria" w:eastAsia="Times New Roman" w:hAnsi="Cambria" w:cs="Times New Roman"/>
          <w:color w:val="000000"/>
          <w:sz w:val="24"/>
          <w:szCs w:val="24"/>
        </w:rPr>
        <w:t> also provides anoverview of what you will be expected to do as an early childhood professional.</w:t>
      </w:r>
    </w:p>
    <w:p w14:paraId="48C4EA88"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When we talk about family engagement, early childhood professionals think not only about children’s biological parents, but also </w:t>
      </w:r>
      <w:r w:rsidRPr="00AE02F1">
        <w:rPr>
          <w:rFonts w:ascii="inherit" w:eastAsia="Times New Roman" w:hAnsi="inherit" w:cs="Times New Roman"/>
          <w:i/>
          <w:iCs/>
          <w:color w:val="000000"/>
          <w:sz w:val="24"/>
          <w:szCs w:val="24"/>
          <w:bdr w:val="none" w:sz="0" w:space="0" w:color="auto" w:frame="1"/>
        </w:rPr>
        <w:t>any</w:t>
      </w:r>
      <w:r w:rsidRPr="00AE02F1">
        <w:rPr>
          <w:rFonts w:ascii="Cambria" w:eastAsia="Times New Roman" w:hAnsi="Cambria" w:cs="Times New Roman"/>
          <w:color w:val="000000"/>
          <w:sz w:val="24"/>
          <w:szCs w:val="24"/>
        </w:rPr>
        <w:t>person who has primary responsibility for making decisions about the well-being of each child. This includes stepparents, adult partners ofbiological parents, grandparents, and foster parents. Moreover, family engagement is viewed as a continuous process that incorporatesparents and other extended family members in the </w:t>
      </w:r>
      <w:r w:rsidRPr="00AE02F1">
        <w:rPr>
          <w:rFonts w:ascii="inherit" w:eastAsia="Times New Roman" w:hAnsi="inherit" w:cs="Times New Roman"/>
          <w:i/>
          <w:iCs/>
          <w:color w:val="000000"/>
          <w:sz w:val="24"/>
          <w:szCs w:val="24"/>
          <w:bdr w:val="none" w:sz="0" w:space="0" w:color="auto" w:frame="1"/>
        </w:rPr>
        <w:t>total</w:t>
      </w:r>
      <w:r w:rsidRPr="00AE02F1">
        <w:rPr>
          <w:rFonts w:ascii="Cambria" w:eastAsia="Times New Roman" w:hAnsi="Cambria" w:cs="Times New Roman"/>
          <w:color w:val="000000"/>
          <w:sz w:val="24"/>
          <w:szCs w:val="24"/>
        </w:rPr>
        <w:t> educational program, including planning, implementation, and assessment(</w:t>
      </w:r>
      <w:hyperlink r:id="rId11" w:anchor="bm02ref177" w:history="1">
        <w:r w:rsidRPr="00AE02F1">
          <w:rPr>
            <w:rFonts w:ascii="inherit" w:eastAsia="Times New Roman" w:hAnsi="inherit" w:cs="Times New Roman"/>
            <w:color w:val="1F3870"/>
            <w:sz w:val="24"/>
            <w:szCs w:val="24"/>
            <w:bdr w:val="none" w:sz="0" w:space="0" w:color="auto" w:frame="1"/>
          </w:rPr>
          <w:t>Bredekamp &amp; Copple, 2009</w:t>
        </w:r>
      </w:hyperlink>
      <w:r w:rsidRPr="00AE02F1">
        <w:rPr>
          <w:rFonts w:ascii="Cambria" w:eastAsia="Times New Roman" w:hAnsi="Cambria" w:cs="Times New Roman"/>
          <w:color w:val="000000"/>
          <w:sz w:val="24"/>
          <w:szCs w:val="24"/>
        </w:rPr>
        <w:t>). When this happens, family members and professionals form an alliance in which they develop a commonunderstanding of what children are like—how children develop, how they behave, the challenges they face, and how they can be helped tomeet these challenges. Adults also come to a shared conception of what good education is—what it looks like, how it operates, what itstrives to achieve, what it requires, and what it precludes. When such alliances occur, family members and teachers learn together, mutuallysupporting each other in their efforts to make life more meaningful for the children and themselves (</w:t>
      </w:r>
      <w:hyperlink r:id="rId12" w:anchor="bm02ref363" w:history="1">
        <w:r w:rsidRPr="00AE02F1">
          <w:rPr>
            <w:rFonts w:ascii="inherit" w:eastAsia="Times New Roman" w:hAnsi="inherit" w:cs="Times New Roman"/>
            <w:color w:val="1F3870"/>
            <w:sz w:val="24"/>
            <w:szCs w:val="24"/>
            <w:bdr w:val="none" w:sz="0" w:space="0" w:color="auto" w:frame="1"/>
          </w:rPr>
          <w:t>Grant &amp; Ray, 2013</w:t>
        </w:r>
      </w:hyperlink>
      <w:r w:rsidRPr="00AE02F1">
        <w:rPr>
          <w:rFonts w:ascii="Cambria" w:eastAsia="Times New Roman" w:hAnsi="Cambria" w:cs="Times New Roman"/>
          <w:color w:val="000000"/>
          <w:sz w:val="24"/>
          <w:szCs w:val="24"/>
        </w:rPr>
        <w:t>).</w:t>
      </w:r>
    </w:p>
    <w:p w14:paraId="4566481C"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The coalition between family members and teachers can take place in several ways and with varying degrees of participation by bothgroups. There are six categories of family partnering (see </w:t>
      </w:r>
      <w:hyperlink r:id="rId13" w:anchor="ch08tab2" w:history="1">
        <w:r w:rsidRPr="00AE02F1">
          <w:rPr>
            <w:rFonts w:ascii="inherit" w:eastAsia="Times New Roman" w:hAnsi="inherit" w:cs="Times New Roman"/>
            <w:color w:val="1F3870"/>
            <w:sz w:val="24"/>
            <w:szCs w:val="24"/>
            <w:bdr w:val="none" w:sz="0" w:space="0" w:color="auto" w:frame="1"/>
          </w:rPr>
          <w:t>Table 8.2</w:t>
        </w:r>
      </w:hyperlink>
      <w:r w:rsidRPr="00AE02F1">
        <w:rPr>
          <w:rFonts w:ascii="Cambria" w:eastAsia="Times New Roman" w:hAnsi="Cambria" w:cs="Times New Roman"/>
          <w:color w:val="000000"/>
          <w:sz w:val="24"/>
          <w:szCs w:val="24"/>
        </w:rPr>
        <w:t>) (</w:t>
      </w:r>
      <w:hyperlink r:id="rId14" w:anchor="bm02ref271" w:history="1">
        <w:r w:rsidRPr="00AE02F1">
          <w:rPr>
            <w:rFonts w:ascii="inherit" w:eastAsia="Times New Roman" w:hAnsi="inherit" w:cs="Times New Roman"/>
            <w:color w:val="1F3870"/>
            <w:sz w:val="24"/>
            <w:szCs w:val="24"/>
            <w:bdr w:val="none" w:sz="0" w:space="0" w:color="auto" w:frame="1"/>
          </w:rPr>
          <w:t>Epstein, 2009</w:t>
        </w:r>
      </w:hyperlink>
      <w:r w:rsidRPr="00AE02F1">
        <w:rPr>
          <w:rFonts w:ascii="Cambria" w:eastAsia="Times New Roman" w:hAnsi="Cambria" w:cs="Times New Roman"/>
          <w:color w:val="000000"/>
          <w:sz w:val="24"/>
          <w:szCs w:val="24"/>
        </w:rPr>
        <w:t>; </w:t>
      </w:r>
      <w:hyperlink r:id="rId15" w:anchor="bm02ref569" w:history="1">
        <w:r w:rsidRPr="00AE02F1">
          <w:rPr>
            <w:rFonts w:ascii="inherit" w:eastAsia="Times New Roman" w:hAnsi="inherit" w:cs="Times New Roman"/>
            <w:color w:val="1F3870"/>
            <w:sz w:val="24"/>
            <w:szCs w:val="24"/>
            <w:bdr w:val="none" w:sz="0" w:space="0" w:color="auto" w:frame="1"/>
          </w:rPr>
          <w:t>Lim, 2012</w:t>
        </w:r>
      </w:hyperlink>
      <w:r w:rsidRPr="00AE02F1">
        <w:rPr>
          <w:rFonts w:ascii="Cambria" w:eastAsia="Times New Roman" w:hAnsi="Cambria" w:cs="Times New Roman"/>
          <w:color w:val="000000"/>
          <w:sz w:val="24"/>
          <w:szCs w:val="24"/>
        </w:rPr>
        <w:t>).</w:t>
      </w:r>
    </w:p>
    <w:p w14:paraId="7FE938CD"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The desirability of all six types of family engagement is currently so well accepted that the federal government now mandates inclusion ofparents and other significant family members as participants, advisers, and knowledgeable consumers of services in all phases of ProjectHead Start, in the education of children with disabilities (Individuals with Disabilities Education Act, 2004), and in federally administeredchild care (</w:t>
      </w:r>
      <w:hyperlink r:id="rId16" w:anchor="bm02ref946" w:history="1">
        <w:r w:rsidRPr="00AE02F1">
          <w:rPr>
            <w:rFonts w:ascii="inherit" w:eastAsia="Times New Roman" w:hAnsi="inherit" w:cs="Times New Roman"/>
            <w:color w:val="1F3870"/>
            <w:sz w:val="24"/>
            <w:szCs w:val="24"/>
            <w:bdr w:val="none" w:sz="0" w:space="0" w:color="auto" w:frame="1"/>
          </w:rPr>
          <w:t>U.S. Department of Education, 2009</w:t>
        </w:r>
      </w:hyperlink>
      <w:r w:rsidRPr="00AE02F1">
        <w:rPr>
          <w:rFonts w:ascii="Cambria" w:eastAsia="Times New Roman" w:hAnsi="Cambria" w:cs="Times New Roman"/>
          <w:color w:val="000000"/>
          <w:sz w:val="24"/>
          <w:szCs w:val="24"/>
        </w:rPr>
        <w:t>). Increasingly, state governments have followed suit. As a result, in early childhood programsacross the United States, family members are involved in children’s education at all levels—</w:t>
      </w:r>
      <w:r w:rsidRPr="00AE02F1">
        <w:rPr>
          <w:rFonts w:ascii="Cambria" w:eastAsia="Times New Roman" w:hAnsi="Cambria" w:cs="Times New Roman"/>
          <w:color w:val="000000"/>
          <w:sz w:val="24"/>
          <w:szCs w:val="24"/>
        </w:rPr>
        <w:lastRenderedPageBreak/>
        <w:t>from tutors at home to classroom participants,from volunteers to paid employees, from advisers to program decision makers. Those involved include first-time parents, teenage parents,older parents, single parents, dual-career parents, stepparents, parents of children with disabilities, grandparents, foster parents, aunts,uncles, and older brothers and sisters (</w:t>
      </w:r>
      <w:hyperlink r:id="rId17" w:anchor="bm02ref344" w:history="1">
        <w:r w:rsidRPr="00AE02F1">
          <w:rPr>
            <w:rFonts w:ascii="inherit" w:eastAsia="Times New Roman" w:hAnsi="inherit" w:cs="Times New Roman"/>
            <w:color w:val="1F3870"/>
            <w:sz w:val="24"/>
            <w:szCs w:val="24"/>
            <w:bdr w:val="none" w:sz="0" w:space="0" w:color="auto" w:frame="1"/>
          </w:rPr>
          <w:t>Gestwicki, 2013</w:t>
        </w:r>
      </w:hyperlink>
      <w:r w:rsidRPr="00AE02F1">
        <w:rPr>
          <w:rFonts w:ascii="Cambria" w:eastAsia="Times New Roman" w:hAnsi="Cambria" w:cs="Times New Roman"/>
          <w:color w:val="000000"/>
          <w:sz w:val="24"/>
          <w:szCs w:val="24"/>
        </w:rPr>
        <w:t>; </w:t>
      </w:r>
      <w:hyperlink r:id="rId18" w:anchor="bm02ref382" w:history="1">
        <w:r w:rsidRPr="00AE02F1">
          <w:rPr>
            <w:rFonts w:ascii="inherit" w:eastAsia="Times New Roman" w:hAnsi="inherit" w:cs="Times New Roman"/>
            <w:color w:val="1F3870"/>
            <w:sz w:val="24"/>
            <w:szCs w:val="24"/>
            <w:bdr w:val="none" w:sz="0" w:space="0" w:color="auto" w:frame="1"/>
          </w:rPr>
          <w:t>Gullo, 2006</w:t>
        </w:r>
      </w:hyperlink>
      <w:r w:rsidRPr="00AE02F1">
        <w:rPr>
          <w:rFonts w:ascii="Cambria" w:eastAsia="Times New Roman" w:hAnsi="Cambria" w:cs="Times New Roman"/>
          <w:color w:val="000000"/>
          <w:sz w:val="24"/>
          <w:szCs w:val="24"/>
        </w:rPr>
        <w:t>). Moreover, although originally targeted at programs for very youngchildren, family participation efforts have reached beyond such programs into elementary, middle, and high schools (</w:t>
      </w:r>
      <w:hyperlink r:id="rId19" w:anchor="bm02ref972" w:history="1">
        <w:r w:rsidRPr="00AE02F1">
          <w:rPr>
            <w:rFonts w:ascii="inherit" w:eastAsia="Times New Roman" w:hAnsi="inherit" w:cs="Times New Roman"/>
            <w:color w:val="1F3870"/>
            <w:sz w:val="24"/>
            <w:szCs w:val="24"/>
            <w:bdr w:val="none" w:sz="0" w:space="0" w:color="auto" w:frame="1"/>
          </w:rPr>
          <w:t>Weinstein &amp; Mignano,2011</w:t>
        </w:r>
      </w:hyperlink>
      <w:r w:rsidRPr="00AE02F1">
        <w:rPr>
          <w:rFonts w:ascii="Cambria" w:eastAsia="Times New Roman" w:hAnsi="Cambria" w:cs="Times New Roman"/>
          <w:color w:val="000000"/>
          <w:sz w:val="24"/>
          <w:szCs w:val="24"/>
        </w:rPr>
        <w:t>). All this has transpired because we as educators have discovered that children, parents, and programs benefit immensely whenfamily members take an active part in children’s education.</w:t>
      </w:r>
    </w:p>
    <w:p w14:paraId="3135207C" w14:textId="77777777" w:rsidR="00AE02F1" w:rsidRPr="00AE02F1" w:rsidRDefault="00AE02F1" w:rsidP="00AE02F1">
      <w:pPr>
        <w:shd w:val="clear" w:color="auto" w:fill="FFFFFF"/>
        <w:spacing w:after="0" w:line="300" w:lineRule="atLeast"/>
        <w:rPr>
          <w:rFonts w:ascii="Cambria" w:eastAsia="Times New Roman" w:hAnsi="Cambria" w:cs="Times New Roman"/>
          <w:b/>
          <w:bCs/>
          <w:color w:val="000000"/>
          <w:sz w:val="27"/>
          <w:szCs w:val="27"/>
        </w:rPr>
      </w:pPr>
      <w:r w:rsidRPr="00AE02F1">
        <w:rPr>
          <w:rFonts w:ascii="inherit" w:eastAsia="Times New Roman" w:hAnsi="inherit" w:cs="Times New Roman"/>
          <w:b/>
          <w:bCs/>
          <w:color w:val="000000"/>
          <w:sz w:val="27"/>
          <w:szCs w:val="27"/>
          <w:bdr w:val="none" w:sz="0" w:space="0" w:color="auto" w:frame="1"/>
        </w:rPr>
        <w:t>TABLE 8.2 Six Types of Family Engagement with Definitions and Examples</w:t>
      </w:r>
    </w:p>
    <w:tbl>
      <w:tblPr>
        <w:tblW w:w="14460" w:type="dxa"/>
        <w:tblBorders>
          <w:top w:val="single" w:sz="18" w:space="0" w:color="AECE75"/>
          <w:left w:val="single" w:sz="6" w:space="0" w:color="DDDDDD"/>
          <w:bottom w:val="single" w:sz="6" w:space="0" w:color="DDDDDD"/>
          <w:right w:val="single" w:sz="6" w:space="0" w:color="DDDDDD"/>
        </w:tblBorders>
        <w:shd w:val="clear" w:color="auto" w:fill="FFFFFF"/>
        <w:tblCellMar>
          <w:top w:w="120" w:type="dxa"/>
          <w:left w:w="0" w:type="dxa"/>
          <w:right w:w="0" w:type="dxa"/>
        </w:tblCellMar>
        <w:tblLook w:val="04A0" w:firstRow="1" w:lastRow="0" w:firstColumn="1" w:lastColumn="0" w:noHBand="0" w:noVBand="1"/>
      </w:tblPr>
      <w:tblGrid>
        <w:gridCol w:w="4677"/>
        <w:gridCol w:w="23915"/>
      </w:tblGrid>
      <w:tr w:rsidR="00AE02F1" w:rsidRPr="00AE02F1" w14:paraId="3047A58C" w14:textId="77777777" w:rsidTr="00AE02F1">
        <w:trPr>
          <w:tblHeader/>
        </w:trPr>
        <w:tc>
          <w:tcPr>
            <w:tcW w:w="0" w:type="auto"/>
            <w:tcBorders>
              <w:top w:val="nil"/>
              <w:left w:val="nil"/>
              <w:bottom w:val="single" w:sz="18" w:space="0" w:color="AECE75"/>
              <w:right w:val="single" w:sz="12" w:space="0" w:color="231F20"/>
            </w:tcBorders>
            <w:shd w:val="clear" w:color="auto" w:fill="FFFFFF"/>
            <w:tcMar>
              <w:top w:w="120" w:type="dxa"/>
              <w:left w:w="120" w:type="dxa"/>
              <w:bottom w:w="120" w:type="dxa"/>
              <w:right w:w="120" w:type="dxa"/>
            </w:tcMar>
            <w:hideMark/>
          </w:tcPr>
          <w:p w14:paraId="5E2C1361" w14:textId="77777777" w:rsidR="00AE02F1" w:rsidRPr="00AE02F1" w:rsidRDefault="00AE02F1" w:rsidP="00AE02F1">
            <w:pPr>
              <w:spacing w:after="0" w:line="240" w:lineRule="auto"/>
              <w:ind w:left="24"/>
              <w:rPr>
                <w:rFonts w:ascii="Cambria" w:eastAsia="Times New Roman" w:hAnsi="Cambria" w:cs="Times New Roman"/>
                <w:color w:val="000000"/>
                <w:sz w:val="24"/>
                <w:szCs w:val="24"/>
              </w:rPr>
            </w:pPr>
            <w:r w:rsidRPr="00AE02F1">
              <w:rPr>
                <w:rFonts w:ascii="inherit" w:eastAsia="Times New Roman" w:hAnsi="inherit" w:cs="Times New Roman"/>
                <w:b/>
                <w:bCs/>
                <w:color w:val="000000"/>
                <w:sz w:val="24"/>
                <w:szCs w:val="24"/>
                <w:bdr w:val="none" w:sz="0" w:space="0" w:color="auto" w:frame="1"/>
              </w:rPr>
              <w:t>Types</w:t>
            </w:r>
          </w:p>
        </w:tc>
        <w:tc>
          <w:tcPr>
            <w:tcW w:w="0" w:type="auto"/>
            <w:tcBorders>
              <w:top w:val="nil"/>
              <w:left w:val="single" w:sz="6" w:space="0" w:color="DDDDDD"/>
              <w:bottom w:val="single" w:sz="18" w:space="0" w:color="AECE75"/>
              <w:right w:val="nil"/>
            </w:tcBorders>
            <w:shd w:val="clear" w:color="auto" w:fill="FFFFFF"/>
            <w:tcMar>
              <w:top w:w="120" w:type="dxa"/>
              <w:left w:w="120" w:type="dxa"/>
              <w:bottom w:w="120" w:type="dxa"/>
              <w:right w:w="120" w:type="dxa"/>
            </w:tcMar>
            <w:hideMark/>
          </w:tcPr>
          <w:p w14:paraId="5BF06460" w14:textId="77777777" w:rsidR="00AE02F1" w:rsidRPr="00AE02F1" w:rsidRDefault="00AE02F1" w:rsidP="00AE02F1">
            <w:pPr>
              <w:spacing w:after="0" w:line="240" w:lineRule="auto"/>
              <w:ind w:left="24"/>
              <w:rPr>
                <w:rFonts w:ascii="Cambria" w:eastAsia="Times New Roman" w:hAnsi="Cambria" w:cs="Times New Roman"/>
                <w:color w:val="000000"/>
                <w:sz w:val="24"/>
                <w:szCs w:val="24"/>
              </w:rPr>
            </w:pPr>
            <w:r w:rsidRPr="00AE02F1">
              <w:rPr>
                <w:rFonts w:ascii="inherit" w:eastAsia="Times New Roman" w:hAnsi="inherit" w:cs="Times New Roman"/>
                <w:b/>
                <w:bCs/>
                <w:color w:val="000000"/>
                <w:sz w:val="24"/>
                <w:szCs w:val="24"/>
                <w:bdr w:val="none" w:sz="0" w:space="0" w:color="auto" w:frame="1"/>
              </w:rPr>
              <w:t>Definitions/Examples</w:t>
            </w:r>
          </w:p>
        </w:tc>
      </w:tr>
      <w:tr w:rsidR="00AE02F1" w:rsidRPr="00AE02F1" w14:paraId="20561F8C" w14:textId="77777777" w:rsidTr="00AE02F1">
        <w:tc>
          <w:tcPr>
            <w:tcW w:w="0" w:type="auto"/>
            <w:tcBorders>
              <w:top w:val="nil"/>
              <w:left w:val="nil"/>
              <w:bottom w:val="single" w:sz="18" w:space="0" w:color="AECE75"/>
              <w:right w:val="single" w:sz="12" w:space="0" w:color="231F20"/>
            </w:tcBorders>
            <w:shd w:val="clear" w:color="auto" w:fill="FFFFFF"/>
            <w:tcMar>
              <w:top w:w="0" w:type="dxa"/>
              <w:left w:w="120" w:type="dxa"/>
              <w:bottom w:w="0" w:type="dxa"/>
              <w:right w:w="0" w:type="dxa"/>
            </w:tcMar>
            <w:hideMark/>
          </w:tcPr>
          <w:p w14:paraId="47A6AA33" w14:textId="77777777" w:rsidR="00AE02F1" w:rsidRPr="00AE02F1" w:rsidRDefault="00AE02F1" w:rsidP="00AE02F1">
            <w:pPr>
              <w:spacing w:after="0" w:line="240" w:lineRule="auto"/>
              <w:rPr>
                <w:rFonts w:ascii="Cambria" w:eastAsia="Times New Roman" w:hAnsi="Cambria" w:cs="Times New Roman"/>
                <w:color w:val="000000"/>
                <w:sz w:val="24"/>
                <w:szCs w:val="24"/>
              </w:rPr>
            </w:pPr>
            <w:r w:rsidRPr="00AE02F1">
              <w:rPr>
                <w:rFonts w:ascii="inherit" w:eastAsia="Times New Roman" w:hAnsi="inherit" w:cs="Times New Roman"/>
                <w:b/>
                <w:bCs/>
                <w:color w:val="000000"/>
                <w:sz w:val="24"/>
                <w:szCs w:val="24"/>
                <w:bdr w:val="none" w:sz="0" w:space="0" w:color="auto" w:frame="1"/>
              </w:rPr>
              <w:t>Type 1: Parenting</w:t>
            </w:r>
          </w:p>
        </w:tc>
        <w:tc>
          <w:tcPr>
            <w:tcW w:w="0" w:type="auto"/>
            <w:tcBorders>
              <w:top w:val="nil"/>
              <w:left w:val="single" w:sz="6" w:space="0" w:color="DDDDDD"/>
              <w:bottom w:val="single" w:sz="18" w:space="0" w:color="AECE75"/>
              <w:right w:val="nil"/>
            </w:tcBorders>
            <w:shd w:val="clear" w:color="auto" w:fill="FFFFFF"/>
            <w:tcMar>
              <w:top w:w="0" w:type="dxa"/>
              <w:left w:w="120" w:type="dxa"/>
              <w:bottom w:w="0" w:type="dxa"/>
              <w:right w:w="0" w:type="dxa"/>
            </w:tcMar>
            <w:hideMark/>
          </w:tcPr>
          <w:p w14:paraId="5FDC4529" w14:textId="77777777" w:rsidR="00AE02F1" w:rsidRPr="00AE02F1" w:rsidRDefault="00AE02F1" w:rsidP="00AE02F1">
            <w:pPr>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Professional staff member facilitates the development of skills leading to improved learning at home. Adults in thefamily acquire knowledge and skills that enable them to supervise, teach, and guide children.</w:t>
            </w:r>
          </w:p>
        </w:tc>
      </w:tr>
      <w:tr w:rsidR="00AE02F1" w:rsidRPr="00AE02F1" w14:paraId="3400850F" w14:textId="77777777" w:rsidTr="00AE02F1">
        <w:tc>
          <w:tcPr>
            <w:tcW w:w="0" w:type="auto"/>
            <w:tcBorders>
              <w:top w:val="single" w:sz="6" w:space="0" w:color="DDDDDD"/>
              <w:left w:val="nil"/>
              <w:bottom w:val="single" w:sz="18" w:space="0" w:color="AECE75"/>
              <w:right w:val="single" w:sz="12" w:space="0" w:color="231F20"/>
            </w:tcBorders>
            <w:shd w:val="clear" w:color="auto" w:fill="FFFFFF"/>
            <w:tcMar>
              <w:top w:w="0" w:type="dxa"/>
              <w:left w:w="120" w:type="dxa"/>
              <w:bottom w:w="0" w:type="dxa"/>
              <w:right w:w="0" w:type="dxa"/>
            </w:tcMar>
            <w:hideMark/>
          </w:tcPr>
          <w:p w14:paraId="2304F5AF" w14:textId="77777777" w:rsidR="00AE02F1" w:rsidRPr="00AE02F1" w:rsidRDefault="00AE02F1" w:rsidP="00AE02F1">
            <w:pPr>
              <w:spacing w:after="0" w:line="240" w:lineRule="auto"/>
              <w:rPr>
                <w:rFonts w:ascii="Cambria" w:eastAsia="Times New Roman" w:hAnsi="Cambria" w:cs="Times New Roman"/>
                <w:color w:val="000000"/>
                <w:sz w:val="24"/>
                <w:szCs w:val="24"/>
              </w:rPr>
            </w:pPr>
            <w:r w:rsidRPr="00AE02F1">
              <w:rPr>
                <w:rFonts w:ascii="inherit" w:eastAsia="Times New Roman" w:hAnsi="inherit" w:cs="Times New Roman"/>
                <w:b/>
                <w:bCs/>
                <w:color w:val="000000"/>
                <w:sz w:val="24"/>
                <w:szCs w:val="24"/>
                <w:bdr w:val="none" w:sz="0" w:space="0" w:color="auto" w:frame="1"/>
              </w:rPr>
              <w:t>Type 2:Communicating</w:t>
            </w:r>
          </w:p>
        </w:tc>
        <w:tc>
          <w:tcPr>
            <w:tcW w:w="0" w:type="auto"/>
            <w:tcBorders>
              <w:top w:val="single" w:sz="6" w:space="0" w:color="DDDDDD"/>
              <w:left w:val="single" w:sz="6" w:space="0" w:color="DDDDDD"/>
              <w:bottom w:val="single" w:sz="18" w:space="0" w:color="AECE75"/>
              <w:right w:val="nil"/>
            </w:tcBorders>
            <w:shd w:val="clear" w:color="auto" w:fill="FFFFFF"/>
            <w:tcMar>
              <w:top w:w="0" w:type="dxa"/>
              <w:left w:w="120" w:type="dxa"/>
              <w:bottom w:w="0" w:type="dxa"/>
              <w:right w:w="0" w:type="dxa"/>
            </w:tcMar>
            <w:hideMark/>
          </w:tcPr>
          <w:p w14:paraId="1051FA6B" w14:textId="77777777" w:rsidR="00AE02F1" w:rsidRPr="00AE02F1" w:rsidRDefault="00AE02F1" w:rsidP="00AE02F1">
            <w:pPr>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Professional staff member communicates effectively with family members. Family members receive and respond tothe messages from the program.</w:t>
            </w:r>
          </w:p>
        </w:tc>
      </w:tr>
      <w:tr w:rsidR="00AE02F1" w:rsidRPr="00AE02F1" w14:paraId="2FC9B232" w14:textId="77777777" w:rsidTr="00AE02F1">
        <w:tc>
          <w:tcPr>
            <w:tcW w:w="0" w:type="auto"/>
            <w:tcBorders>
              <w:top w:val="single" w:sz="6" w:space="0" w:color="DDDDDD"/>
              <w:left w:val="nil"/>
              <w:bottom w:val="single" w:sz="18" w:space="0" w:color="AECE75"/>
              <w:right w:val="single" w:sz="12" w:space="0" w:color="231F20"/>
            </w:tcBorders>
            <w:shd w:val="clear" w:color="auto" w:fill="FFFFFF"/>
            <w:tcMar>
              <w:top w:w="0" w:type="dxa"/>
              <w:left w:w="120" w:type="dxa"/>
              <w:bottom w:w="0" w:type="dxa"/>
              <w:right w:w="0" w:type="dxa"/>
            </w:tcMar>
            <w:hideMark/>
          </w:tcPr>
          <w:p w14:paraId="12FD4E0B" w14:textId="77777777" w:rsidR="00AE02F1" w:rsidRPr="00AE02F1" w:rsidRDefault="00AE02F1" w:rsidP="00AE02F1">
            <w:pPr>
              <w:spacing w:after="0" w:line="240" w:lineRule="auto"/>
              <w:rPr>
                <w:rFonts w:ascii="Cambria" w:eastAsia="Times New Roman" w:hAnsi="Cambria" w:cs="Times New Roman"/>
                <w:color w:val="000000"/>
                <w:sz w:val="24"/>
                <w:szCs w:val="24"/>
              </w:rPr>
            </w:pPr>
            <w:r w:rsidRPr="00AE02F1">
              <w:rPr>
                <w:rFonts w:ascii="inherit" w:eastAsia="Times New Roman" w:hAnsi="inherit" w:cs="Times New Roman"/>
                <w:b/>
                <w:bCs/>
                <w:color w:val="000000"/>
                <w:sz w:val="24"/>
                <w:szCs w:val="24"/>
                <w:bdr w:val="none" w:sz="0" w:space="0" w:color="auto" w:frame="1"/>
              </w:rPr>
              <w:t>Type 3:Volunteering</w:t>
            </w:r>
          </w:p>
        </w:tc>
        <w:tc>
          <w:tcPr>
            <w:tcW w:w="0" w:type="auto"/>
            <w:tcBorders>
              <w:top w:val="single" w:sz="6" w:space="0" w:color="DDDDDD"/>
              <w:left w:val="single" w:sz="6" w:space="0" w:color="DDDDDD"/>
              <w:bottom w:val="single" w:sz="18" w:space="0" w:color="AECE75"/>
              <w:right w:val="nil"/>
            </w:tcBorders>
            <w:shd w:val="clear" w:color="auto" w:fill="FFFFFF"/>
            <w:tcMar>
              <w:top w:w="0" w:type="dxa"/>
              <w:left w:w="120" w:type="dxa"/>
              <w:bottom w:w="0" w:type="dxa"/>
              <w:right w:w="0" w:type="dxa"/>
            </w:tcMar>
            <w:hideMark/>
          </w:tcPr>
          <w:p w14:paraId="1AA7BB50" w14:textId="77777777" w:rsidR="00AE02F1" w:rsidRPr="00AE02F1" w:rsidRDefault="00AE02F1" w:rsidP="00AE02F1">
            <w:pPr>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Professional staff member solicits assistance from family members and organizes the work they are to do. Familymembers participate in the classrooms with the children and attend workshops or other programs for their ownbenefit.</w:t>
            </w:r>
          </w:p>
        </w:tc>
      </w:tr>
      <w:tr w:rsidR="00AE02F1" w:rsidRPr="00AE02F1" w14:paraId="75B92BC8" w14:textId="77777777" w:rsidTr="00AE02F1">
        <w:tc>
          <w:tcPr>
            <w:tcW w:w="0" w:type="auto"/>
            <w:tcBorders>
              <w:top w:val="single" w:sz="6" w:space="0" w:color="DDDDDD"/>
              <w:left w:val="nil"/>
              <w:bottom w:val="single" w:sz="18" w:space="0" w:color="AECE75"/>
              <w:right w:val="single" w:sz="12" w:space="0" w:color="231F20"/>
            </w:tcBorders>
            <w:shd w:val="clear" w:color="auto" w:fill="FFFFFF"/>
            <w:tcMar>
              <w:top w:w="0" w:type="dxa"/>
              <w:left w:w="120" w:type="dxa"/>
              <w:bottom w:w="0" w:type="dxa"/>
              <w:right w:w="0" w:type="dxa"/>
            </w:tcMar>
            <w:hideMark/>
          </w:tcPr>
          <w:p w14:paraId="67C6029A" w14:textId="77777777" w:rsidR="00AE02F1" w:rsidRPr="00AE02F1" w:rsidRDefault="00AE02F1" w:rsidP="00AE02F1">
            <w:pPr>
              <w:spacing w:after="0" w:line="240" w:lineRule="auto"/>
              <w:rPr>
                <w:rFonts w:ascii="Cambria" w:eastAsia="Times New Roman" w:hAnsi="Cambria" w:cs="Times New Roman"/>
                <w:color w:val="000000"/>
                <w:sz w:val="24"/>
                <w:szCs w:val="24"/>
              </w:rPr>
            </w:pPr>
            <w:r w:rsidRPr="00AE02F1">
              <w:rPr>
                <w:rFonts w:ascii="inherit" w:eastAsia="Times New Roman" w:hAnsi="inherit" w:cs="Times New Roman"/>
                <w:b/>
                <w:bCs/>
                <w:color w:val="000000"/>
                <w:sz w:val="24"/>
                <w:szCs w:val="24"/>
                <w:bdr w:val="none" w:sz="0" w:space="0" w:color="auto" w:frame="1"/>
              </w:rPr>
              <w:t>Type 4: Learning </w:t>
            </w:r>
            <w:proofErr w:type="spellStart"/>
            <w:r w:rsidRPr="00AE02F1">
              <w:rPr>
                <w:rFonts w:ascii="inherit" w:eastAsia="Times New Roman" w:hAnsi="inherit" w:cs="Times New Roman"/>
                <w:b/>
                <w:bCs/>
                <w:color w:val="000000"/>
                <w:sz w:val="24"/>
                <w:szCs w:val="24"/>
                <w:bdr w:val="none" w:sz="0" w:space="0" w:color="auto" w:frame="1"/>
              </w:rPr>
              <w:t>atHome</w:t>
            </w:r>
            <w:proofErr w:type="spellEnd"/>
          </w:p>
        </w:tc>
        <w:tc>
          <w:tcPr>
            <w:tcW w:w="0" w:type="auto"/>
            <w:tcBorders>
              <w:top w:val="single" w:sz="6" w:space="0" w:color="DDDDDD"/>
              <w:left w:val="single" w:sz="6" w:space="0" w:color="DDDDDD"/>
              <w:bottom w:val="single" w:sz="18" w:space="0" w:color="AECE75"/>
              <w:right w:val="nil"/>
            </w:tcBorders>
            <w:shd w:val="clear" w:color="auto" w:fill="FFFFFF"/>
            <w:tcMar>
              <w:top w:w="0" w:type="dxa"/>
              <w:left w:w="120" w:type="dxa"/>
              <w:bottom w:w="0" w:type="dxa"/>
              <w:right w:w="0" w:type="dxa"/>
            </w:tcMar>
            <w:hideMark/>
          </w:tcPr>
          <w:p w14:paraId="325EB100" w14:textId="77777777" w:rsidR="00AE02F1" w:rsidRPr="00AE02F1" w:rsidRDefault="00AE02F1" w:rsidP="00AE02F1">
            <w:pPr>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Professional staff member provides family members with strategies to assist the child’s learning at home. Familymembers assist the children, monitor homework, and coordinate family learning opportunities with program-basedexperiences.</w:t>
            </w:r>
          </w:p>
        </w:tc>
      </w:tr>
      <w:tr w:rsidR="00AE02F1" w:rsidRPr="00AE02F1" w14:paraId="3A04A32F" w14:textId="77777777" w:rsidTr="00AE02F1">
        <w:tc>
          <w:tcPr>
            <w:tcW w:w="0" w:type="auto"/>
            <w:tcBorders>
              <w:top w:val="single" w:sz="6" w:space="0" w:color="DDDDDD"/>
              <w:left w:val="nil"/>
              <w:bottom w:val="single" w:sz="18" w:space="0" w:color="AECE75"/>
              <w:right w:val="single" w:sz="12" w:space="0" w:color="231F20"/>
            </w:tcBorders>
            <w:shd w:val="clear" w:color="auto" w:fill="FFFFFF"/>
            <w:tcMar>
              <w:top w:w="0" w:type="dxa"/>
              <w:left w:w="120" w:type="dxa"/>
              <w:bottom w:w="0" w:type="dxa"/>
              <w:right w:w="0" w:type="dxa"/>
            </w:tcMar>
            <w:hideMark/>
          </w:tcPr>
          <w:p w14:paraId="5BD18F3E" w14:textId="77777777" w:rsidR="00AE02F1" w:rsidRPr="00AE02F1" w:rsidRDefault="00AE02F1" w:rsidP="00AE02F1">
            <w:pPr>
              <w:spacing w:after="0" w:line="240" w:lineRule="auto"/>
              <w:rPr>
                <w:rFonts w:ascii="Cambria" w:eastAsia="Times New Roman" w:hAnsi="Cambria" w:cs="Times New Roman"/>
                <w:color w:val="000000"/>
                <w:sz w:val="24"/>
                <w:szCs w:val="24"/>
              </w:rPr>
            </w:pPr>
            <w:r w:rsidRPr="00AE02F1">
              <w:rPr>
                <w:rFonts w:ascii="inherit" w:eastAsia="Times New Roman" w:hAnsi="inherit" w:cs="Times New Roman"/>
                <w:b/>
                <w:bCs/>
                <w:color w:val="000000"/>
                <w:sz w:val="24"/>
                <w:szCs w:val="24"/>
                <w:bdr w:val="none" w:sz="0" w:space="0" w:color="auto" w:frame="1"/>
              </w:rPr>
              <w:t>Type 5: </w:t>
            </w:r>
            <w:proofErr w:type="spellStart"/>
            <w:r w:rsidRPr="00AE02F1">
              <w:rPr>
                <w:rFonts w:ascii="inherit" w:eastAsia="Times New Roman" w:hAnsi="inherit" w:cs="Times New Roman"/>
                <w:b/>
                <w:bCs/>
                <w:color w:val="000000"/>
                <w:sz w:val="24"/>
                <w:szCs w:val="24"/>
                <w:bdr w:val="none" w:sz="0" w:space="0" w:color="auto" w:frame="1"/>
              </w:rPr>
              <w:t>DecisionMaking</w:t>
            </w:r>
            <w:proofErr w:type="spellEnd"/>
          </w:p>
        </w:tc>
        <w:tc>
          <w:tcPr>
            <w:tcW w:w="0" w:type="auto"/>
            <w:tcBorders>
              <w:top w:val="single" w:sz="6" w:space="0" w:color="DDDDDD"/>
              <w:left w:val="single" w:sz="6" w:space="0" w:color="DDDDDD"/>
              <w:bottom w:val="single" w:sz="18" w:space="0" w:color="AECE75"/>
              <w:right w:val="nil"/>
            </w:tcBorders>
            <w:shd w:val="clear" w:color="auto" w:fill="FFFFFF"/>
            <w:tcMar>
              <w:top w:w="0" w:type="dxa"/>
              <w:left w:w="120" w:type="dxa"/>
              <w:bottom w:w="0" w:type="dxa"/>
              <w:right w:w="0" w:type="dxa"/>
            </w:tcMar>
            <w:hideMark/>
          </w:tcPr>
          <w:p w14:paraId="11711378" w14:textId="77777777" w:rsidR="00AE02F1" w:rsidRPr="00AE02F1" w:rsidRDefault="00AE02F1" w:rsidP="00AE02F1">
            <w:pPr>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Professional staff recruits and prepares family members for decision-making roles at all levels: program, district,and state. Family members become active in community or advocacy activities that monitor or advise programs.</w:t>
            </w:r>
          </w:p>
        </w:tc>
      </w:tr>
      <w:tr w:rsidR="00AE02F1" w:rsidRPr="00AE02F1" w14:paraId="57830D6F" w14:textId="77777777" w:rsidTr="00AE02F1">
        <w:tc>
          <w:tcPr>
            <w:tcW w:w="0" w:type="auto"/>
            <w:tcBorders>
              <w:top w:val="single" w:sz="6" w:space="0" w:color="DDDDDD"/>
              <w:left w:val="nil"/>
              <w:bottom w:val="single" w:sz="18" w:space="0" w:color="AECE75"/>
              <w:right w:val="single" w:sz="12" w:space="0" w:color="231F20"/>
            </w:tcBorders>
            <w:shd w:val="clear" w:color="auto" w:fill="FFFFFF"/>
            <w:tcMar>
              <w:top w:w="0" w:type="dxa"/>
              <w:left w:w="120" w:type="dxa"/>
              <w:bottom w:w="0" w:type="dxa"/>
              <w:right w:w="0" w:type="dxa"/>
            </w:tcMar>
            <w:hideMark/>
          </w:tcPr>
          <w:p w14:paraId="5EF50B94" w14:textId="77777777" w:rsidR="00AE02F1" w:rsidRPr="00AE02F1" w:rsidRDefault="00AE02F1" w:rsidP="00AE02F1">
            <w:pPr>
              <w:spacing w:after="0" w:line="240" w:lineRule="auto"/>
              <w:rPr>
                <w:rFonts w:ascii="Cambria" w:eastAsia="Times New Roman" w:hAnsi="Cambria" w:cs="Times New Roman"/>
                <w:color w:val="000000"/>
                <w:sz w:val="24"/>
                <w:szCs w:val="24"/>
              </w:rPr>
            </w:pPr>
            <w:r w:rsidRPr="00AE02F1">
              <w:rPr>
                <w:rFonts w:ascii="inherit" w:eastAsia="Times New Roman" w:hAnsi="inherit" w:cs="Times New Roman"/>
                <w:b/>
                <w:bCs/>
                <w:color w:val="000000"/>
                <w:sz w:val="24"/>
                <w:szCs w:val="24"/>
                <w:bdr w:val="none" w:sz="0" w:space="0" w:color="auto" w:frame="1"/>
              </w:rPr>
              <w:t>Type 6:Collaborating </w:t>
            </w:r>
            <w:proofErr w:type="spellStart"/>
            <w:r w:rsidRPr="00AE02F1">
              <w:rPr>
                <w:rFonts w:ascii="inherit" w:eastAsia="Times New Roman" w:hAnsi="inherit" w:cs="Times New Roman"/>
                <w:b/>
                <w:bCs/>
                <w:color w:val="000000"/>
                <w:sz w:val="24"/>
                <w:szCs w:val="24"/>
                <w:bdr w:val="none" w:sz="0" w:space="0" w:color="auto" w:frame="1"/>
              </w:rPr>
              <w:t>withthe</w:t>
            </w:r>
            <w:proofErr w:type="spellEnd"/>
            <w:r w:rsidRPr="00AE02F1">
              <w:rPr>
                <w:rFonts w:ascii="inherit" w:eastAsia="Times New Roman" w:hAnsi="inherit" w:cs="Times New Roman"/>
                <w:b/>
                <w:bCs/>
                <w:color w:val="000000"/>
                <w:sz w:val="24"/>
                <w:szCs w:val="24"/>
                <w:bdr w:val="none" w:sz="0" w:space="0" w:color="auto" w:frame="1"/>
              </w:rPr>
              <w:t> Community</w:t>
            </w:r>
          </w:p>
        </w:tc>
        <w:tc>
          <w:tcPr>
            <w:tcW w:w="0" w:type="auto"/>
            <w:tcBorders>
              <w:top w:val="single" w:sz="6" w:space="0" w:color="DDDDDD"/>
              <w:left w:val="single" w:sz="6" w:space="0" w:color="DDDDDD"/>
              <w:bottom w:val="single" w:sz="18" w:space="0" w:color="AECE75"/>
              <w:right w:val="nil"/>
            </w:tcBorders>
            <w:shd w:val="clear" w:color="auto" w:fill="FFFFFF"/>
            <w:tcMar>
              <w:top w:w="0" w:type="dxa"/>
              <w:left w:w="120" w:type="dxa"/>
              <w:bottom w:w="0" w:type="dxa"/>
              <w:right w:w="0" w:type="dxa"/>
            </w:tcMar>
            <w:hideMark/>
          </w:tcPr>
          <w:p w14:paraId="79CA0DDF" w14:textId="77777777" w:rsidR="00AE02F1" w:rsidRPr="00AE02F1" w:rsidRDefault="00AE02F1" w:rsidP="00AE02F1">
            <w:pPr>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Professionals support families in building interpersonal community; provide information about communityresources to families; and use community resources to support children’s learning.</w:t>
            </w:r>
          </w:p>
        </w:tc>
      </w:tr>
    </w:tbl>
    <w:p w14:paraId="59A74B0B" w14:textId="77777777" w:rsidR="00AE02F1" w:rsidRPr="00AE02F1" w:rsidRDefault="00AE02F1" w:rsidP="00AE02F1">
      <w:pPr>
        <w:shd w:val="clear" w:color="auto" w:fill="FFFFFF"/>
        <w:spacing w:after="0" w:line="240" w:lineRule="auto"/>
        <w:ind w:left="48"/>
        <w:rPr>
          <w:rFonts w:ascii="Cambria" w:eastAsia="Times New Roman" w:hAnsi="Cambria" w:cs="Times New Roman"/>
          <w:color w:val="000000"/>
          <w:sz w:val="21"/>
          <w:szCs w:val="21"/>
        </w:rPr>
      </w:pPr>
      <w:r w:rsidRPr="00AE02F1">
        <w:rPr>
          <w:rFonts w:ascii="inherit" w:eastAsia="Times New Roman" w:hAnsi="inherit" w:cs="Times New Roman"/>
          <w:i/>
          <w:iCs/>
          <w:color w:val="000000"/>
          <w:sz w:val="21"/>
          <w:szCs w:val="21"/>
          <w:bdr w:val="none" w:sz="0" w:space="0" w:color="auto" w:frame="1"/>
        </w:rPr>
        <w:t>Source:</w:t>
      </w:r>
      <w:r w:rsidRPr="00AE02F1">
        <w:rPr>
          <w:rFonts w:ascii="Cambria" w:eastAsia="Times New Roman" w:hAnsi="Cambria" w:cs="Times New Roman"/>
          <w:color w:val="000000"/>
          <w:sz w:val="21"/>
          <w:szCs w:val="21"/>
        </w:rPr>
        <w:t> Epstein, J. L., Sanders, M. G., Sheldon, S. B. Simaon, B. S., Salinas, K. C., Jansom, N. R.,... Williams, K. J. (</w:t>
      </w:r>
      <w:hyperlink r:id="rId20" w:anchor="bm02ref990" w:history="1">
        <w:r w:rsidRPr="00AE02F1">
          <w:rPr>
            <w:rFonts w:ascii="inherit" w:eastAsia="Times New Roman" w:hAnsi="inherit" w:cs="Times New Roman"/>
            <w:color w:val="1F3870"/>
            <w:sz w:val="21"/>
            <w:szCs w:val="21"/>
            <w:bdr w:val="none" w:sz="0" w:space="0" w:color="auto" w:frame="1"/>
          </w:rPr>
          <w:t>2009</w:t>
        </w:r>
      </w:hyperlink>
      <w:r w:rsidRPr="00AE02F1">
        <w:rPr>
          <w:rFonts w:ascii="Cambria" w:eastAsia="Times New Roman" w:hAnsi="Cambria" w:cs="Times New Roman"/>
          <w:color w:val="000000"/>
          <w:sz w:val="21"/>
          <w:szCs w:val="21"/>
        </w:rPr>
        <w:t>). </w:t>
      </w:r>
      <w:r w:rsidRPr="00AE02F1">
        <w:rPr>
          <w:rFonts w:ascii="inherit" w:eastAsia="Times New Roman" w:hAnsi="inherit" w:cs="Times New Roman"/>
          <w:i/>
          <w:iCs/>
          <w:color w:val="000000"/>
          <w:sz w:val="21"/>
          <w:szCs w:val="21"/>
          <w:bdr w:val="none" w:sz="0" w:space="0" w:color="auto" w:frame="1"/>
        </w:rPr>
        <w:t>School family and community partnerships: Yourhandbook for action</w:t>
      </w:r>
      <w:r w:rsidRPr="00AE02F1">
        <w:rPr>
          <w:rFonts w:ascii="Cambria" w:eastAsia="Times New Roman" w:hAnsi="Cambria" w:cs="Times New Roman"/>
          <w:color w:val="000000"/>
          <w:sz w:val="21"/>
          <w:szCs w:val="21"/>
        </w:rPr>
        <w:t> (3rd ed.). Thousand Oaks, CA: Corwin Press.</w:t>
      </w:r>
    </w:p>
    <w:p w14:paraId="01F6B82C" w14:textId="77777777" w:rsidR="00AE02F1" w:rsidRPr="00AE02F1" w:rsidRDefault="00AE02F1" w:rsidP="00AE02F1">
      <w:pPr>
        <w:shd w:val="clear" w:color="auto" w:fill="FFFFFF"/>
        <w:spacing w:before="120" w:after="120" w:line="240" w:lineRule="auto"/>
        <w:jc w:val="center"/>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78D34037" wp14:editId="5B538227">
            <wp:extent cx="5619750" cy="2952750"/>
            <wp:effectExtent l="0" t="0" r="0" b="0"/>
            <wp:docPr id="1" name="img_5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9750" cy="2952750"/>
                    </a:xfrm>
                    <a:prstGeom prst="rect">
                      <a:avLst/>
                    </a:prstGeom>
                    <a:noFill/>
                    <a:ln>
                      <a:noFill/>
                    </a:ln>
                  </pic:spPr>
                </pic:pic>
              </a:graphicData>
            </a:graphic>
          </wp:inline>
        </w:drawing>
      </w:r>
    </w:p>
    <w:p w14:paraId="710414EC" w14:textId="77777777" w:rsidR="00AE02F1" w:rsidRPr="00AE02F1" w:rsidRDefault="00AE02F1" w:rsidP="00AE02F1">
      <w:pPr>
        <w:shd w:val="clear" w:color="auto" w:fill="FFFFFF"/>
        <w:spacing w:after="120" w:line="240" w:lineRule="auto"/>
        <w:ind w:left="288"/>
        <w:rPr>
          <w:rFonts w:ascii="Cambria" w:eastAsia="Times New Roman" w:hAnsi="Cambria" w:cs="Times New Roman"/>
          <w:color w:val="000000"/>
          <w:sz w:val="24"/>
          <w:szCs w:val="24"/>
        </w:rPr>
      </w:pPr>
      <w:r w:rsidRPr="00AE02F1">
        <w:rPr>
          <w:rFonts w:ascii="inherit" w:eastAsia="Times New Roman" w:hAnsi="inherit" w:cs="Times New Roman"/>
          <w:i/>
          <w:iCs/>
          <w:color w:val="000000"/>
          <w:sz w:val="24"/>
          <w:szCs w:val="24"/>
          <w:bdr w:val="none" w:sz="0" w:space="0" w:color="auto" w:frame="1"/>
        </w:rPr>
        <w:t>Adult family members should feel welcome in theprogram so that they will be involved in the child’slearning.</w:t>
      </w:r>
    </w:p>
    <w:p w14:paraId="44A390A1" w14:textId="77777777" w:rsidR="00AE02F1" w:rsidRPr="00AE02F1" w:rsidRDefault="00AE02F1" w:rsidP="00AE02F1">
      <w:pPr>
        <w:shd w:val="clear" w:color="auto" w:fill="FFFFFF"/>
        <w:spacing w:after="0" w:line="300" w:lineRule="atLeast"/>
        <w:outlineLvl w:val="1"/>
        <w:rPr>
          <w:rFonts w:ascii="Cambria" w:eastAsia="Times New Roman" w:hAnsi="Cambria" w:cs="Times New Roman"/>
          <w:b/>
          <w:bCs/>
          <w:color w:val="696C93"/>
          <w:sz w:val="33"/>
          <w:szCs w:val="33"/>
        </w:rPr>
      </w:pPr>
      <w:r w:rsidRPr="00AE02F1">
        <w:rPr>
          <w:rFonts w:ascii="inherit" w:eastAsia="Times New Roman" w:hAnsi="inherit" w:cs="Times New Roman"/>
          <w:b/>
          <w:bCs/>
          <w:color w:val="696C93"/>
          <w:sz w:val="33"/>
          <w:szCs w:val="33"/>
          <w:bdr w:val="none" w:sz="0" w:space="0" w:color="auto" w:frame="1"/>
        </w:rPr>
        <w:t>Barriers to Family Engagement</w:t>
      </w:r>
    </w:p>
    <w:p w14:paraId="51F05AD0"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With all the benefits that result from family engagement, you might expect thatboth teachers and families would be eager to partner. Yet, frequently families andprofessionals have misperceptions about each other that hinder the developmentof effective home–school relations (</w:t>
      </w:r>
      <w:hyperlink r:id="rId22" w:anchor="bm02ref356" w:history="1">
        <w:r w:rsidRPr="00AE02F1">
          <w:rPr>
            <w:rFonts w:ascii="inherit" w:eastAsia="Times New Roman" w:hAnsi="inherit" w:cs="Times New Roman"/>
            <w:color w:val="1F3870"/>
            <w:sz w:val="24"/>
            <w:szCs w:val="24"/>
            <w:bdr w:val="none" w:sz="0" w:space="0" w:color="auto" w:frame="1"/>
          </w:rPr>
          <w:t>Gonzalez-Mena &amp; Eyer, 2014</w:t>
        </w:r>
      </w:hyperlink>
      <w:r w:rsidRPr="00AE02F1">
        <w:rPr>
          <w:rFonts w:ascii="Cambria" w:eastAsia="Times New Roman" w:hAnsi="Cambria" w:cs="Times New Roman"/>
          <w:color w:val="000000"/>
          <w:sz w:val="24"/>
          <w:szCs w:val="24"/>
        </w:rPr>
        <w:t>). They may alsointerpret different ways of doing things as wrong or as subtle criticisms of theirapproaches or as deliberate attempts to undermine their goals. None of theseperceptions fosters feelings of trust and cooperation.</w:t>
      </w:r>
    </w:p>
    <w:p w14:paraId="0CD8ADBD"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Further barriers to productive home–school relationships develop when familieshave the following experiences (</w:t>
      </w:r>
      <w:hyperlink r:id="rId23" w:anchor="bm02ref67" w:history="1">
        <w:r w:rsidRPr="00AE02F1">
          <w:rPr>
            <w:rFonts w:ascii="inherit" w:eastAsia="Times New Roman" w:hAnsi="inherit" w:cs="Times New Roman"/>
            <w:color w:val="1F3870"/>
            <w:sz w:val="24"/>
            <w:szCs w:val="24"/>
            <w:bdr w:val="none" w:sz="0" w:space="0" w:color="auto" w:frame="1"/>
          </w:rPr>
          <w:t>Berger, 2012</w:t>
        </w:r>
      </w:hyperlink>
      <w:r w:rsidRPr="00AE02F1">
        <w:rPr>
          <w:rFonts w:ascii="Cambria" w:eastAsia="Times New Roman" w:hAnsi="Cambria" w:cs="Times New Roman"/>
          <w:color w:val="000000"/>
          <w:sz w:val="24"/>
          <w:szCs w:val="24"/>
        </w:rPr>
        <w:t>; </w:t>
      </w:r>
      <w:hyperlink r:id="rId24" w:anchor="bm02ref972" w:history="1">
        <w:r w:rsidRPr="00AE02F1">
          <w:rPr>
            <w:rFonts w:ascii="inherit" w:eastAsia="Times New Roman" w:hAnsi="inherit" w:cs="Times New Roman"/>
            <w:color w:val="1F3870"/>
            <w:sz w:val="24"/>
            <w:szCs w:val="24"/>
            <w:bdr w:val="none" w:sz="0" w:space="0" w:color="auto" w:frame="1"/>
          </w:rPr>
          <w:t>Weinstein &amp; Mignano, 2011</w:t>
        </w:r>
      </w:hyperlink>
      <w:r w:rsidRPr="00AE02F1">
        <w:rPr>
          <w:rFonts w:ascii="Cambria" w:eastAsia="Times New Roman" w:hAnsi="Cambria" w:cs="Times New Roman"/>
          <w:color w:val="000000"/>
          <w:sz w:val="24"/>
          <w:szCs w:val="24"/>
        </w:rPr>
        <w:t>):</w:t>
      </w:r>
    </w:p>
    <w:p w14:paraId="6F8DECC5"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F1624C"/>
          <w:sz w:val="24"/>
          <w:szCs w:val="24"/>
        </w:rPr>
        <w:t>•</w:t>
      </w:r>
      <w:r w:rsidRPr="00AE02F1">
        <w:rPr>
          <w:rFonts w:ascii="Cambria" w:eastAsia="Times New Roman" w:hAnsi="Cambria" w:cs="Times New Roman"/>
          <w:color w:val="000000"/>
          <w:sz w:val="24"/>
          <w:szCs w:val="24"/>
        </w:rPr>
        <w:t> They believe that their lack of formal teaching skills prevents them frommaking meaningful contributions.</w:t>
      </w:r>
    </w:p>
    <w:p w14:paraId="32C13BDA"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F1624C"/>
          <w:sz w:val="24"/>
          <w:szCs w:val="24"/>
        </w:rPr>
        <w:t>•</w:t>
      </w:r>
      <w:r w:rsidRPr="00AE02F1">
        <w:rPr>
          <w:rFonts w:ascii="Cambria" w:eastAsia="Times New Roman" w:hAnsi="Cambria" w:cs="Times New Roman"/>
          <w:color w:val="000000"/>
          <w:sz w:val="24"/>
          <w:szCs w:val="24"/>
        </w:rPr>
        <w:t> Family members are unsure of what to do to get involved.</w:t>
      </w:r>
    </w:p>
    <w:p w14:paraId="3A21DE75"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F1624C"/>
          <w:sz w:val="24"/>
          <w:szCs w:val="24"/>
        </w:rPr>
        <w:t>•</w:t>
      </w:r>
      <w:r w:rsidRPr="00AE02F1">
        <w:rPr>
          <w:rFonts w:ascii="Cambria" w:eastAsia="Times New Roman" w:hAnsi="Cambria" w:cs="Times New Roman"/>
          <w:color w:val="000000"/>
          <w:sz w:val="24"/>
          <w:szCs w:val="24"/>
        </w:rPr>
        <w:t> They get the message that their involvement is of little worth because they are asked to do only menial tasks (cutting string for anactivity, putting out napkins, bringing the cupcakes to parties).</w:t>
      </w:r>
    </w:p>
    <w:p w14:paraId="405FF430"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F1624C"/>
          <w:sz w:val="24"/>
          <w:szCs w:val="24"/>
        </w:rPr>
        <w:t>•</w:t>
      </w:r>
      <w:r w:rsidRPr="00AE02F1">
        <w:rPr>
          <w:rFonts w:ascii="Cambria" w:eastAsia="Times New Roman" w:hAnsi="Cambria" w:cs="Times New Roman"/>
          <w:color w:val="000000"/>
          <w:sz w:val="24"/>
          <w:szCs w:val="24"/>
        </w:rPr>
        <w:t> They assume that the only thing programs want help with is fundraising.</w:t>
      </w:r>
    </w:p>
    <w:p w14:paraId="3C27AC6E"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F1624C"/>
          <w:sz w:val="24"/>
          <w:szCs w:val="24"/>
        </w:rPr>
        <w:t>•</w:t>
      </w:r>
      <w:r w:rsidRPr="00AE02F1">
        <w:rPr>
          <w:rFonts w:ascii="Cambria" w:eastAsia="Times New Roman" w:hAnsi="Cambria" w:cs="Times New Roman"/>
          <w:color w:val="000000"/>
          <w:sz w:val="24"/>
          <w:szCs w:val="24"/>
        </w:rPr>
        <w:t> They interpret program invitations to get involved as insincere because no one gets back to them when they offer their time.</w:t>
      </w:r>
    </w:p>
    <w:p w14:paraId="590ECD61"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F1624C"/>
          <w:sz w:val="24"/>
          <w:szCs w:val="24"/>
        </w:rPr>
        <w:t>•</w:t>
      </w:r>
      <w:r w:rsidRPr="00AE02F1">
        <w:rPr>
          <w:rFonts w:ascii="Cambria" w:eastAsia="Times New Roman" w:hAnsi="Cambria" w:cs="Times New Roman"/>
          <w:color w:val="000000"/>
          <w:sz w:val="24"/>
          <w:szCs w:val="24"/>
        </w:rPr>
        <w:t> Family members feel like they are intruders when they visit the program.</w:t>
      </w:r>
    </w:p>
    <w:p w14:paraId="27E9DEC7"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F1624C"/>
          <w:sz w:val="24"/>
          <w:szCs w:val="24"/>
        </w:rPr>
        <w:t>•</w:t>
      </w:r>
      <w:r w:rsidRPr="00AE02F1">
        <w:rPr>
          <w:rFonts w:ascii="Cambria" w:eastAsia="Times New Roman" w:hAnsi="Cambria" w:cs="Times New Roman"/>
          <w:color w:val="000000"/>
          <w:sz w:val="24"/>
          <w:szCs w:val="24"/>
        </w:rPr>
        <w:t> They believe no one in the program appreciates the time they put into children’s learning at home.</w:t>
      </w:r>
    </w:p>
    <w:p w14:paraId="52143848"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These obstacles to family engagement are intensified among low-income families, who often feel stigmatized by society, and who may havehad unfavorable school experiences of their own. Professionals who do not comprehend that poverty means inadequate housing,insufficient good food, increased family stress, insufficient health care, with very limited transportation, recreation, and economicopportunity may display insensitivity and perceive an uncaring family instead of one that is struggling (</w:t>
      </w:r>
      <w:hyperlink r:id="rId25" w:anchor="bm02ref307" w:history="1">
        <w:r w:rsidRPr="00AE02F1">
          <w:rPr>
            <w:rFonts w:ascii="inherit" w:eastAsia="Times New Roman" w:hAnsi="inherit" w:cs="Times New Roman"/>
            <w:color w:val="1F3870"/>
            <w:sz w:val="24"/>
            <w:szCs w:val="24"/>
            <w:bdr w:val="none" w:sz="0" w:space="0" w:color="auto" w:frame="1"/>
          </w:rPr>
          <w:t>Fuller, 2012</w:t>
        </w:r>
      </w:hyperlink>
      <w:r w:rsidRPr="00AE02F1">
        <w:rPr>
          <w:rFonts w:ascii="Cambria" w:eastAsia="Times New Roman" w:hAnsi="Cambria" w:cs="Times New Roman"/>
          <w:color w:val="000000"/>
          <w:sz w:val="24"/>
          <w:szCs w:val="24"/>
        </w:rPr>
        <w:t>). Unfortunately, theseparents’ negative perceptions are reinforced if teachers appear to be insensitive to the family’s incredible financial and work constraints orcontact with them only when their children are having problems (</w:t>
      </w:r>
      <w:hyperlink r:id="rId26" w:anchor="bm02ref392" w:history="1">
        <w:r w:rsidRPr="00AE02F1">
          <w:rPr>
            <w:rFonts w:ascii="inherit" w:eastAsia="Times New Roman" w:hAnsi="inherit" w:cs="Times New Roman"/>
            <w:color w:val="1F3870"/>
            <w:sz w:val="24"/>
            <w:szCs w:val="24"/>
            <w:bdr w:val="none" w:sz="0" w:space="0" w:color="auto" w:frame="1"/>
          </w:rPr>
          <w:t>Hanson &amp; Lynch, 2013</w:t>
        </w:r>
      </w:hyperlink>
      <w:r w:rsidRPr="00AE02F1">
        <w:rPr>
          <w:rFonts w:ascii="Cambria" w:eastAsia="Times New Roman" w:hAnsi="Cambria" w:cs="Times New Roman"/>
          <w:color w:val="000000"/>
          <w:sz w:val="24"/>
          <w:szCs w:val="24"/>
        </w:rPr>
        <w:t>). These negative encounters contribute to families’feelings of shame, anger, distrust, and hopelessness, all of which detract from their motivation to become involved in their children’seducation.</w:t>
      </w:r>
    </w:p>
    <w:p w14:paraId="6CC000A3"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Some additional barriers to family engagement have practical considerations. For instance, schedule conflicts arise when the activities are attimes when adult family members are unavailable to participate. Families that are temporarily homeless are hard to reach and may be veryconcerned about maintaining custody of their children. Poor working families, dual-career families, and single-parent families frequentlyexperience </w:t>
      </w:r>
      <w:r w:rsidRPr="00AE02F1">
        <w:rPr>
          <w:rFonts w:ascii="inherit" w:eastAsia="Times New Roman" w:hAnsi="inherit" w:cs="Times New Roman"/>
          <w:i/>
          <w:iCs/>
          <w:color w:val="000000"/>
          <w:sz w:val="24"/>
          <w:szCs w:val="24"/>
          <w:bdr w:val="none" w:sz="0" w:space="0" w:color="auto" w:frame="1"/>
        </w:rPr>
        <w:t>role overload</w:t>
      </w:r>
      <w:r w:rsidRPr="00AE02F1">
        <w:rPr>
          <w:rFonts w:ascii="Cambria" w:eastAsia="Times New Roman" w:hAnsi="Cambria" w:cs="Times New Roman"/>
          <w:color w:val="000000"/>
          <w:sz w:val="24"/>
          <w:szCs w:val="24"/>
        </w:rPr>
        <w:t> (</w:t>
      </w:r>
      <w:hyperlink r:id="rId27" w:anchor="bm02ref971" w:history="1">
        <w:r w:rsidRPr="00AE02F1">
          <w:rPr>
            <w:rFonts w:ascii="inherit" w:eastAsia="Times New Roman" w:hAnsi="inherit" w:cs="Times New Roman"/>
            <w:color w:val="1F3870"/>
            <w:sz w:val="24"/>
            <w:szCs w:val="24"/>
            <w:bdr w:val="none" w:sz="0" w:space="0" w:color="auto" w:frame="1"/>
          </w:rPr>
          <w:t>Weinraub, Horvath, &amp; Gringlas, 2002</w:t>
        </w:r>
      </w:hyperlink>
      <w:r w:rsidRPr="00AE02F1">
        <w:rPr>
          <w:rFonts w:ascii="Cambria" w:eastAsia="Times New Roman" w:hAnsi="Cambria" w:cs="Times New Roman"/>
          <w:color w:val="000000"/>
          <w:sz w:val="24"/>
          <w:szCs w:val="24"/>
        </w:rPr>
        <w:t>). This basically means that there is too much to do and no time to do all of it.Regardless of family members’ level of interest in partnering with professionals for the well-being of their children, they inevitablyexperience time and energy constraints (</w:t>
      </w:r>
      <w:hyperlink r:id="rId28" w:anchor="bm02ref87" w:history="1">
        <w:r w:rsidRPr="00AE02F1">
          <w:rPr>
            <w:rFonts w:ascii="inherit" w:eastAsia="Times New Roman" w:hAnsi="inherit" w:cs="Times New Roman"/>
            <w:color w:val="1F3870"/>
            <w:sz w:val="24"/>
            <w:szCs w:val="24"/>
            <w:bdr w:val="none" w:sz="0" w:space="0" w:color="auto" w:frame="1"/>
          </w:rPr>
          <w:t>Bracey, 2001</w:t>
        </w:r>
      </w:hyperlink>
      <w:r w:rsidRPr="00AE02F1">
        <w:rPr>
          <w:rFonts w:ascii="Cambria" w:eastAsia="Times New Roman" w:hAnsi="Cambria" w:cs="Times New Roman"/>
          <w:color w:val="000000"/>
          <w:sz w:val="24"/>
          <w:szCs w:val="24"/>
        </w:rPr>
        <w:t>). Likewise, immigrant families and others whose primary language is not Englishoften encounter communication challenges, as do English-speaking families when teachers use jargon (</w:t>
      </w:r>
      <w:hyperlink r:id="rId29" w:anchor="bm02ref392" w:history="1">
        <w:r w:rsidRPr="00AE02F1">
          <w:rPr>
            <w:rFonts w:ascii="inherit" w:eastAsia="Times New Roman" w:hAnsi="inherit" w:cs="Times New Roman"/>
            <w:color w:val="1F3870"/>
            <w:sz w:val="24"/>
            <w:szCs w:val="24"/>
            <w:bdr w:val="none" w:sz="0" w:space="0" w:color="auto" w:frame="1"/>
          </w:rPr>
          <w:t>Hanson &amp; Lynch, 2013</w:t>
        </w:r>
      </w:hyperlink>
      <w:r w:rsidRPr="00AE02F1">
        <w:rPr>
          <w:rFonts w:ascii="Cambria" w:eastAsia="Times New Roman" w:hAnsi="Cambria" w:cs="Times New Roman"/>
          <w:color w:val="000000"/>
          <w:sz w:val="24"/>
          <w:szCs w:val="24"/>
        </w:rPr>
        <w:t>). In addition,families raised in other cultures may be unaccustomed to any type of parent involvement and do not always know how to respond becausethe practice is atypical for their cultural group. Furthermore, recent immigrants may be concerned about their own or their children’s legalstatus and may be hesitant to get involved.</w:t>
      </w:r>
    </w:p>
    <w:p w14:paraId="1CE56F4B"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Family engagement requires a lot of the teacher’s time, and teachers are already busy. Moreover, it is discouraging when families areunresponsive to program efforts to become involved. As a result both families and programs sometimes miss opportunities to enhancechildren’s learning through greater family engagement.</w:t>
      </w:r>
    </w:p>
    <w:p w14:paraId="28EB5050"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Both a readjustment of the attitudes of educators and family members and more concerted efforts to emphasize the partnership aspects offamily engagement are needed if these obstacles are to be overcome. Evidence currently indicates that the early years are the optimalperiod in which to address such problems (</w:t>
      </w:r>
      <w:hyperlink r:id="rId30" w:anchor="bm02ref96" w:history="1">
        <w:r w:rsidRPr="00AE02F1">
          <w:rPr>
            <w:rFonts w:ascii="inherit" w:eastAsia="Times New Roman" w:hAnsi="inherit" w:cs="Times New Roman"/>
            <w:color w:val="1F3870"/>
            <w:sz w:val="24"/>
            <w:szCs w:val="24"/>
            <w:bdr w:val="none" w:sz="0" w:space="0" w:color="auto" w:frame="1"/>
          </w:rPr>
          <w:t>Briggs, Jalongo, &amp; Brown, 2006</w:t>
        </w:r>
      </w:hyperlink>
      <w:r w:rsidRPr="00AE02F1">
        <w:rPr>
          <w:rFonts w:ascii="Cambria" w:eastAsia="Times New Roman" w:hAnsi="Cambria" w:cs="Times New Roman"/>
          <w:color w:val="000000"/>
          <w:sz w:val="24"/>
          <w:szCs w:val="24"/>
        </w:rPr>
        <w:t>). As you read through this chapter, you will learn how toovercome common barriers and to support families.</w:t>
      </w:r>
    </w:p>
    <w:p w14:paraId="6674CC26" w14:textId="77777777" w:rsidR="00AE02F1" w:rsidRPr="00AE02F1" w:rsidRDefault="00AE02F1" w:rsidP="00AE02F1">
      <w:pPr>
        <w:shd w:val="clear" w:color="auto" w:fill="FFFFFF"/>
        <w:spacing w:after="0" w:line="300" w:lineRule="atLeast"/>
        <w:outlineLvl w:val="1"/>
        <w:rPr>
          <w:rFonts w:ascii="Cambria" w:eastAsia="Times New Roman" w:hAnsi="Cambria" w:cs="Times New Roman"/>
          <w:b/>
          <w:bCs/>
          <w:color w:val="696C93"/>
          <w:sz w:val="33"/>
          <w:szCs w:val="33"/>
        </w:rPr>
      </w:pPr>
      <w:r w:rsidRPr="00AE02F1">
        <w:rPr>
          <w:rFonts w:ascii="inherit" w:eastAsia="Times New Roman" w:hAnsi="inherit" w:cs="Times New Roman"/>
          <w:b/>
          <w:bCs/>
          <w:color w:val="696C93"/>
          <w:sz w:val="33"/>
          <w:szCs w:val="33"/>
          <w:bdr w:val="none" w:sz="0" w:space="0" w:color="auto" w:frame="1"/>
        </w:rPr>
        <w:t>Characteristics of Effective Family Engagement</w:t>
      </w:r>
    </w:p>
    <w:p w14:paraId="29C8CBC3"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Having become aware of the benefits of family engagement and the obstacles that sometimes hinder its development, teachers have shiftedfrom answering the query “Why?” to exploring the question “How?” Consequently, recent research has focused on discovering variablesthat characterize effective family engagement efforts. From these studies, four key elements have been identified: collaboration, variety,intensity, and individuation. A brief overview of each follows.</w:t>
      </w:r>
    </w:p>
    <w:p w14:paraId="173DB848"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Collaboration</w:t>
      </w:r>
    </w:p>
    <w:p w14:paraId="35D35DBA"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Collaborative relations are most apt to develop when families and teachers recognize each other’s importance in the child’s life. Becauseneither school nor family has the resources to do the entire job of educating the young, it is not in the best interests of either to attempt toduplicate each other’s efforts. Rather, children’s education is enhanced when home and school see themselves as distinct entities,performing complementary, interconnected functions (Berns, 2009). Family members have special information regarding their children(</w:t>
      </w:r>
      <w:hyperlink r:id="rId31" w:anchor="bm02ref236" w:history="1">
        <w:r w:rsidRPr="00AE02F1">
          <w:rPr>
            <w:rFonts w:ascii="inherit" w:eastAsia="Times New Roman" w:hAnsi="inherit" w:cs="Times New Roman"/>
            <w:color w:val="1F3870"/>
            <w:sz w:val="24"/>
            <w:szCs w:val="24"/>
            <w:bdr w:val="none" w:sz="0" w:space="0" w:color="auto" w:frame="1"/>
          </w:rPr>
          <w:t>Driscoll &amp; Nagel, 2008</w:t>
        </w:r>
      </w:hyperlink>
      <w:r w:rsidRPr="00AE02F1">
        <w:rPr>
          <w:rFonts w:ascii="Cambria" w:eastAsia="Times New Roman" w:hAnsi="Cambria" w:cs="Times New Roman"/>
          <w:color w:val="000000"/>
          <w:sz w:val="24"/>
          <w:szCs w:val="24"/>
        </w:rPr>
        <w:t>).</w:t>
      </w:r>
    </w:p>
    <w:p w14:paraId="08BF6B8F"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2DB4FBE5" wp14:editId="13303EFC">
            <wp:extent cx="85725" cy="76200"/>
            <wp:effectExtent l="0" t="0" r="9525" b="0"/>
            <wp:docPr id="2" name="img_7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 descr="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725" cy="76200"/>
                    </a:xfrm>
                    <a:prstGeom prst="rect">
                      <a:avLst/>
                    </a:prstGeom>
                    <a:noFill/>
                    <a:ln>
                      <a:noFill/>
                    </a:ln>
                  </pic:spPr>
                </pic:pic>
              </a:graphicData>
            </a:graphic>
          </wp:inline>
        </w:drawing>
      </w:r>
      <w:r w:rsidRPr="00AE02F1">
        <w:rPr>
          <w:rFonts w:ascii="Cambria" w:eastAsia="Times New Roman" w:hAnsi="Cambria" w:cs="Times New Roman"/>
          <w:color w:val="000000"/>
          <w:sz w:val="24"/>
          <w:szCs w:val="24"/>
        </w:rPr>
        <w:t> Interests</w:t>
      </w:r>
    </w:p>
    <w:p w14:paraId="328E0F43"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3CED0544" wp14:editId="6BEFD2A0">
            <wp:extent cx="85725" cy="76200"/>
            <wp:effectExtent l="0" t="0" r="9525" b="0"/>
            <wp:docPr id="3" name="img_7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 descr="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725" cy="76200"/>
                    </a:xfrm>
                    <a:prstGeom prst="rect">
                      <a:avLst/>
                    </a:prstGeom>
                    <a:noFill/>
                    <a:ln>
                      <a:noFill/>
                    </a:ln>
                  </pic:spPr>
                </pic:pic>
              </a:graphicData>
            </a:graphic>
          </wp:inline>
        </w:drawing>
      </w:r>
      <w:r w:rsidRPr="00AE02F1">
        <w:rPr>
          <w:rFonts w:ascii="Cambria" w:eastAsia="Times New Roman" w:hAnsi="Cambria" w:cs="Times New Roman"/>
          <w:color w:val="000000"/>
          <w:sz w:val="24"/>
          <w:szCs w:val="24"/>
        </w:rPr>
        <w:t> Play activities</w:t>
      </w:r>
    </w:p>
    <w:p w14:paraId="0EEC4DAB"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6A70248E" wp14:editId="6B375318">
            <wp:extent cx="85725" cy="76200"/>
            <wp:effectExtent l="0" t="0" r="9525" b="0"/>
            <wp:docPr id="4" name="img_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 descr="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725" cy="76200"/>
                    </a:xfrm>
                    <a:prstGeom prst="rect">
                      <a:avLst/>
                    </a:prstGeom>
                    <a:noFill/>
                    <a:ln>
                      <a:noFill/>
                    </a:ln>
                  </pic:spPr>
                </pic:pic>
              </a:graphicData>
            </a:graphic>
          </wp:inline>
        </w:drawing>
      </w:r>
      <w:r w:rsidRPr="00AE02F1">
        <w:rPr>
          <w:rFonts w:ascii="Cambria" w:eastAsia="Times New Roman" w:hAnsi="Cambria" w:cs="Times New Roman"/>
          <w:color w:val="000000"/>
          <w:sz w:val="24"/>
          <w:szCs w:val="24"/>
        </w:rPr>
        <w:t> Eating habits</w:t>
      </w:r>
    </w:p>
    <w:p w14:paraId="1A6C41CF"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447BB50E" wp14:editId="58DDC54F">
            <wp:extent cx="85725" cy="76200"/>
            <wp:effectExtent l="0" t="0" r="9525" b="0"/>
            <wp:docPr id="5" name="img_7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 descr="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725" cy="76200"/>
                    </a:xfrm>
                    <a:prstGeom prst="rect">
                      <a:avLst/>
                    </a:prstGeom>
                    <a:noFill/>
                    <a:ln>
                      <a:noFill/>
                    </a:ln>
                  </pic:spPr>
                </pic:pic>
              </a:graphicData>
            </a:graphic>
          </wp:inline>
        </w:drawing>
      </w:r>
      <w:r w:rsidRPr="00AE02F1">
        <w:rPr>
          <w:rFonts w:ascii="Cambria" w:eastAsia="Times New Roman" w:hAnsi="Cambria" w:cs="Times New Roman"/>
          <w:color w:val="000000"/>
          <w:sz w:val="24"/>
          <w:szCs w:val="24"/>
        </w:rPr>
        <w:t> Family experiences</w:t>
      </w:r>
    </w:p>
    <w:p w14:paraId="46256DE0"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4EE73EC4" wp14:editId="185FC198">
            <wp:extent cx="85725" cy="76200"/>
            <wp:effectExtent l="0" t="0" r="9525" b="0"/>
            <wp:docPr id="6" name="img_7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 descr="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725" cy="76200"/>
                    </a:xfrm>
                    <a:prstGeom prst="rect">
                      <a:avLst/>
                    </a:prstGeom>
                    <a:noFill/>
                    <a:ln>
                      <a:noFill/>
                    </a:ln>
                  </pic:spPr>
                </pic:pic>
              </a:graphicData>
            </a:graphic>
          </wp:inline>
        </w:drawing>
      </w:r>
      <w:r w:rsidRPr="00AE02F1">
        <w:rPr>
          <w:rFonts w:ascii="Cambria" w:eastAsia="Times New Roman" w:hAnsi="Cambria" w:cs="Times New Roman"/>
          <w:color w:val="000000"/>
          <w:sz w:val="24"/>
          <w:szCs w:val="24"/>
        </w:rPr>
        <w:t> Previous educational or child-care experiences</w:t>
      </w:r>
    </w:p>
    <w:p w14:paraId="24F515C0"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2C929646" wp14:editId="0E9BBBCC">
            <wp:extent cx="85725" cy="76200"/>
            <wp:effectExtent l="0" t="0" r="9525" b="0"/>
            <wp:docPr id="7" name="img_8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 descr="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725" cy="76200"/>
                    </a:xfrm>
                    <a:prstGeom prst="rect">
                      <a:avLst/>
                    </a:prstGeom>
                    <a:noFill/>
                    <a:ln>
                      <a:noFill/>
                    </a:ln>
                  </pic:spPr>
                </pic:pic>
              </a:graphicData>
            </a:graphic>
          </wp:inline>
        </w:drawing>
      </w:r>
      <w:r w:rsidRPr="00AE02F1">
        <w:rPr>
          <w:rFonts w:ascii="Cambria" w:eastAsia="Times New Roman" w:hAnsi="Cambria" w:cs="Times New Roman"/>
          <w:color w:val="000000"/>
          <w:sz w:val="24"/>
          <w:szCs w:val="24"/>
        </w:rPr>
        <w:t> Kinds of playthings</w:t>
      </w:r>
    </w:p>
    <w:p w14:paraId="69502563"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078035B6" wp14:editId="5C994E39">
            <wp:extent cx="85725" cy="76200"/>
            <wp:effectExtent l="0" t="0" r="9525" b="0"/>
            <wp:docPr id="8" name="img_8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 descr="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725" cy="76200"/>
                    </a:xfrm>
                    <a:prstGeom prst="rect">
                      <a:avLst/>
                    </a:prstGeom>
                    <a:noFill/>
                    <a:ln>
                      <a:noFill/>
                    </a:ln>
                  </pic:spPr>
                </pic:pic>
              </a:graphicData>
            </a:graphic>
          </wp:inline>
        </w:drawing>
      </w:r>
      <w:r w:rsidRPr="00AE02F1">
        <w:rPr>
          <w:rFonts w:ascii="Cambria" w:eastAsia="Times New Roman" w:hAnsi="Cambria" w:cs="Times New Roman"/>
          <w:color w:val="000000"/>
          <w:sz w:val="24"/>
          <w:szCs w:val="24"/>
        </w:rPr>
        <w:t> Influence of extended family members</w:t>
      </w:r>
    </w:p>
    <w:p w14:paraId="42B74179"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005AC903" wp14:editId="35DE2593">
            <wp:extent cx="85725" cy="76200"/>
            <wp:effectExtent l="0" t="0" r="9525" b="0"/>
            <wp:docPr id="9" name="img_8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5" descr="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725" cy="76200"/>
                    </a:xfrm>
                    <a:prstGeom prst="rect">
                      <a:avLst/>
                    </a:prstGeom>
                    <a:noFill/>
                    <a:ln>
                      <a:noFill/>
                    </a:ln>
                  </pic:spPr>
                </pic:pic>
              </a:graphicData>
            </a:graphic>
          </wp:inline>
        </w:drawing>
      </w:r>
      <w:r w:rsidRPr="00AE02F1">
        <w:rPr>
          <w:rFonts w:ascii="Cambria" w:eastAsia="Times New Roman" w:hAnsi="Cambria" w:cs="Times New Roman"/>
          <w:color w:val="000000"/>
          <w:sz w:val="24"/>
          <w:szCs w:val="24"/>
        </w:rPr>
        <w:t> Fears</w:t>
      </w:r>
    </w:p>
    <w:p w14:paraId="0B579820"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265435B2" wp14:editId="079CC5DC">
            <wp:extent cx="85725" cy="76200"/>
            <wp:effectExtent l="0" t="0" r="9525" b="0"/>
            <wp:docPr id="10" name="img_8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 descr="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725" cy="76200"/>
                    </a:xfrm>
                    <a:prstGeom prst="rect">
                      <a:avLst/>
                    </a:prstGeom>
                    <a:noFill/>
                    <a:ln>
                      <a:noFill/>
                    </a:ln>
                  </pic:spPr>
                </pic:pic>
              </a:graphicData>
            </a:graphic>
          </wp:inline>
        </w:drawing>
      </w:r>
      <w:r w:rsidRPr="00AE02F1">
        <w:rPr>
          <w:rFonts w:ascii="Cambria" w:eastAsia="Times New Roman" w:hAnsi="Cambria" w:cs="Times New Roman"/>
          <w:color w:val="000000"/>
          <w:sz w:val="24"/>
          <w:szCs w:val="24"/>
        </w:rPr>
        <w:t> Response to stress</w:t>
      </w:r>
    </w:p>
    <w:p w14:paraId="3A73BCF2"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245F3462" wp14:editId="73695490">
            <wp:extent cx="85725" cy="76200"/>
            <wp:effectExtent l="0" t="0" r="9525" b="0"/>
            <wp:docPr id="11" name="img_8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9" descr="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725" cy="76200"/>
                    </a:xfrm>
                    <a:prstGeom prst="rect">
                      <a:avLst/>
                    </a:prstGeom>
                    <a:noFill/>
                    <a:ln>
                      <a:noFill/>
                    </a:ln>
                  </pic:spPr>
                </pic:pic>
              </a:graphicData>
            </a:graphic>
          </wp:inline>
        </w:drawing>
      </w:r>
      <w:r w:rsidRPr="00AE02F1">
        <w:rPr>
          <w:rFonts w:ascii="Cambria" w:eastAsia="Times New Roman" w:hAnsi="Cambria" w:cs="Times New Roman"/>
          <w:color w:val="000000"/>
          <w:sz w:val="24"/>
          <w:szCs w:val="24"/>
        </w:rPr>
        <w:t> Difficulties</w:t>
      </w:r>
    </w:p>
    <w:p w14:paraId="05246809"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2ADE04A9" wp14:editId="2265940C">
            <wp:extent cx="85725" cy="76200"/>
            <wp:effectExtent l="0" t="0" r="9525" b="0"/>
            <wp:docPr id="12" name="img_9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1" descr="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725" cy="76200"/>
                    </a:xfrm>
                    <a:prstGeom prst="rect">
                      <a:avLst/>
                    </a:prstGeom>
                    <a:noFill/>
                    <a:ln>
                      <a:noFill/>
                    </a:ln>
                  </pic:spPr>
                </pic:pic>
              </a:graphicData>
            </a:graphic>
          </wp:inline>
        </w:drawing>
      </w:r>
      <w:r w:rsidRPr="00AE02F1">
        <w:rPr>
          <w:rFonts w:ascii="Cambria" w:eastAsia="Times New Roman" w:hAnsi="Cambria" w:cs="Times New Roman"/>
          <w:color w:val="000000"/>
          <w:sz w:val="24"/>
          <w:szCs w:val="24"/>
        </w:rPr>
        <w:t> Health</w:t>
      </w:r>
    </w:p>
    <w:p w14:paraId="60B7C5C2"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2DED633B" wp14:editId="0704A43B">
            <wp:extent cx="85725" cy="76200"/>
            <wp:effectExtent l="0" t="0" r="9525" b="0"/>
            <wp:docPr id="13" name="img_9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 descr="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725" cy="76200"/>
                    </a:xfrm>
                    <a:prstGeom prst="rect">
                      <a:avLst/>
                    </a:prstGeom>
                    <a:noFill/>
                    <a:ln>
                      <a:noFill/>
                    </a:ln>
                  </pic:spPr>
                </pic:pic>
              </a:graphicData>
            </a:graphic>
          </wp:inline>
        </w:drawing>
      </w:r>
      <w:r w:rsidRPr="00AE02F1">
        <w:rPr>
          <w:rFonts w:ascii="Cambria" w:eastAsia="Times New Roman" w:hAnsi="Cambria" w:cs="Times New Roman"/>
          <w:color w:val="000000"/>
          <w:sz w:val="24"/>
          <w:szCs w:val="24"/>
        </w:rPr>
        <w:t> Family reading patterns</w:t>
      </w:r>
    </w:p>
    <w:p w14:paraId="052A8EED"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581D1E15" wp14:editId="701803BD">
            <wp:extent cx="85725" cy="76200"/>
            <wp:effectExtent l="0" t="0" r="9525" b="0"/>
            <wp:docPr id="14" name="img_9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 descr="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725" cy="76200"/>
                    </a:xfrm>
                    <a:prstGeom prst="rect">
                      <a:avLst/>
                    </a:prstGeom>
                    <a:noFill/>
                    <a:ln>
                      <a:noFill/>
                    </a:ln>
                  </pic:spPr>
                </pic:pic>
              </a:graphicData>
            </a:graphic>
          </wp:inline>
        </w:drawing>
      </w:r>
      <w:r w:rsidRPr="00AE02F1">
        <w:rPr>
          <w:rFonts w:ascii="Cambria" w:eastAsia="Times New Roman" w:hAnsi="Cambria" w:cs="Times New Roman"/>
          <w:color w:val="000000"/>
          <w:sz w:val="24"/>
          <w:szCs w:val="24"/>
        </w:rPr>
        <w:t> Electronic use</w:t>
      </w:r>
    </w:p>
    <w:p w14:paraId="4CB9DFB5"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64544A04" wp14:editId="10A86C13">
            <wp:extent cx="85725" cy="76200"/>
            <wp:effectExtent l="0" t="0" r="9525" b="0"/>
            <wp:docPr id="15" name="img_9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 descr="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725" cy="76200"/>
                    </a:xfrm>
                    <a:prstGeom prst="rect">
                      <a:avLst/>
                    </a:prstGeom>
                    <a:noFill/>
                    <a:ln>
                      <a:noFill/>
                    </a:ln>
                  </pic:spPr>
                </pic:pic>
              </a:graphicData>
            </a:graphic>
          </wp:inline>
        </w:drawing>
      </w:r>
      <w:r w:rsidRPr="00AE02F1">
        <w:rPr>
          <w:rFonts w:ascii="Cambria" w:eastAsia="Times New Roman" w:hAnsi="Cambria" w:cs="Times New Roman"/>
          <w:color w:val="000000"/>
          <w:sz w:val="24"/>
          <w:szCs w:val="24"/>
        </w:rPr>
        <w:t> Home discipline</w:t>
      </w:r>
    </w:p>
    <w:p w14:paraId="11C7F2C8"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Teachers can provide family members with equally useful and important information (</w:t>
      </w:r>
      <w:hyperlink r:id="rId33" w:anchor="bm02ref236" w:history="1">
        <w:r w:rsidRPr="00AE02F1">
          <w:rPr>
            <w:rFonts w:ascii="inherit" w:eastAsia="Times New Roman" w:hAnsi="inherit" w:cs="Times New Roman"/>
            <w:color w:val="1F3870"/>
            <w:sz w:val="24"/>
            <w:szCs w:val="24"/>
            <w:bdr w:val="none" w:sz="0" w:space="0" w:color="auto" w:frame="1"/>
          </w:rPr>
          <w:t>Driscoll &amp; Nagel, 2008</w:t>
        </w:r>
      </w:hyperlink>
      <w:r w:rsidRPr="00AE02F1">
        <w:rPr>
          <w:rFonts w:ascii="Cambria" w:eastAsia="Times New Roman" w:hAnsi="Cambria" w:cs="Times New Roman"/>
          <w:color w:val="000000"/>
          <w:sz w:val="24"/>
          <w:szCs w:val="24"/>
        </w:rPr>
        <w:t>):</w:t>
      </w:r>
    </w:p>
    <w:p w14:paraId="3EB995D5"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2846C89B" wp14:editId="3E8AA286">
            <wp:extent cx="85725" cy="76200"/>
            <wp:effectExtent l="0" t="0" r="9525" b="0"/>
            <wp:docPr id="16" name="img_10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1" descr="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725" cy="76200"/>
                    </a:xfrm>
                    <a:prstGeom prst="rect">
                      <a:avLst/>
                    </a:prstGeom>
                    <a:noFill/>
                    <a:ln>
                      <a:noFill/>
                    </a:ln>
                  </pic:spPr>
                </pic:pic>
              </a:graphicData>
            </a:graphic>
          </wp:inline>
        </w:drawing>
      </w:r>
      <w:r w:rsidRPr="00AE02F1">
        <w:rPr>
          <w:rFonts w:ascii="Cambria" w:eastAsia="Times New Roman" w:hAnsi="Cambria" w:cs="Times New Roman"/>
          <w:color w:val="000000"/>
          <w:sz w:val="24"/>
          <w:szCs w:val="24"/>
        </w:rPr>
        <w:t> Interactions with peers</w:t>
      </w:r>
    </w:p>
    <w:p w14:paraId="70B5E88A"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6789BBB4" wp14:editId="29F2DE1B">
            <wp:extent cx="85725" cy="76200"/>
            <wp:effectExtent l="0" t="0" r="9525" b="0"/>
            <wp:docPr id="17" name="img_10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3" descr="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725" cy="76200"/>
                    </a:xfrm>
                    <a:prstGeom prst="rect">
                      <a:avLst/>
                    </a:prstGeom>
                    <a:noFill/>
                    <a:ln>
                      <a:noFill/>
                    </a:ln>
                  </pic:spPr>
                </pic:pic>
              </a:graphicData>
            </a:graphic>
          </wp:inline>
        </w:drawing>
      </w:r>
      <w:r w:rsidRPr="00AE02F1">
        <w:rPr>
          <w:rFonts w:ascii="Cambria" w:eastAsia="Times New Roman" w:hAnsi="Cambria" w:cs="Times New Roman"/>
          <w:color w:val="000000"/>
          <w:sz w:val="24"/>
          <w:szCs w:val="24"/>
        </w:rPr>
        <w:t> Strengths and limitations</w:t>
      </w:r>
    </w:p>
    <w:p w14:paraId="0DA6E003"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653F72FF" wp14:editId="4E2B7B86">
            <wp:extent cx="85725" cy="76200"/>
            <wp:effectExtent l="0" t="0" r="9525" b="0"/>
            <wp:docPr id="18" name="img_10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5" descr="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725" cy="76200"/>
                    </a:xfrm>
                    <a:prstGeom prst="rect">
                      <a:avLst/>
                    </a:prstGeom>
                    <a:noFill/>
                    <a:ln>
                      <a:noFill/>
                    </a:ln>
                  </pic:spPr>
                </pic:pic>
              </a:graphicData>
            </a:graphic>
          </wp:inline>
        </w:drawing>
      </w:r>
      <w:r w:rsidRPr="00AE02F1">
        <w:rPr>
          <w:rFonts w:ascii="Cambria" w:eastAsia="Times New Roman" w:hAnsi="Cambria" w:cs="Times New Roman"/>
          <w:color w:val="000000"/>
          <w:sz w:val="24"/>
          <w:szCs w:val="24"/>
        </w:rPr>
        <w:t> Favorite activities</w:t>
      </w:r>
    </w:p>
    <w:p w14:paraId="55EC7987"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752EAA2E" wp14:editId="1A439323">
            <wp:extent cx="85725" cy="76200"/>
            <wp:effectExtent l="0" t="0" r="9525" b="0"/>
            <wp:docPr id="19" name="img_10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7" descr="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725" cy="76200"/>
                    </a:xfrm>
                    <a:prstGeom prst="rect">
                      <a:avLst/>
                    </a:prstGeom>
                    <a:noFill/>
                    <a:ln>
                      <a:noFill/>
                    </a:ln>
                  </pic:spPr>
                </pic:pic>
              </a:graphicData>
            </a:graphic>
          </wp:inline>
        </w:drawing>
      </w:r>
      <w:r w:rsidRPr="00AE02F1">
        <w:rPr>
          <w:rFonts w:ascii="Cambria" w:eastAsia="Times New Roman" w:hAnsi="Cambria" w:cs="Times New Roman"/>
          <w:color w:val="000000"/>
          <w:sz w:val="24"/>
          <w:szCs w:val="24"/>
        </w:rPr>
        <w:t> Response to success and failure</w:t>
      </w:r>
    </w:p>
    <w:p w14:paraId="6BFF10D9"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2D7052E6" wp14:editId="49290956">
            <wp:extent cx="85725" cy="76200"/>
            <wp:effectExtent l="0" t="0" r="9525" b="0"/>
            <wp:docPr id="20" name="img_10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9" descr="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725" cy="76200"/>
                    </a:xfrm>
                    <a:prstGeom prst="rect">
                      <a:avLst/>
                    </a:prstGeom>
                    <a:noFill/>
                    <a:ln>
                      <a:noFill/>
                    </a:ln>
                  </pic:spPr>
                </pic:pic>
              </a:graphicData>
            </a:graphic>
          </wp:inline>
        </w:drawing>
      </w:r>
      <w:r w:rsidRPr="00AE02F1">
        <w:rPr>
          <w:rFonts w:ascii="Cambria" w:eastAsia="Times New Roman" w:hAnsi="Cambria" w:cs="Times New Roman"/>
          <w:color w:val="000000"/>
          <w:sz w:val="24"/>
          <w:szCs w:val="24"/>
        </w:rPr>
        <w:t> Memory</w:t>
      </w:r>
    </w:p>
    <w:p w14:paraId="333648BF"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46580288" wp14:editId="3965F087">
            <wp:extent cx="85725" cy="76200"/>
            <wp:effectExtent l="0" t="0" r="9525" b="0"/>
            <wp:docPr id="21" name="img_1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1" descr="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725" cy="76200"/>
                    </a:xfrm>
                    <a:prstGeom prst="rect">
                      <a:avLst/>
                    </a:prstGeom>
                    <a:noFill/>
                    <a:ln>
                      <a:noFill/>
                    </a:ln>
                  </pic:spPr>
                </pic:pic>
              </a:graphicData>
            </a:graphic>
          </wp:inline>
        </w:drawing>
      </w:r>
      <w:r w:rsidRPr="00AE02F1">
        <w:rPr>
          <w:rFonts w:ascii="Cambria" w:eastAsia="Times New Roman" w:hAnsi="Cambria" w:cs="Times New Roman"/>
          <w:color w:val="000000"/>
          <w:sz w:val="24"/>
          <w:szCs w:val="24"/>
        </w:rPr>
        <w:t> Persistence at tasks</w:t>
      </w:r>
    </w:p>
    <w:p w14:paraId="4491A13A"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16C92BB5" wp14:editId="3E9E8F3A">
            <wp:extent cx="85725" cy="76200"/>
            <wp:effectExtent l="0" t="0" r="9525" b="0"/>
            <wp:docPr id="22" name="img_1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3" descr="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725" cy="76200"/>
                    </a:xfrm>
                    <a:prstGeom prst="rect">
                      <a:avLst/>
                    </a:prstGeom>
                    <a:noFill/>
                    <a:ln>
                      <a:noFill/>
                    </a:ln>
                  </pic:spPr>
                </pic:pic>
              </a:graphicData>
            </a:graphic>
          </wp:inline>
        </w:drawing>
      </w:r>
      <w:r w:rsidRPr="00AE02F1">
        <w:rPr>
          <w:rFonts w:ascii="Cambria" w:eastAsia="Times New Roman" w:hAnsi="Cambria" w:cs="Times New Roman"/>
          <w:color w:val="000000"/>
          <w:sz w:val="24"/>
          <w:szCs w:val="24"/>
        </w:rPr>
        <w:t> Leadership/follower roles</w:t>
      </w:r>
    </w:p>
    <w:p w14:paraId="21E2FFBF"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63E9810E" wp14:editId="1008DFE3">
            <wp:extent cx="85725" cy="76200"/>
            <wp:effectExtent l="0" t="0" r="9525" b="0"/>
            <wp:docPr id="23" name="img_1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5" descr="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725" cy="76200"/>
                    </a:xfrm>
                    <a:prstGeom prst="rect">
                      <a:avLst/>
                    </a:prstGeom>
                    <a:noFill/>
                    <a:ln>
                      <a:noFill/>
                    </a:ln>
                  </pic:spPr>
                </pic:pic>
              </a:graphicData>
            </a:graphic>
          </wp:inline>
        </w:drawing>
      </w:r>
      <w:r w:rsidRPr="00AE02F1">
        <w:rPr>
          <w:rFonts w:ascii="Cambria" w:eastAsia="Times New Roman" w:hAnsi="Cambria" w:cs="Times New Roman"/>
          <w:color w:val="000000"/>
          <w:sz w:val="24"/>
          <w:szCs w:val="24"/>
        </w:rPr>
        <w:t> Contributions to the group</w:t>
      </w:r>
    </w:p>
    <w:p w14:paraId="1C79F56A" w14:textId="77777777" w:rsidR="00AE02F1" w:rsidRPr="00AE02F1" w:rsidRDefault="001A2691" w:rsidP="00AE02F1">
      <w:pPr>
        <w:shd w:val="clear" w:color="auto" w:fill="FFFFFF"/>
        <w:spacing w:after="0" w:line="240" w:lineRule="auto"/>
        <w:rPr>
          <w:rFonts w:ascii="Cambria" w:eastAsia="Times New Roman" w:hAnsi="Cambria" w:cs="Times New Roman"/>
          <w:color w:val="000000"/>
          <w:sz w:val="24"/>
          <w:szCs w:val="24"/>
        </w:rPr>
      </w:pPr>
      <w:hyperlink r:id="rId34" w:anchor="bm01_gloss_37" w:history="1">
        <w:r w:rsidR="00AE02F1" w:rsidRPr="00AE02F1">
          <w:rPr>
            <w:rFonts w:ascii="inherit" w:eastAsia="Times New Roman" w:hAnsi="inherit" w:cs="Times New Roman"/>
            <w:b/>
            <w:bCs/>
            <w:color w:val="1F3870"/>
            <w:sz w:val="24"/>
            <w:szCs w:val="24"/>
            <w:bdr w:val="none" w:sz="0" w:space="0" w:color="auto" w:frame="1"/>
          </w:rPr>
          <w:t>Collaboration</w:t>
        </w:r>
      </w:hyperlink>
      <w:r w:rsidR="00AE02F1" w:rsidRPr="00AE02F1">
        <w:rPr>
          <w:rFonts w:ascii="Cambria" w:eastAsia="Times New Roman" w:hAnsi="Cambria" w:cs="Times New Roman"/>
          <w:color w:val="000000"/>
          <w:sz w:val="24"/>
          <w:szCs w:val="24"/>
        </w:rPr>
        <w:t> is enhanced when mutual respect and open communication exists between professionals and families and when they bothwork together to enhance learning (</w:t>
      </w:r>
      <w:hyperlink r:id="rId35" w:anchor="bm02ref95" w:history="1">
        <w:r w:rsidR="00AE02F1" w:rsidRPr="00AE02F1">
          <w:rPr>
            <w:rFonts w:ascii="inherit" w:eastAsia="Times New Roman" w:hAnsi="inherit" w:cs="Times New Roman"/>
            <w:color w:val="1F3870"/>
            <w:sz w:val="24"/>
            <w:szCs w:val="24"/>
            <w:bdr w:val="none" w:sz="0" w:space="0" w:color="auto" w:frame="1"/>
          </w:rPr>
          <w:t>Brewer, 2007</w:t>
        </w:r>
      </w:hyperlink>
      <w:r w:rsidR="00AE02F1" w:rsidRPr="00AE02F1">
        <w:rPr>
          <w:rFonts w:ascii="Cambria" w:eastAsia="Times New Roman" w:hAnsi="Cambria" w:cs="Times New Roman"/>
          <w:color w:val="000000"/>
          <w:sz w:val="24"/>
          <w:szCs w:val="24"/>
        </w:rPr>
        <w:t>; </w:t>
      </w:r>
      <w:hyperlink r:id="rId36" w:anchor="bm02ref271" w:history="1">
        <w:r w:rsidR="00AE02F1" w:rsidRPr="00AE02F1">
          <w:rPr>
            <w:rFonts w:ascii="inherit" w:eastAsia="Times New Roman" w:hAnsi="inherit" w:cs="Times New Roman"/>
            <w:color w:val="1F3870"/>
            <w:sz w:val="24"/>
            <w:szCs w:val="24"/>
            <w:bdr w:val="none" w:sz="0" w:space="0" w:color="auto" w:frame="1"/>
          </w:rPr>
          <w:t>Epstein, 2009</w:t>
        </w:r>
      </w:hyperlink>
      <w:r w:rsidR="00AE02F1" w:rsidRPr="00AE02F1">
        <w:rPr>
          <w:rFonts w:ascii="Cambria" w:eastAsia="Times New Roman" w:hAnsi="Cambria" w:cs="Times New Roman"/>
          <w:color w:val="000000"/>
          <w:sz w:val="24"/>
          <w:szCs w:val="24"/>
        </w:rPr>
        <w:t>). Thus, family engagement represents a balance of power between familiesand teachers—a partnership. In this partnership, each member is valued and recognized as a “child expert.” Families know their own childbetter than anyone else does. Teachers know many different children and have specialized knowledge of child development, programcontent, and educational strategies.</w:t>
      </w:r>
    </w:p>
    <w:p w14:paraId="0DC8B1BD"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Variety</w:t>
      </w:r>
    </w:p>
    <w:p w14:paraId="6757450C" w14:textId="77777777" w:rsidR="00AE02F1" w:rsidRPr="00AE02F1" w:rsidRDefault="00AE02F1" w:rsidP="00AE02F1">
      <w:pPr>
        <w:shd w:val="clear" w:color="auto" w:fill="FFFFFF"/>
        <w:spacing w:after="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F1624C"/>
          <w:sz w:val="24"/>
          <w:szCs w:val="24"/>
        </w:rPr>
        <w:t>•</w:t>
      </w:r>
      <w:r w:rsidRPr="00AE02F1">
        <w:rPr>
          <w:rFonts w:ascii="Cambria" w:eastAsia="Times New Roman" w:hAnsi="Cambria" w:cs="Times New Roman"/>
          <w:color w:val="000000"/>
          <w:sz w:val="24"/>
          <w:szCs w:val="24"/>
        </w:rPr>
        <w:t> </w:t>
      </w:r>
      <w:r w:rsidRPr="00AE02F1">
        <w:rPr>
          <w:rFonts w:ascii="inherit" w:eastAsia="Times New Roman" w:hAnsi="inherit" w:cs="Times New Roman"/>
          <w:i/>
          <w:iCs/>
          <w:color w:val="000000"/>
          <w:sz w:val="24"/>
          <w:szCs w:val="24"/>
          <w:bdr w:val="none" w:sz="0" w:space="0" w:color="auto" w:frame="1"/>
        </w:rPr>
        <w:t>Lisa Digby is the room mother for her son’s second-grade classroom. She belongs to the PTO and the library committee. Whenever a jobneeds doing at school, Mrs. Digby can be counted on to help.</w:t>
      </w:r>
    </w:p>
    <w:p w14:paraId="1A00CFB4" w14:textId="77777777" w:rsidR="00AE02F1" w:rsidRPr="00AE02F1" w:rsidRDefault="00AE02F1" w:rsidP="00AE02F1">
      <w:pPr>
        <w:shd w:val="clear" w:color="auto" w:fill="FFFFFF"/>
        <w:spacing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F1624C"/>
          <w:sz w:val="24"/>
          <w:szCs w:val="24"/>
        </w:rPr>
        <w:t>•</w:t>
      </w:r>
      <w:r w:rsidRPr="00AE02F1">
        <w:rPr>
          <w:rFonts w:ascii="Cambria" w:eastAsia="Times New Roman" w:hAnsi="Cambria" w:cs="Times New Roman"/>
          <w:color w:val="000000"/>
          <w:sz w:val="24"/>
          <w:szCs w:val="24"/>
        </w:rPr>
        <w:t> </w:t>
      </w:r>
      <w:r w:rsidRPr="00AE02F1">
        <w:rPr>
          <w:rFonts w:ascii="inherit" w:eastAsia="Times New Roman" w:hAnsi="inherit" w:cs="Times New Roman"/>
          <w:i/>
          <w:iCs/>
          <w:color w:val="000000"/>
          <w:sz w:val="24"/>
          <w:szCs w:val="24"/>
          <w:bdr w:val="none" w:sz="0" w:space="0" w:color="auto" w:frame="1"/>
        </w:rPr>
        <w:t>Carole Wilson has been to school once, the day she enrolled her daughter for kindergarten. She works an 8-hour shift at a shirt factory andhas a part-time job at Red’s, a local convenience store. She has little time to spend at school volunteering.</w:t>
      </w:r>
    </w:p>
    <w:p w14:paraId="2C2CE6E9"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inherit" w:eastAsia="Times New Roman" w:hAnsi="inherit" w:cs="Times New Roman"/>
          <w:i/>
          <w:iCs/>
          <w:color w:val="000000"/>
          <w:sz w:val="24"/>
          <w:szCs w:val="24"/>
          <w:bdr w:val="none" w:sz="0" w:space="0" w:color="auto" w:frame="1"/>
        </w:rPr>
        <w:t>If you were to talk to these mothers, you would find that both are keenly interested in their child’s early education, and both want to be includedin some way. However, what works for one will not necessarily suit the other.</w:t>
      </w:r>
    </w:p>
    <w:p w14:paraId="51A34D2A"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Family members differ in the extent to which they are willing or able to take part in educational programs and in how they want to beincluded. Consequently, effective family engagement encompasses a variety of means by which family members can participate and does notrequire all family members to be involved in the same ways (</w:t>
      </w:r>
      <w:hyperlink r:id="rId37" w:anchor="bm02ref271" w:history="1">
        <w:r w:rsidRPr="00AE02F1">
          <w:rPr>
            <w:rFonts w:ascii="inherit" w:eastAsia="Times New Roman" w:hAnsi="inherit" w:cs="Times New Roman"/>
            <w:color w:val="1F3870"/>
            <w:sz w:val="24"/>
            <w:szCs w:val="24"/>
            <w:bdr w:val="none" w:sz="0" w:space="0" w:color="auto" w:frame="1"/>
          </w:rPr>
          <w:t>Epstein, 2009</w:t>
        </w:r>
      </w:hyperlink>
      <w:r w:rsidRPr="00AE02F1">
        <w:rPr>
          <w:rFonts w:ascii="Cambria" w:eastAsia="Times New Roman" w:hAnsi="Cambria" w:cs="Times New Roman"/>
          <w:color w:val="000000"/>
          <w:sz w:val="24"/>
          <w:szCs w:val="24"/>
        </w:rPr>
        <w:t>). When a broad mixture of family engagement opportunities iscreated, educators demonstrate their interest in and acceptance of many kinds of families. Also, families receive visible proof that they maycontribute according to their preferences, talents, resources, and degree of comfort (</w:t>
      </w:r>
      <w:hyperlink r:id="rId38" w:anchor="bm02ref67" w:history="1">
        <w:r w:rsidRPr="00AE02F1">
          <w:rPr>
            <w:rFonts w:ascii="inherit" w:eastAsia="Times New Roman" w:hAnsi="inherit" w:cs="Times New Roman"/>
            <w:color w:val="1F3870"/>
            <w:sz w:val="24"/>
            <w:szCs w:val="24"/>
            <w:bdr w:val="none" w:sz="0" w:space="0" w:color="auto" w:frame="1"/>
          </w:rPr>
          <w:t>Berger, 2012</w:t>
        </w:r>
      </w:hyperlink>
      <w:r w:rsidRPr="00AE02F1">
        <w:rPr>
          <w:rFonts w:ascii="Cambria" w:eastAsia="Times New Roman" w:hAnsi="Cambria" w:cs="Times New Roman"/>
          <w:color w:val="000000"/>
          <w:sz w:val="24"/>
          <w:szCs w:val="24"/>
        </w:rPr>
        <w:t>). For example, varying the location fromthe school to a public library may encourage family members who are uncomfortable in schools to attend an event related to story readingin addition to helping them get library cards for themselves and other family members.</w:t>
      </w:r>
    </w:p>
    <w:p w14:paraId="00D419E8"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Intensity</w:t>
      </w:r>
    </w:p>
    <w:p w14:paraId="63F27DFF" w14:textId="77777777" w:rsidR="00AE02F1" w:rsidRPr="00AE02F1" w:rsidRDefault="00AE02F1" w:rsidP="00AE02F1">
      <w:pPr>
        <w:shd w:val="clear" w:color="auto" w:fill="FFFFFF"/>
        <w:spacing w:after="0" w:line="240" w:lineRule="auto"/>
        <w:ind w:left="528" w:hanging="168"/>
        <w:rPr>
          <w:rFonts w:ascii="Cambria" w:eastAsia="Times New Roman" w:hAnsi="Cambria" w:cs="Times New Roman"/>
          <w:color w:val="000000"/>
          <w:sz w:val="24"/>
          <w:szCs w:val="24"/>
        </w:rPr>
      </w:pPr>
      <w:r w:rsidRPr="00AE02F1">
        <w:rPr>
          <w:rFonts w:ascii="inherit" w:eastAsia="Times New Roman" w:hAnsi="inherit" w:cs="Times New Roman"/>
          <w:i/>
          <w:iCs/>
          <w:color w:val="000000"/>
          <w:sz w:val="24"/>
          <w:szCs w:val="24"/>
          <w:bdr w:val="none" w:sz="0" w:space="0" w:color="auto" w:frame="1"/>
        </w:rPr>
        <w:t>The more we get together, together, together</w:t>
      </w:r>
      <w:r w:rsidRPr="00AE02F1">
        <w:rPr>
          <w:rFonts w:ascii="Cambria" w:eastAsia="Times New Roman" w:hAnsi="Cambria" w:cs="Times New Roman"/>
          <w:color w:val="000000"/>
          <w:sz w:val="24"/>
          <w:szCs w:val="24"/>
        </w:rPr>
        <w:t>,</w:t>
      </w:r>
    </w:p>
    <w:p w14:paraId="68D879A0" w14:textId="77777777" w:rsidR="00AE02F1" w:rsidRPr="00AE02F1" w:rsidRDefault="00AE02F1" w:rsidP="00AE02F1">
      <w:pPr>
        <w:shd w:val="clear" w:color="auto" w:fill="FFFFFF"/>
        <w:spacing w:after="120" w:line="240" w:lineRule="auto"/>
        <w:ind w:left="528" w:hanging="168"/>
        <w:rPr>
          <w:rFonts w:ascii="Cambria" w:eastAsia="Times New Roman" w:hAnsi="Cambria" w:cs="Times New Roman"/>
          <w:color w:val="000000"/>
          <w:sz w:val="24"/>
          <w:szCs w:val="24"/>
        </w:rPr>
      </w:pPr>
      <w:r w:rsidRPr="00AE02F1">
        <w:rPr>
          <w:rFonts w:ascii="inherit" w:eastAsia="Times New Roman" w:hAnsi="inherit" w:cs="Times New Roman"/>
          <w:i/>
          <w:iCs/>
          <w:color w:val="000000"/>
          <w:sz w:val="24"/>
          <w:szCs w:val="24"/>
          <w:bdr w:val="none" w:sz="0" w:space="0" w:color="auto" w:frame="1"/>
        </w:rPr>
        <w:t>The more we get together, the happier we’ll be.</w:t>
      </w:r>
    </w:p>
    <w:p w14:paraId="53BEDA32"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This familiar children’s song makes an important point that can be applied to family engagement. Parental participation outcomes are morelikely to be positive if contacts are more frequent (</w:t>
      </w:r>
      <w:hyperlink r:id="rId39" w:anchor="bm02ref679" w:history="1">
        <w:r w:rsidRPr="00AE02F1">
          <w:rPr>
            <w:rFonts w:ascii="inherit" w:eastAsia="Times New Roman" w:hAnsi="inherit" w:cs="Times New Roman"/>
            <w:color w:val="1F3870"/>
            <w:sz w:val="24"/>
            <w:szCs w:val="24"/>
            <w:bdr w:val="none" w:sz="0" w:space="0" w:color="auto" w:frame="1"/>
          </w:rPr>
          <w:t>National Association of Elementary School Principals [NAESP], 2005</w:t>
        </w:r>
      </w:hyperlink>
      <w:r w:rsidRPr="00AE02F1">
        <w:rPr>
          <w:rFonts w:ascii="Cambria" w:eastAsia="Times New Roman" w:hAnsi="Cambria" w:cs="Times New Roman"/>
          <w:color w:val="000000"/>
          <w:sz w:val="24"/>
          <w:szCs w:val="24"/>
        </w:rPr>
        <w:t>). Regular, focusedcontact is necessary to promote the development of trusting relationships between parents and practitioners. Also, when engagementopportunities are numerous, families can find entrées to programs that better suit their needs and interests. Frequent, varied contactacross time conveys the message that the educators value parents and that parental inclusion is not simply tolerated but welcomed andexpected.</w:t>
      </w:r>
    </w:p>
    <w:p w14:paraId="5BC59FA8"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Individuation</w:t>
      </w:r>
    </w:p>
    <w:p w14:paraId="478AD4A9"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Educational programs are most likely to elicit a positive response from families when opportunities for participation are tailored to meetfamilies’ particular needs and perceptions. No one formula for family engagement, and no single program, can be generalized successfullyto everyone. Instead, the best outcomes emerge when a match exists between what professionals set out to do and what families want,when congruence exists between the strategies implemented and those to which family members feel receptive.</w:t>
      </w:r>
    </w:p>
    <w:p w14:paraId="340D2F10"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As you might assume, families are more likely to become partners in their children’s education when practitioners take into accountcollaboration, variety, intensity, and individuation. Because these dimensions of family engagement are so important, they provide thebackdrop for the rest of this chapter. Next, you will read about specific strategies for creating partnerships with families around children’searly education.</w:t>
      </w:r>
    </w:p>
    <w:p w14:paraId="74422753" w14:textId="77777777" w:rsidR="00AE02F1" w:rsidRPr="00AE02F1" w:rsidRDefault="00AE02F1" w:rsidP="00AE02F1">
      <w:pPr>
        <w:shd w:val="clear" w:color="auto" w:fill="FFFFFF"/>
        <w:spacing w:after="0" w:line="300" w:lineRule="atLeast"/>
        <w:outlineLvl w:val="0"/>
        <w:rPr>
          <w:rFonts w:ascii="Cambria" w:eastAsia="Times New Roman" w:hAnsi="Cambria" w:cs="Times New Roman"/>
          <w:b/>
          <w:bCs/>
          <w:color w:val="373C70"/>
          <w:kern w:val="36"/>
          <w:sz w:val="39"/>
          <w:szCs w:val="39"/>
        </w:rPr>
      </w:pPr>
      <w:r w:rsidRPr="00AE02F1">
        <w:rPr>
          <w:rFonts w:ascii="inherit" w:eastAsia="Times New Roman" w:hAnsi="inherit" w:cs="Times New Roman"/>
          <w:b/>
          <w:bCs/>
          <w:color w:val="373C70"/>
          <w:kern w:val="36"/>
          <w:sz w:val="39"/>
          <w:szCs w:val="39"/>
          <w:bdr w:val="none" w:sz="0" w:space="0" w:color="auto" w:frame="1"/>
        </w:rPr>
        <w:t>8.2 Effective Family Engagement Strategies</w:t>
      </w:r>
    </w:p>
    <w:p w14:paraId="28EB96A3"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All the strategies suggested in this section may be used in individual classrooms or generalized to whole programs. We have listed manyideas to give you an array of options to consider. However, note that no single educator would institute every strategy. A more likelyapproach would be to adapt one or two ideas from each of several categories to create a comprehensive family engagement plan. Suchplans would be individualized to meet the needs of the children, families, and staff members. Regardless of how simple or elaborate a familyengagement plan might be, the goal is always the same: to reach out to families and help them feel included and an integral part of theirchild’s education (</w:t>
      </w:r>
      <w:hyperlink r:id="rId40" w:anchor="bm02ref679" w:history="1">
        <w:r w:rsidRPr="00AE02F1">
          <w:rPr>
            <w:rFonts w:ascii="inherit" w:eastAsia="Times New Roman" w:hAnsi="inherit" w:cs="Times New Roman"/>
            <w:color w:val="1F3870"/>
            <w:sz w:val="24"/>
            <w:szCs w:val="24"/>
            <w:bdr w:val="none" w:sz="0" w:space="0" w:color="auto" w:frame="1"/>
          </w:rPr>
          <w:t>NAESP, 2005</w:t>
        </w:r>
      </w:hyperlink>
      <w:r w:rsidRPr="00AE02F1">
        <w:rPr>
          <w:rFonts w:ascii="Cambria" w:eastAsia="Times New Roman" w:hAnsi="Cambria" w:cs="Times New Roman"/>
          <w:color w:val="000000"/>
          <w:sz w:val="24"/>
          <w:szCs w:val="24"/>
        </w:rPr>
        <w:t>). The first step is always the same, too: to establish positive relationships with families.</w:t>
      </w:r>
    </w:p>
    <w:p w14:paraId="70FEABE0" w14:textId="77777777" w:rsidR="00AE02F1" w:rsidRPr="00AE02F1" w:rsidRDefault="00AE02F1" w:rsidP="00AE02F1">
      <w:pPr>
        <w:shd w:val="clear" w:color="auto" w:fill="FFFFFF"/>
        <w:spacing w:after="0" w:line="300" w:lineRule="atLeast"/>
        <w:outlineLvl w:val="1"/>
        <w:rPr>
          <w:rFonts w:ascii="Cambria" w:eastAsia="Times New Roman" w:hAnsi="Cambria" w:cs="Times New Roman"/>
          <w:b/>
          <w:bCs/>
          <w:color w:val="696C93"/>
          <w:sz w:val="33"/>
          <w:szCs w:val="33"/>
        </w:rPr>
      </w:pPr>
      <w:r w:rsidRPr="00AE02F1">
        <w:rPr>
          <w:rFonts w:ascii="inherit" w:eastAsia="Times New Roman" w:hAnsi="inherit" w:cs="Times New Roman"/>
          <w:b/>
          <w:bCs/>
          <w:color w:val="696C93"/>
          <w:sz w:val="33"/>
          <w:szCs w:val="33"/>
          <w:bdr w:val="none" w:sz="0" w:space="0" w:color="auto" w:frame="1"/>
        </w:rPr>
        <w:t>Establishing Relationships with Families</w:t>
      </w:r>
    </w:p>
    <w:p w14:paraId="7514A735"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inherit" w:eastAsia="Times New Roman" w:hAnsi="inherit" w:cs="Times New Roman"/>
          <w:i/>
          <w:iCs/>
          <w:color w:val="000000"/>
          <w:sz w:val="24"/>
          <w:szCs w:val="24"/>
          <w:bdr w:val="none" w:sz="0" w:space="0" w:color="auto" w:frame="1"/>
        </w:rPr>
        <w:t>It’s important to me that families know as much as they can about me so that they can feel comfortable leaving their child with me. It’s not easyleaving your child with a stranger.</w:t>
      </w:r>
    </w:p>
    <w:p w14:paraId="345F9FC1" w14:textId="77777777" w:rsidR="00AE02F1" w:rsidRPr="00AE02F1" w:rsidRDefault="00AE02F1" w:rsidP="00AE02F1">
      <w:pPr>
        <w:shd w:val="clear" w:color="auto" w:fill="FFFFFF"/>
        <w:spacing w:before="48" w:after="48" w:line="240" w:lineRule="auto"/>
        <w:ind w:firstLine="432"/>
        <w:jc w:val="right"/>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w:t>
      </w:r>
      <w:proofErr w:type="spellStart"/>
      <w:r w:rsidRPr="00AE02F1">
        <w:rPr>
          <w:rFonts w:ascii="Cambria" w:eastAsia="Times New Roman" w:hAnsi="Cambria" w:cs="Times New Roman"/>
          <w:color w:val="000000"/>
          <w:sz w:val="24"/>
          <w:szCs w:val="24"/>
        </w:rPr>
        <w:t>Texia</w:t>
      </w:r>
      <w:proofErr w:type="spellEnd"/>
      <w:r w:rsidRPr="00AE02F1">
        <w:rPr>
          <w:rFonts w:ascii="Cambria" w:eastAsia="Times New Roman" w:hAnsi="Cambria" w:cs="Times New Roman"/>
          <w:color w:val="000000"/>
          <w:sz w:val="24"/>
          <w:szCs w:val="24"/>
        </w:rPr>
        <w:t> Thorne, teacher</w:t>
      </w:r>
    </w:p>
    <w:p w14:paraId="5380808F"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inherit" w:eastAsia="Times New Roman" w:hAnsi="inherit" w:cs="Times New Roman"/>
          <w:i/>
          <w:iCs/>
          <w:color w:val="000000"/>
          <w:sz w:val="24"/>
          <w:szCs w:val="24"/>
          <w:bdr w:val="none" w:sz="0" w:space="0" w:color="auto" w:frame="1"/>
        </w:rPr>
        <w:t>I think they’re terrific. The teachers seem to care not only for my children, but they care about me. When I come in looking tired, they ask me,“How are you doing? What can I do to help you? How are you feeling?”</w:t>
      </w:r>
    </w:p>
    <w:p w14:paraId="03D0D8CD" w14:textId="77777777" w:rsidR="00AE02F1" w:rsidRPr="00AE02F1" w:rsidRDefault="00AE02F1" w:rsidP="00AE02F1">
      <w:pPr>
        <w:shd w:val="clear" w:color="auto" w:fill="FFFFFF"/>
        <w:spacing w:before="48" w:after="48" w:line="240" w:lineRule="auto"/>
        <w:ind w:firstLine="432"/>
        <w:jc w:val="right"/>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—Debbie King, Kristine’s mom</w:t>
      </w:r>
    </w:p>
    <w:p w14:paraId="7E19E4B2"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No matter what your position is in an early childhood program you can begin to establish positive relationships with the families of thechildren in your group. The following simple guidelines will help you to forge closer ties with the most significant people in children’s lives.</w:t>
      </w:r>
    </w:p>
    <w:p w14:paraId="426771A8"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Show that you truly care about each child</w:t>
      </w:r>
    </w:p>
    <w:p w14:paraId="15801094" w14:textId="77777777" w:rsidR="00AE02F1" w:rsidRPr="00AE02F1" w:rsidRDefault="00AE02F1" w:rsidP="00AE02F1">
      <w:pPr>
        <w:shd w:val="clear" w:color="auto" w:fill="FFFFFF"/>
        <w:spacing w:before="120" w:after="120" w:line="240" w:lineRule="auto"/>
        <w:jc w:val="center"/>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17DF2D87" wp14:editId="67E24FD5">
            <wp:extent cx="3810000" cy="2476500"/>
            <wp:effectExtent l="0" t="0" r="0" b="0"/>
            <wp:docPr id="24" name="img_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 descr="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00" cy="2476500"/>
                    </a:xfrm>
                    <a:prstGeom prst="rect">
                      <a:avLst/>
                    </a:prstGeom>
                    <a:noFill/>
                    <a:ln>
                      <a:noFill/>
                    </a:ln>
                  </pic:spPr>
                </pic:pic>
              </a:graphicData>
            </a:graphic>
          </wp:inline>
        </w:drawing>
      </w:r>
    </w:p>
    <w:p w14:paraId="6D08A95F" w14:textId="77777777" w:rsidR="00AE02F1" w:rsidRPr="00AE02F1" w:rsidRDefault="00AE02F1" w:rsidP="00AE02F1">
      <w:pPr>
        <w:shd w:val="clear" w:color="auto" w:fill="FFFFFF"/>
        <w:spacing w:after="120" w:line="240" w:lineRule="auto"/>
        <w:ind w:left="288"/>
        <w:rPr>
          <w:rFonts w:ascii="Cambria" w:eastAsia="Times New Roman" w:hAnsi="Cambria" w:cs="Times New Roman"/>
          <w:color w:val="000000"/>
          <w:sz w:val="24"/>
          <w:szCs w:val="24"/>
        </w:rPr>
      </w:pPr>
      <w:r w:rsidRPr="00AE02F1">
        <w:rPr>
          <w:rFonts w:ascii="inherit" w:eastAsia="Times New Roman" w:hAnsi="inherit" w:cs="Times New Roman"/>
          <w:i/>
          <w:iCs/>
          <w:color w:val="000000"/>
          <w:sz w:val="24"/>
          <w:szCs w:val="24"/>
          <w:bdr w:val="none" w:sz="0" w:space="0" w:color="auto" w:frame="1"/>
        </w:rPr>
        <w:t>Show genuine interest by listening carefully andresponding respectfully.</w:t>
      </w:r>
    </w:p>
    <w:p w14:paraId="005696C7"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An old Danish proverb states, “Who takes the child by the hand takes the motherby the heart.” Keep this message constantly in mind and recognize that, first andforemost, families want professionals to pay attention to their children and treatthem as special (</w:t>
      </w:r>
      <w:hyperlink r:id="rId42" w:anchor="bm02ref363" w:history="1">
        <w:r w:rsidRPr="00AE02F1">
          <w:rPr>
            <w:rFonts w:ascii="inherit" w:eastAsia="Times New Roman" w:hAnsi="inherit" w:cs="Times New Roman"/>
            <w:color w:val="1F3870"/>
            <w:sz w:val="24"/>
            <w:szCs w:val="24"/>
            <w:bdr w:val="none" w:sz="0" w:space="0" w:color="auto" w:frame="1"/>
          </w:rPr>
          <w:t>Grant &amp; Ray, 2013</w:t>
        </w:r>
      </w:hyperlink>
      <w:r w:rsidRPr="00AE02F1">
        <w:rPr>
          <w:rFonts w:ascii="Cambria" w:eastAsia="Times New Roman" w:hAnsi="Cambria" w:cs="Times New Roman"/>
          <w:color w:val="000000"/>
          <w:sz w:val="24"/>
          <w:szCs w:val="24"/>
        </w:rPr>
        <w:t>). To show that you care, treat each child as animportant, valued human being by your words and deeds each day. Recognize,also, that a loving education includes ensuring that children go outdoors with allthe clothing their family sent that day, that children’s noses get wiped, thatchildren’s tear-stained faces get washed, and that notes from home are read andanswered. Oversights of these “details” speak volumes to families and may givethe unintended impression that you are too busy or uninterested.</w:t>
      </w:r>
    </w:p>
    <w:p w14:paraId="14E30E1D"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Make personal contact with families</w:t>
      </w:r>
    </w:p>
    <w:p w14:paraId="65A11C64"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No substitute exists for face-to-face communication between people. If you are fortunate enough to work in a program in which familiescome into the building to drop off or retrieve their children, take advantage of these times to greet family members and have a friendlyword. This means being available rather than rushing around making last-minute preparations or focusing solely on getting the childreninto their coats to go home. If you do not see families regularly, take advantage of the times when you do see them. Mingle with familymembers at program events rather than chatting with your colleagues. Greet family members and see that they have activities to do orpeople with whom to talk. Family members who are not English speakers still recognize “Hello, Mrs. Garcia,” and respond to smiles andnods of recognition.</w:t>
      </w:r>
    </w:p>
    <w:p w14:paraId="70CB16D3"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Treat parents and other family members as individuals</w:t>
      </w:r>
    </w:p>
    <w:p w14:paraId="3A37A1A7"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Communicate with them on a one-to-one basis, not only in groups. Use an adult interpreter with families whose primary language is notEnglish. Periodically provide time for family members to talk with you privately. Interact with them as interesting adults, not simply asFelicia’s mom or Pedro’s dad.</w:t>
      </w:r>
    </w:p>
    <w:p w14:paraId="03414708"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Show genuine interest in family members by listening carefully and responding</w:t>
      </w:r>
    </w:p>
    <w:p w14:paraId="7A4EBCB1"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A real barrier occurs when family members form the impression that teachers are too busy or too distant to give much thought to whatfamily members are thinking or feeling. Dispel this notion by doing the following:</w:t>
      </w:r>
    </w:p>
    <w:p w14:paraId="39A9DAC0" w14:textId="77777777" w:rsidR="00AE02F1" w:rsidRPr="00AE02F1" w:rsidRDefault="00AE02F1" w:rsidP="00AE02F1">
      <w:pPr>
        <w:shd w:val="clear" w:color="auto" w:fill="FFFFFF"/>
        <w:spacing w:after="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F1624C"/>
          <w:sz w:val="24"/>
          <w:szCs w:val="24"/>
        </w:rPr>
        <w:t>•</w:t>
      </w:r>
      <w:r w:rsidRPr="00AE02F1">
        <w:rPr>
          <w:rFonts w:ascii="Cambria" w:eastAsia="Times New Roman" w:hAnsi="Cambria" w:cs="Times New Roman"/>
          <w:color w:val="000000"/>
          <w:sz w:val="24"/>
          <w:szCs w:val="24"/>
        </w:rPr>
        <w:t> </w:t>
      </w:r>
      <w:r w:rsidRPr="00AE02F1">
        <w:rPr>
          <w:rFonts w:ascii="inherit" w:eastAsia="Times New Roman" w:hAnsi="inherit" w:cs="Times New Roman"/>
          <w:b/>
          <w:bCs/>
          <w:color w:val="000000"/>
          <w:sz w:val="24"/>
          <w:szCs w:val="24"/>
          <w:bdr w:val="none" w:sz="0" w:space="0" w:color="auto" w:frame="1"/>
        </w:rPr>
        <w:t>Provide openings for family members to share their concerns or inquire about their child’s program experience</w:t>
      </w:r>
      <w:r w:rsidRPr="00AE02F1">
        <w:rPr>
          <w:rFonts w:ascii="Cambria" w:eastAsia="Times New Roman" w:hAnsi="Cambria" w:cs="Times New Roman"/>
          <w:color w:val="000000"/>
          <w:sz w:val="24"/>
          <w:szCs w:val="24"/>
        </w:rPr>
        <w:t>. “What changeshave you seen in Jack recently?” “What are Anne’s favorite play activities at home?” “Do you have anything you’re wondering aboutregarding Suman’s development?</w:t>
      </w:r>
    </w:p>
    <w:p w14:paraId="4439B950" w14:textId="77777777" w:rsidR="00AE02F1" w:rsidRPr="00AE02F1" w:rsidRDefault="00AE02F1" w:rsidP="00AE02F1">
      <w:pPr>
        <w:shd w:val="clear" w:color="auto" w:fill="FFFFFF"/>
        <w:spacing w:after="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F1624C"/>
          <w:sz w:val="24"/>
          <w:szCs w:val="24"/>
        </w:rPr>
        <w:t>•</w:t>
      </w:r>
      <w:r w:rsidRPr="00AE02F1">
        <w:rPr>
          <w:rFonts w:ascii="Cambria" w:eastAsia="Times New Roman" w:hAnsi="Cambria" w:cs="Times New Roman"/>
          <w:color w:val="000000"/>
          <w:sz w:val="24"/>
          <w:szCs w:val="24"/>
        </w:rPr>
        <w:t> </w:t>
      </w:r>
      <w:r w:rsidRPr="00AE02F1">
        <w:rPr>
          <w:rFonts w:ascii="inherit" w:eastAsia="Times New Roman" w:hAnsi="inherit" w:cs="Times New Roman"/>
          <w:b/>
          <w:bCs/>
          <w:color w:val="000000"/>
          <w:sz w:val="24"/>
          <w:szCs w:val="24"/>
          <w:bdr w:val="none" w:sz="0" w:space="0" w:color="auto" w:frame="1"/>
        </w:rPr>
        <w:t>Ask questions relevant to family comments</w:t>
      </w:r>
      <w:r w:rsidRPr="00AE02F1">
        <w:rPr>
          <w:rFonts w:ascii="Cambria" w:eastAsia="Times New Roman" w:hAnsi="Cambria" w:cs="Times New Roman"/>
          <w:color w:val="000000"/>
          <w:sz w:val="24"/>
          <w:szCs w:val="24"/>
        </w:rPr>
        <w:t>. Invite family members to elaborate on what they are saying. Reply, “Tell me more aboutthat” or “Then what happened?” Such comments help family members to feel heard and valued.</w:t>
      </w:r>
    </w:p>
    <w:p w14:paraId="7587096D" w14:textId="77777777" w:rsidR="00AE02F1" w:rsidRPr="00AE02F1" w:rsidRDefault="00AE02F1" w:rsidP="00AE02F1">
      <w:pPr>
        <w:shd w:val="clear" w:color="auto" w:fill="FFFFFF"/>
        <w:spacing w:after="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F1624C"/>
          <w:sz w:val="24"/>
          <w:szCs w:val="24"/>
        </w:rPr>
        <w:t>•</w:t>
      </w:r>
      <w:r w:rsidRPr="00AE02F1">
        <w:rPr>
          <w:rFonts w:ascii="Cambria" w:eastAsia="Times New Roman" w:hAnsi="Cambria" w:cs="Times New Roman"/>
          <w:color w:val="000000"/>
          <w:sz w:val="24"/>
          <w:szCs w:val="24"/>
        </w:rPr>
        <w:t> </w:t>
      </w:r>
      <w:r w:rsidRPr="00AE02F1">
        <w:rPr>
          <w:rFonts w:ascii="inherit" w:eastAsia="Times New Roman" w:hAnsi="inherit" w:cs="Times New Roman"/>
          <w:b/>
          <w:bCs/>
          <w:color w:val="000000"/>
          <w:sz w:val="24"/>
          <w:szCs w:val="24"/>
          <w:bdr w:val="none" w:sz="0" w:space="0" w:color="auto" w:frame="1"/>
        </w:rPr>
        <w:t>Reflect back concerns, goals, or ideas that the adult expresses.</w:t>
      </w:r>
      <w:r w:rsidRPr="00AE02F1">
        <w:rPr>
          <w:rFonts w:ascii="Cambria" w:eastAsia="Times New Roman" w:hAnsi="Cambria" w:cs="Times New Roman"/>
          <w:color w:val="000000"/>
          <w:sz w:val="24"/>
          <w:szCs w:val="24"/>
        </w:rPr>
        <w:t> Sometimes just restating something helps the family member toclarify his or her thoughts. When feelings are expressed, use phrases like, “It looks like …”; “It sounds like …”; “I wonder if …”; “Wereyou feeling …?” (</w:t>
      </w:r>
      <w:hyperlink r:id="rId43" w:anchor="bm02ref502" w:history="1">
        <w:r w:rsidRPr="00AE02F1">
          <w:rPr>
            <w:rFonts w:ascii="inherit" w:eastAsia="Times New Roman" w:hAnsi="inherit" w:cs="Times New Roman"/>
            <w:color w:val="1F3870"/>
            <w:sz w:val="24"/>
            <w:szCs w:val="24"/>
            <w:bdr w:val="none" w:sz="0" w:space="0" w:color="auto" w:frame="1"/>
          </w:rPr>
          <w:t>Keyser, 2006</w:t>
        </w:r>
      </w:hyperlink>
      <w:r w:rsidRPr="00AE02F1">
        <w:rPr>
          <w:rFonts w:ascii="Cambria" w:eastAsia="Times New Roman" w:hAnsi="Cambria" w:cs="Times New Roman"/>
          <w:color w:val="000000"/>
          <w:sz w:val="24"/>
          <w:szCs w:val="24"/>
        </w:rPr>
        <w:t>). Give the parent the opportunity to correct your understanding.</w:t>
      </w:r>
    </w:p>
    <w:p w14:paraId="588192DB" w14:textId="77777777" w:rsidR="00AE02F1" w:rsidRPr="00AE02F1" w:rsidRDefault="00AE02F1" w:rsidP="00AE02F1">
      <w:pPr>
        <w:shd w:val="clear" w:color="auto" w:fill="FFFFFF"/>
        <w:spacing w:after="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F1624C"/>
          <w:sz w:val="24"/>
          <w:szCs w:val="24"/>
        </w:rPr>
        <w:t>•</w:t>
      </w:r>
      <w:r w:rsidRPr="00AE02F1">
        <w:rPr>
          <w:rFonts w:ascii="Cambria" w:eastAsia="Times New Roman" w:hAnsi="Cambria" w:cs="Times New Roman"/>
          <w:color w:val="000000"/>
          <w:sz w:val="24"/>
          <w:szCs w:val="24"/>
        </w:rPr>
        <w:t> </w:t>
      </w:r>
      <w:r w:rsidRPr="00AE02F1">
        <w:rPr>
          <w:rFonts w:ascii="inherit" w:eastAsia="Times New Roman" w:hAnsi="inherit" w:cs="Times New Roman"/>
          <w:b/>
          <w:bCs/>
          <w:color w:val="000000"/>
          <w:sz w:val="24"/>
          <w:szCs w:val="24"/>
          <w:bdr w:val="none" w:sz="0" w:space="0" w:color="auto" w:frame="1"/>
        </w:rPr>
        <w:t>Ask relevant open-ended questions</w:t>
      </w:r>
      <w:r w:rsidRPr="00AE02F1">
        <w:rPr>
          <w:rFonts w:ascii="Cambria" w:eastAsia="Times New Roman" w:hAnsi="Cambria" w:cs="Times New Roman"/>
          <w:color w:val="000000"/>
          <w:sz w:val="24"/>
          <w:szCs w:val="24"/>
        </w:rPr>
        <w:t>. Invite family members to elaborate on what they are saying. Reply, “Tell me more about that” or“Then what happened?” Such comments help family members to feel heard and valued.</w:t>
      </w:r>
    </w:p>
    <w:p w14:paraId="7DEBC9ED" w14:textId="77777777" w:rsidR="00AE02F1" w:rsidRPr="00AE02F1" w:rsidRDefault="00AE02F1" w:rsidP="00AE02F1">
      <w:pPr>
        <w:shd w:val="clear" w:color="auto" w:fill="FFFFFF"/>
        <w:spacing w:after="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F1624C"/>
          <w:sz w:val="24"/>
          <w:szCs w:val="24"/>
        </w:rPr>
        <w:t>•</w:t>
      </w:r>
      <w:r w:rsidRPr="00AE02F1">
        <w:rPr>
          <w:rFonts w:ascii="Cambria" w:eastAsia="Times New Roman" w:hAnsi="Cambria" w:cs="Times New Roman"/>
          <w:color w:val="000000"/>
          <w:sz w:val="24"/>
          <w:szCs w:val="24"/>
        </w:rPr>
        <w:t> </w:t>
      </w:r>
      <w:r w:rsidRPr="00AE02F1">
        <w:rPr>
          <w:rFonts w:ascii="inherit" w:eastAsia="Times New Roman" w:hAnsi="inherit" w:cs="Times New Roman"/>
          <w:b/>
          <w:bCs/>
          <w:color w:val="000000"/>
          <w:sz w:val="24"/>
          <w:szCs w:val="24"/>
          <w:bdr w:val="none" w:sz="0" w:space="0" w:color="auto" w:frame="1"/>
        </w:rPr>
        <w:t>Ask the parent what he or she would like to have happen</w:t>
      </w:r>
      <w:r w:rsidRPr="00AE02F1">
        <w:rPr>
          <w:rFonts w:ascii="Cambria" w:eastAsia="Times New Roman" w:hAnsi="Cambria" w:cs="Times New Roman"/>
          <w:color w:val="000000"/>
          <w:sz w:val="24"/>
          <w:szCs w:val="24"/>
        </w:rPr>
        <w:t> (</w:t>
      </w:r>
      <w:hyperlink r:id="rId44" w:anchor="bm02ref502" w:history="1">
        <w:r w:rsidRPr="00AE02F1">
          <w:rPr>
            <w:rFonts w:ascii="inherit" w:eastAsia="Times New Roman" w:hAnsi="inherit" w:cs="Times New Roman"/>
            <w:color w:val="1F3870"/>
            <w:sz w:val="24"/>
            <w:szCs w:val="24"/>
            <w:bdr w:val="none" w:sz="0" w:space="0" w:color="auto" w:frame="1"/>
          </w:rPr>
          <w:t>Keyser, 2006</w:t>
        </w:r>
      </w:hyperlink>
      <w:r w:rsidRPr="00AE02F1">
        <w:rPr>
          <w:rFonts w:ascii="Cambria" w:eastAsia="Times New Roman" w:hAnsi="Cambria" w:cs="Times New Roman"/>
          <w:color w:val="000000"/>
          <w:sz w:val="24"/>
          <w:szCs w:val="24"/>
        </w:rPr>
        <w:t>). The family member should remain in control whenexpressing concerns about their child’s development or child rearing. Sometimes family members gain insight just in the process ofconversation about childrearing. Refrain from giving advice prematurely, though comments such as, “Some parents have found ituseful for an older child to have some toys and materials stored out of reach of a younger one, and other things that might be sharedin order to minimize sibling conflict.”</w:t>
      </w:r>
    </w:p>
    <w:p w14:paraId="59AE784A" w14:textId="77777777" w:rsidR="00AE02F1" w:rsidRPr="00AE02F1" w:rsidRDefault="00AE02F1" w:rsidP="00AE02F1">
      <w:pPr>
        <w:shd w:val="clear" w:color="auto" w:fill="FFFFFF"/>
        <w:spacing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F1624C"/>
          <w:sz w:val="24"/>
          <w:szCs w:val="24"/>
        </w:rPr>
        <w:t>•</w:t>
      </w:r>
      <w:r w:rsidRPr="00AE02F1">
        <w:rPr>
          <w:rFonts w:ascii="Cambria" w:eastAsia="Times New Roman" w:hAnsi="Cambria" w:cs="Times New Roman"/>
          <w:color w:val="000000"/>
          <w:sz w:val="24"/>
          <w:szCs w:val="24"/>
        </w:rPr>
        <w:t> </w:t>
      </w:r>
      <w:r w:rsidRPr="00AE02F1">
        <w:rPr>
          <w:rFonts w:ascii="inherit" w:eastAsia="Times New Roman" w:hAnsi="inherit" w:cs="Times New Roman"/>
          <w:b/>
          <w:bCs/>
          <w:color w:val="000000"/>
          <w:sz w:val="24"/>
          <w:szCs w:val="24"/>
          <w:bdr w:val="none" w:sz="0" w:space="0" w:color="auto" w:frame="1"/>
        </w:rPr>
        <w:t>Respond to family members’ questions honestly and directly</w:t>
      </w:r>
      <w:r w:rsidRPr="00AE02F1">
        <w:rPr>
          <w:rFonts w:ascii="Cambria" w:eastAsia="Times New Roman" w:hAnsi="Cambria" w:cs="Times New Roman"/>
          <w:color w:val="000000"/>
          <w:sz w:val="24"/>
          <w:szCs w:val="24"/>
        </w:rPr>
        <w:t>. If you do not know the answer to something, say so. Promise to findout. Then do it.</w:t>
      </w:r>
    </w:p>
    <w:p w14:paraId="15499E01"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Be courteous to family members</w:t>
      </w:r>
    </w:p>
    <w:p w14:paraId="443F4E27"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Treat family members with consideration and respect. Pay attention to nonverbal behaviors (e.g., facial expressions, posture, and gestures)and words. Implement the following strategies daily.</w:t>
      </w:r>
    </w:p>
    <w:p w14:paraId="4BA5F413" w14:textId="77777777" w:rsidR="00AE02F1" w:rsidRPr="00AE02F1" w:rsidRDefault="00AE02F1" w:rsidP="00AE02F1">
      <w:pPr>
        <w:shd w:val="clear" w:color="auto" w:fill="FFFFFF"/>
        <w:spacing w:after="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F1624C"/>
          <w:sz w:val="24"/>
          <w:szCs w:val="24"/>
        </w:rPr>
        <w:t>•</w:t>
      </w:r>
      <w:r w:rsidRPr="00AE02F1">
        <w:rPr>
          <w:rFonts w:ascii="Cambria" w:eastAsia="Times New Roman" w:hAnsi="Cambria" w:cs="Times New Roman"/>
          <w:color w:val="000000"/>
          <w:sz w:val="24"/>
          <w:szCs w:val="24"/>
        </w:rPr>
        <w:t> </w:t>
      </w:r>
      <w:r w:rsidRPr="00AE02F1">
        <w:rPr>
          <w:rFonts w:ascii="inherit" w:eastAsia="Times New Roman" w:hAnsi="inherit" w:cs="Times New Roman"/>
          <w:b/>
          <w:bCs/>
          <w:color w:val="000000"/>
          <w:sz w:val="24"/>
          <w:szCs w:val="24"/>
          <w:bdr w:val="none" w:sz="0" w:space="0" w:color="auto" w:frame="1"/>
        </w:rPr>
        <w:t>Greet family members when you see them</w:t>
      </w:r>
      <w:r w:rsidRPr="00AE02F1">
        <w:rPr>
          <w:rFonts w:ascii="Cambria" w:eastAsia="Times New Roman" w:hAnsi="Cambria" w:cs="Times New Roman"/>
          <w:color w:val="000000"/>
          <w:sz w:val="24"/>
          <w:szCs w:val="24"/>
        </w:rPr>
        <w:t>. Address them by their proper names, using </w:t>
      </w:r>
      <w:r w:rsidRPr="00AE02F1">
        <w:rPr>
          <w:rFonts w:ascii="inherit" w:eastAsia="Times New Roman" w:hAnsi="inherit" w:cs="Times New Roman"/>
          <w:i/>
          <w:iCs/>
          <w:color w:val="000000"/>
          <w:sz w:val="24"/>
          <w:szCs w:val="24"/>
          <w:bdr w:val="none" w:sz="0" w:space="0" w:color="auto" w:frame="1"/>
        </w:rPr>
        <w:t>Mr., Ms., Mrs.</w:t>
      </w:r>
      <w:r w:rsidRPr="00AE02F1">
        <w:rPr>
          <w:rFonts w:ascii="Cambria" w:eastAsia="Times New Roman" w:hAnsi="Cambria" w:cs="Times New Roman"/>
          <w:color w:val="000000"/>
          <w:sz w:val="24"/>
          <w:szCs w:val="24"/>
        </w:rPr>
        <w:t>, or </w:t>
      </w:r>
      <w:r w:rsidRPr="00AE02F1">
        <w:rPr>
          <w:rFonts w:ascii="inherit" w:eastAsia="Times New Roman" w:hAnsi="inherit" w:cs="Times New Roman"/>
          <w:i/>
          <w:iCs/>
          <w:color w:val="000000"/>
          <w:sz w:val="24"/>
          <w:szCs w:val="24"/>
          <w:bdr w:val="none" w:sz="0" w:space="0" w:color="auto" w:frame="1"/>
        </w:rPr>
        <w:t>Dr.</w:t>
      </w:r>
      <w:r w:rsidRPr="00AE02F1">
        <w:rPr>
          <w:rFonts w:ascii="Cambria" w:eastAsia="Times New Roman" w:hAnsi="Cambria" w:cs="Times New Roman"/>
          <w:color w:val="000000"/>
          <w:sz w:val="24"/>
          <w:szCs w:val="24"/>
        </w:rPr>
        <w:t> Pronounce family namescorrectly unless they have invited you to use their first name. Use the correct surname for each adult. Adult surnames may differ fromthe child’s surname.</w:t>
      </w:r>
    </w:p>
    <w:p w14:paraId="389168CD" w14:textId="77777777" w:rsidR="00AE02F1" w:rsidRPr="00AE02F1" w:rsidRDefault="00AE02F1" w:rsidP="00AE02F1">
      <w:pPr>
        <w:shd w:val="clear" w:color="auto" w:fill="FFFFFF"/>
        <w:spacing w:after="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F1624C"/>
          <w:sz w:val="24"/>
          <w:szCs w:val="24"/>
        </w:rPr>
        <w:t>•</w:t>
      </w:r>
      <w:r w:rsidRPr="00AE02F1">
        <w:rPr>
          <w:rFonts w:ascii="Cambria" w:eastAsia="Times New Roman" w:hAnsi="Cambria" w:cs="Times New Roman"/>
          <w:color w:val="000000"/>
          <w:sz w:val="24"/>
          <w:szCs w:val="24"/>
        </w:rPr>
        <w:t> </w:t>
      </w:r>
      <w:r w:rsidRPr="00AE02F1">
        <w:rPr>
          <w:rFonts w:ascii="inherit" w:eastAsia="Times New Roman" w:hAnsi="inherit" w:cs="Times New Roman"/>
          <w:b/>
          <w:bCs/>
          <w:color w:val="000000"/>
          <w:sz w:val="24"/>
          <w:szCs w:val="24"/>
          <w:bdr w:val="none" w:sz="0" w:space="0" w:color="auto" w:frame="1"/>
        </w:rPr>
        <w:t>Avoid using professional jargon unnecessarily</w:t>
      </w:r>
      <w:r w:rsidRPr="00AE02F1">
        <w:rPr>
          <w:rFonts w:ascii="Cambria" w:eastAsia="Times New Roman" w:hAnsi="Cambria" w:cs="Times New Roman"/>
          <w:color w:val="000000"/>
          <w:sz w:val="24"/>
          <w:szCs w:val="24"/>
        </w:rPr>
        <w:t>. Using </w:t>
      </w:r>
      <w:hyperlink r:id="rId45" w:anchor="bm01_gloss_101" w:history="1">
        <w:r w:rsidRPr="00AE02F1">
          <w:rPr>
            <w:rFonts w:ascii="inherit" w:eastAsia="Times New Roman" w:hAnsi="inherit" w:cs="Times New Roman"/>
            <w:b/>
            <w:bCs/>
            <w:color w:val="1F3870"/>
            <w:sz w:val="24"/>
            <w:szCs w:val="24"/>
            <w:bdr w:val="none" w:sz="0" w:space="0" w:color="auto" w:frame="1"/>
          </w:rPr>
          <w:t>jargon</w:t>
        </w:r>
      </w:hyperlink>
      <w:r w:rsidRPr="00AE02F1">
        <w:rPr>
          <w:rFonts w:ascii="Cambria" w:eastAsia="Times New Roman" w:hAnsi="Cambria" w:cs="Times New Roman"/>
          <w:color w:val="000000"/>
          <w:sz w:val="24"/>
          <w:szCs w:val="24"/>
        </w:rPr>
        <w:t>, or technical terminology, that people do not understand implies anunequal relationship and sometimes makes families feel unwelcome or uncomfortable talking with you. Use familiar words to explainwhat you mean (e.g., talk about “children working together” instead of “cooperative learning”; “pretend play” instead of “imitation andsymbolic play”; “acknowledging the child’s point of view” instead of “reflective listening”).</w:t>
      </w:r>
    </w:p>
    <w:p w14:paraId="3D6E4987" w14:textId="77777777" w:rsidR="00AE02F1" w:rsidRPr="00AE02F1" w:rsidRDefault="00AE02F1" w:rsidP="00AE02F1">
      <w:pPr>
        <w:shd w:val="clear" w:color="auto" w:fill="FFFFFF"/>
        <w:spacing w:after="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F1624C"/>
          <w:sz w:val="24"/>
          <w:szCs w:val="24"/>
        </w:rPr>
        <w:t>•</w:t>
      </w:r>
      <w:r w:rsidRPr="00AE02F1">
        <w:rPr>
          <w:rFonts w:ascii="Cambria" w:eastAsia="Times New Roman" w:hAnsi="Cambria" w:cs="Times New Roman"/>
          <w:color w:val="000000"/>
          <w:sz w:val="24"/>
          <w:szCs w:val="24"/>
        </w:rPr>
        <w:t> </w:t>
      </w:r>
      <w:r w:rsidRPr="00AE02F1">
        <w:rPr>
          <w:rFonts w:ascii="inherit" w:eastAsia="Times New Roman" w:hAnsi="inherit" w:cs="Times New Roman"/>
          <w:b/>
          <w:bCs/>
          <w:color w:val="000000"/>
          <w:sz w:val="24"/>
          <w:szCs w:val="24"/>
          <w:bdr w:val="none" w:sz="0" w:space="0" w:color="auto" w:frame="1"/>
        </w:rPr>
        <w:t>Avoid addressing notices and newsletters to be sent home with the words “Dear Parents.”</w:t>
      </w:r>
      <w:r w:rsidRPr="00AE02F1">
        <w:rPr>
          <w:rFonts w:ascii="Cambria" w:eastAsia="Times New Roman" w:hAnsi="Cambria" w:cs="Times New Roman"/>
          <w:color w:val="000000"/>
          <w:sz w:val="24"/>
          <w:szCs w:val="24"/>
        </w:rPr>
        <w:t> Doing so implies that all children in theprogram are living in two-parent families. A more inclusive salutation would be “Dear Family Members.”</w:t>
      </w:r>
    </w:p>
    <w:p w14:paraId="4B079DB4" w14:textId="77777777" w:rsidR="00AE02F1" w:rsidRPr="00AE02F1" w:rsidRDefault="00AE02F1" w:rsidP="00AE02F1">
      <w:pPr>
        <w:shd w:val="clear" w:color="auto" w:fill="FFFFFF"/>
        <w:spacing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F1624C"/>
          <w:sz w:val="24"/>
          <w:szCs w:val="24"/>
        </w:rPr>
        <w:t>•</w:t>
      </w:r>
      <w:r w:rsidRPr="00AE02F1">
        <w:rPr>
          <w:rFonts w:ascii="Cambria" w:eastAsia="Times New Roman" w:hAnsi="Cambria" w:cs="Times New Roman"/>
          <w:color w:val="000000"/>
          <w:sz w:val="24"/>
          <w:szCs w:val="24"/>
        </w:rPr>
        <w:t> </w:t>
      </w:r>
      <w:r w:rsidRPr="00AE02F1">
        <w:rPr>
          <w:rFonts w:ascii="inherit" w:eastAsia="Times New Roman" w:hAnsi="inherit" w:cs="Times New Roman"/>
          <w:b/>
          <w:bCs/>
          <w:color w:val="000000"/>
          <w:sz w:val="24"/>
          <w:szCs w:val="24"/>
          <w:bdr w:val="none" w:sz="0" w:space="0" w:color="auto" w:frame="1"/>
        </w:rPr>
        <w:t>Arrange to have program materials translated in the home languages of the families in your classroom</w:t>
      </w:r>
      <w:r w:rsidRPr="00AE02F1">
        <w:rPr>
          <w:rFonts w:ascii="Cambria" w:eastAsia="Times New Roman" w:hAnsi="Cambria" w:cs="Times New Roman"/>
          <w:color w:val="000000"/>
          <w:sz w:val="24"/>
          <w:szCs w:val="24"/>
        </w:rPr>
        <w:t>. Provide a translator(perhaps a family member from another family) to facilitate conversations between you and new families whose home language youdo not speak. Learn a few words in each family’s home language. If family members feel embarrassed about their English skills, onestrategy that is sometimes helpful is to share how frustrated you “feel at not being able to communicate in the parents’ language.”</w:t>
      </w:r>
    </w:p>
    <w:p w14:paraId="7E39DE2D"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Honor family confidentiality</w:t>
      </w:r>
    </w:p>
    <w:p w14:paraId="0D0D51BF"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Mrs. LaRosa’s husband left her this morning. Shannon O’Malley is thinking about going back to school. Vincent Kaminski has beendiagnosed with a serious illness. Family members trust you to keep private information to yourself. Remember that personal informationshould never be shared with anyone not directly involved in the problem, including co-workers, members of other families, and outsidefriends. Not only is violating this trust unethical, but doing so could ruin your relationship with the family and that family member’srelationship with educators in the program forever.</w:t>
      </w:r>
    </w:p>
    <w:p w14:paraId="5305C75B"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Focus on family strengths (stability of family routines, monitoring of electronic viewing, establishing homeworkexpectations, demonstrating literacy usage, establishing and monitoring reasonable expectations for the children)</w:t>
      </w:r>
    </w:p>
    <w:p w14:paraId="1FBDC607"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Professionals enhance the possibilities for relationship building when they look for family strengths rather than focusing solely on whatappear to be faults (</w:t>
      </w:r>
      <w:hyperlink r:id="rId46" w:anchor="bm02ref236" w:history="1">
        <w:r w:rsidRPr="00AE02F1">
          <w:rPr>
            <w:rFonts w:ascii="inherit" w:eastAsia="Times New Roman" w:hAnsi="inherit" w:cs="Times New Roman"/>
            <w:color w:val="1F3870"/>
            <w:sz w:val="24"/>
            <w:szCs w:val="24"/>
            <w:bdr w:val="none" w:sz="0" w:space="0" w:color="auto" w:frame="1"/>
          </w:rPr>
          <w:t>Driscoll &amp; Nagel, 2008</w:t>
        </w:r>
      </w:hyperlink>
      <w:r w:rsidRPr="00AE02F1">
        <w:rPr>
          <w:rFonts w:ascii="Cambria" w:eastAsia="Times New Roman" w:hAnsi="Cambria" w:cs="Times New Roman"/>
          <w:color w:val="000000"/>
          <w:sz w:val="24"/>
          <w:szCs w:val="24"/>
        </w:rPr>
        <w:t>). You can achieve this in several ways:</w:t>
      </w:r>
    </w:p>
    <w:p w14:paraId="4E62B776" w14:textId="77777777" w:rsidR="00AE02F1" w:rsidRPr="00AE02F1" w:rsidRDefault="00AE02F1" w:rsidP="00AE02F1">
      <w:pPr>
        <w:shd w:val="clear" w:color="auto" w:fill="FFFFFF"/>
        <w:spacing w:after="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F1624C"/>
          <w:sz w:val="24"/>
          <w:szCs w:val="24"/>
        </w:rPr>
        <w:t>•</w:t>
      </w:r>
      <w:r w:rsidRPr="00AE02F1">
        <w:rPr>
          <w:rFonts w:ascii="Cambria" w:eastAsia="Times New Roman" w:hAnsi="Cambria" w:cs="Times New Roman"/>
          <w:color w:val="000000"/>
          <w:sz w:val="24"/>
          <w:szCs w:val="24"/>
        </w:rPr>
        <w:t> </w:t>
      </w:r>
      <w:r w:rsidRPr="00AE02F1">
        <w:rPr>
          <w:rFonts w:ascii="inherit" w:eastAsia="Times New Roman" w:hAnsi="inherit" w:cs="Times New Roman"/>
          <w:b/>
          <w:bCs/>
          <w:color w:val="000000"/>
          <w:sz w:val="24"/>
          <w:szCs w:val="24"/>
          <w:bdr w:val="none" w:sz="0" w:space="0" w:color="auto" w:frame="1"/>
        </w:rPr>
        <w:t>Concentrate on what family members can do, not only on what they have difficulty accomplishing</w:t>
      </w:r>
      <w:r w:rsidRPr="00AE02F1">
        <w:rPr>
          <w:rFonts w:ascii="Cambria" w:eastAsia="Times New Roman" w:hAnsi="Cambria" w:cs="Times New Roman"/>
          <w:color w:val="000000"/>
          <w:sz w:val="24"/>
          <w:szCs w:val="24"/>
        </w:rPr>
        <w:t>. Identify one strength foreach family in your class. Find ways to build on these strengths during the year. Some strengths might be an extended family network,good social skills, perseverance, a cheerful outlook, or good health habits (</w:t>
      </w:r>
      <w:hyperlink r:id="rId47" w:anchor="bm02ref356" w:history="1">
        <w:r w:rsidRPr="00AE02F1">
          <w:rPr>
            <w:rFonts w:ascii="inherit" w:eastAsia="Times New Roman" w:hAnsi="inherit" w:cs="Times New Roman"/>
            <w:color w:val="1F3870"/>
            <w:sz w:val="24"/>
            <w:szCs w:val="24"/>
            <w:bdr w:val="none" w:sz="0" w:space="0" w:color="auto" w:frame="1"/>
          </w:rPr>
          <w:t>Gonzalez-Mena, 2014</w:t>
        </w:r>
      </w:hyperlink>
      <w:r w:rsidRPr="00AE02F1">
        <w:rPr>
          <w:rFonts w:ascii="Cambria" w:eastAsia="Times New Roman" w:hAnsi="Cambria" w:cs="Times New Roman"/>
          <w:color w:val="000000"/>
          <w:sz w:val="24"/>
          <w:szCs w:val="24"/>
        </w:rPr>
        <w:t>).</w:t>
      </w:r>
    </w:p>
    <w:p w14:paraId="3C24F732" w14:textId="77777777" w:rsidR="00AE02F1" w:rsidRPr="00AE02F1" w:rsidRDefault="00AE02F1" w:rsidP="00AE02F1">
      <w:pPr>
        <w:shd w:val="clear" w:color="auto" w:fill="FFFFFF"/>
        <w:spacing w:after="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F1624C"/>
          <w:sz w:val="24"/>
          <w:szCs w:val="24"/>
        </w:rPr>
        <w:t>•</w:t>
      </w:r>
      <w:r w:rsidRPr="00AE02F1">
        <w:rPr>
          <w:rFonts w:ascii="Cambria" w:eastAsia="Times New Roman" w:hAnsi="Cambria" w:cs="Times New Roman"/>
          <w:color w:val="000000"/>
          <w:sz w:val="24"/>
          <w:szCs w:val="24"/>
        </w:rPr>
        <w:t> </w:t>
      </w:r>
      <w:r w:rsidRPr="00AE02F1">
        <w:rPr>
          <w:rFonts w:ascii="inherit" w:eastAsia="Times New Roman" w:hAnsi="inherit" w:cs="Times New Roman"/>
          <w:b/>
          <w:bCs/>
          <w:color w:val="000000"/>
          <w:sz w:val="24"/>
          <w:szCs w:val="24"/>
          <w:bdr w:val="none" w:sz="0" w:space="0" w:color="auto" w:frame="1"/>
        </w:rPr>
        <w:t>Catch yourself using judgmental labels</w:t>
      </w:r>
      <w:r w:rsidRPr="00AE02F1">
        <w:rPr>
          <w:rFonts w:ascii="Cambria" w:eastAsia="Times New Roman" w:hAnsi="Cambria" w:cs="Times New Roman"/>
          <w:color w:val="000000"/>
          <w:sz w:val="24"/>
          <w:szCs w:val="24"/>
        </w:rPr>
        <w:t>. Try to think of the families in alternative ways. For instance, initially you might think, “Sarahcomes from a ‘broken’ home.” Shift to a more positive perspective: “Sarah comes from a family in which her grandmother istremendously supportive.” You need not totally ignore family problems or concerns, but you should avoid labeling families andthinking of them in a deficit mode.</w:t>
      </w:r>
    </w:p>
    <w:p w14:paraId="712BFE05" w14:textId="77777777" w:rsidR="00AE02F1" w:rsidRPr="00AE02F1" w:rsidRDefault="00AE02F1" w:rsidP="00AE02F1">
      <w:pPr>
        <w:shd w:val="clear" w:color="auto" w:fill="FFFFFF"/>
        <w:spacing w:after="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F1624C"/>
          <w:sz w:val="24"/>
          <w:szCs w:val="24"/>
        </w:rPr>
        <w:t>•</w:t>
      </w:r>
      <w:r w:rsidRPr="00AE02F1">
        <w:rPr>
          <w:rFonts w:ascii="Cambria" w:eastAsia="Times New Roman" w:hAnsi="Cambria" w:cs="Times New Roman"/>
          <w:color w:val="000000"/>
          <w:sz w:val="24"/>
          <w:szCs w:val="24"/>
        </w:rPr>
        <w:t> </w:t>
      </w:r>
      <w:r w:rsidRPr="00AE02F1">
        <w:rPr>
          <w:rFonts w:ascii="inherit" w:eastAsia="Times New Roman" w:hAnsi="inherit" w:cs="Times New Roman"/>
          <w:b/>
          <w:bCs/>
          <w:color w:val="000000"/>
          <w:sz w:val="24"/>
          <w:szCs w:val="24"/>
          <w:bdr w:val="none" w:sz="0" w:space="0" w:color="auto" w:frame="1"/>
        </w:rPr>
        <w:t>Listen respectfully when children share information about their family with you</w:t>
      </w:r>
      <w:r w:rsidRPr="00AE02F1">
        <w:rPr>
          <w:rFonts w:ascii="Cambria" w:eastAsia="Times New Roman" w:hAnsi="Cambria" w:cs="Times New Roman"/>
          <w:color w:val="000000"/>
          <w:sz w:val="24"/>
          <w:szCs w:val="24"/>
        </w:rPr>
        <w:t>. Be careful to avoid making judgmentalcomments such as “How awful” or “I wouldn’t boast about that.” Instead, reflect children’s feelings about what they have shared (e.g.,“You sound excited” or “That worried you”).</w:t>
      </w:r>
    </w:p>
    <w:p w14:paraId="3FBD033F" w14:textId="77777777" w:rsidR="00AE02F1" w:rsidRPr="00AE02F1" w:rsidRDefault="00AE02F1" w:rsidP="00AE02F1">
      <w:pPr>
        <w:shd w:val="clear" w:color="auto" w:fill="FFFFFF"/>
        <w:spacing w:after="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F1624C"/>
          <w:sz w:val="24"/>
          <w:szCs w:val="24"/>
        </w:rPr>
        <w:t>•</w:t>
      </w:r>
      <w:r w:rsidRPr="00AE02F1">
        <w:rPr>
          <w:rFonts w:ascii="Cambria" w:eastAsia="Times New Roman" w:hAnsi="Cambria" w:cs="Times New Roman"/>
          <w:color w:val="000000"/>
          <w:sz w:val="24"/>
          <w:szCs w:val="24"/>
        </w:rPr>
        <w:t> </w:t>
      </w:r>
      <w:r w:rsidRPr="00AE02F1">
        <w:rPr>
          <w:rFonts w:ascii="inherit" w:eastAsia="Times New Roman" w:hAnsi="inherit" w:cs="Times New Roman"/>
          <w:b/>
          <w:bCs/>
          <w:color w:val="000000"/>
          <w:sz w:val="24"/>
          <w:szCs w:val="24"/>
          <w:bdr w:val="none" w:sz="0" w:space="0" w:color="auto" w:frame="1"/>
        </w:rPr>
        <w:t>Make sure classroom materials reflect the cultural groups and family compositions of the families in your group</w:t>
      </w:r>
      <w:r w:rsidRPr="00AE02F1">
        <w:rPr>
          <w:rFonts w:ascii="Cambria" w:eastAsia="Times New Roman" w:hAnsi="Cambria" w:cs="Times New Roman"/>
          <w:color w:val="000000"/>
          <w:sz w:val="24"/>
          <w:szCs w:val="24"/>
        </w:rPr>
        <w:t>. Taking thisapproach provides a visible sign that you value each child’s family.</w:t>
      </w:r>
    </w:p>
    <w:p w14:paraId="5132646C" w14:textId="77777777" w:rsidR="00AE02F1" w:rsidRPr="00AE02F1" w:rsidRDefault="00AE02F1" w:rsidP="00AE02F1">
      <w:pPr>
        <w:shd w:val="clear" w:color="auto" w:fill="FFFFFF"/>
        <w:spacing w:after="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F1624C"/>
          <w:sz w:val="24"/>
          <w:szCs w:val="24"/>
        </w:rPr>
        <w:t>•</w:t>
      </w:r>
      <w:r w:rsidRPr="00AE02F1">
        <w:rPr>
          <w:rFonts w:ascii="Cambria" w:eastAsia="Times New Roman" w:hAnsi="Cambria" w:cs="Times New Roman"/>
          <w:color w:val="000000"/>
          <w:sz w:val="24"/>
          <w:szCs w:val="24"/>
        </w:rPr>
        <w:t> </w:t>
      </w:r>
      <w:r w:rsidRPr="00AE02F1">
        <w:rPr>
          <w:rFonts w:ascii="inherit" w:eastAsia="Times New Roman" w:hAnsi="inherit" w:cs="Times New Roman"/>
          <w:b/>
          <w:bCs/>
          <w:color w:val="000000"/>
          <w:sz w:val="24"/>
          <w:szCs w:val="24"/>
          <w:bdr w:val="none" w:sz="0" w:space="0" w:color="auto" w:frame="1"/>
        </w:rPr>
        <w:t>Consider situations from the family’s viewpoint</w:t>
      </w:r>
      <w:r w:rsidRPr="00AE02F1">
        <w:rPr>
          <w:rFonts w:ascii="Cambria" w:eastAsia="Times New Roman" w:hAnsi="Cambria" w:cs="Times New Roman"/>
          <w:color w:val="000000"/>
          <w:sz w:val="24"/>
          <w:szCs w:val="24"/>
        </w:rPr>
        <w:t>. For instance, a parent who is having difficulty separating from his or her child atschool is not simply being uncooperative. Rather, the parent may be feeling guilty about leaving the child or worried that the child isnot getting the attention he or she needs. Likewise, a parent who fails to respond to a telephone call from the educator may beoverwhelmed by work demands, not simply uninterested in his or her child. If it becomes necessary to refer a child for specialeducation assessment, family members may be distressed, deny the possibility, or be angry. Often such information shatters thefamilies’ hopes for their child and vision of the future. Trying to see things from each family member’s perspective will help you toappreciate family circumstances and find alternative, more effective means of communicating.</w:t>
      </w:r>
    </w:p>
    <w:p w14:paraId="15436997" w14:textId="77777777" w:rsidR="00AE02F1" w:rsidRPr="00AE02F1" w:rsidRDefault="00AE02F1" w:rsidP="00AE02F1">
      <w:pPr>
        <w:shd w:val="clear" w:color="auto" w:fill="FFFFFF"/>
        <w:spacing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F1624C"/>
          <w:sz w:val="24"/>
          <w:szCs w:val="24"/>
        </w:rPr>
        <w:t>•</w:t>
      </w:r>
      <w:r w:rsidRPr="00AE02F1">
        <w:rPr>
          <w:rFonts w:ascii="Cambria" w:eastAsia="Times New Roman" w:hAnsi="Cambria" w:cs="Times New Roman"/>
          <w:color w:val="000000"/>
          <w:sz w:val="24"/>
          <w:szCs w:val="24"/>
        </w:rPr>
        <w:t> </w:t>
      </w:r>
      <w:r w:rsidRPr="00AE02F1">
        <w:rPr>
          <w:rFonts w:ascii="inherit" w:eastAsia="Times New Roman" w:hAnsi="inherit" w:cs="Times New Roman"/>
          <w:b/>
          <w:bCs/>
          <w:color w:val="000000"/>
          <w:sz w:val="24"/>
          <w:szCs w:val="24"/>
          <w:bdr w:val="none" w:sz="0" w:space="0" w:color="auto" w:frame="1"/>
        </w:rPr>
        <w:t>Provide positive feedback to families about their children’s progress and their child-rearing successes</w:t>
      </w:r>
      <w:r w:rsidRPr="00AE02F1">
        <w:rPr>
          <w:rFonts w:ascii="Cambria" w:eastAsia="Times New Roman" w:hAnsi="Cambria" w:cs="Times New Roman"/>
          <w:color w:val="000000"/>
          <w:sz w:val="24"/>
          <w:szCs w:val="24"/>
        </w:rPr>
        <w:t>. Families value honest,straightforward messages that are communicated within a timely manner.</w:t>
      </w:r>
    </w:p>
    <w:p w14:paraId="56367DFA"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Share control with families</w:t>
      </w:r>
    </w:p>
    <w:p w14:paraId="038BBB89"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If family members are to become truly involved, we must be willing to include them as partners in the educational process (</w:t>
      </w:r>
      <w:hyperlink r:id="rId48" w:anchor="bm02ref392" w:history="1">
        <w:r w:rsidRPr="00AE02F1">
          <w:rPr>
            <w:rFonts w:ascii="inherit" w:eastAsia="Times New Roman" w:hAnsi="inherit" w:cs="Times New Roman"/>
            <w:color w:val="1F3870"/>
            <w:sz w:val="24"/>
            <w:szCs w:val="24"/>
            <w:bdr w:val="none" w:sz="0" w:space="0" w:color="auto" w:frame="1"/>
          </w:rPr>
          <w:t>Hanson &amp;Lynch, 2013</w:t>
        </w:r>
      </w:hyperlink>
      <w:r w:rsidRPr="00AE02F1">
        <w:rPr>
          <w:rFonts w:ascii="Cambria" w:eastAsia="Times New Roman" w:hAnsi="Cambria" w:cs="Times New Roman"/>
          <w:color w:val="000000"/>
          <w:sz w:val="24"/>
          <w:szCs w:val="24"/>
        </w:rPr>
        <w:t>). You can communicate this desire to families in several ways:</w:t>
      </w:r>
    </w:p>
    <w:p w14:paraId="22A636D6" w14:textId="77777777" w:rsidR="00AE02F1" w:rsidRPr="00AE02F1" w:rsidRDefault="00AE02F1" w:rsidP="00AE02F1">
      <w:pPr>
        <w:shd w:val="clear" w:color="auto" w:fill="FFFFFF"/>
        <w:spacing w:after="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F1624C"/>
          <w:sz w:val="24"/>
          <w:szCs w:val="24"/>
        </w:rPr>
        <w:t>•</w:t>
      </w:r>
      <w:r w:rsidRPr="00AE02F1">
        <w:rPr>
          <w:rFonts w:ascii="Cambria" w:eastAsia="Times New Roman" w:hAnsi="Cambria" w:cs="Times New Roman"/>
          <w:color w:val="000000"/>
          <w:sz w:val="24"/>
          <w:szCs w:val="24"/>
        </w:rPr>
        <w:t> </w:t>
      </w:r>
      <w:r w:rsidRPr="00AE02F1">
        <w:rPr>
          <w:rFonts w:ascii="inherit" w:eastAsia="Times New Roman" w:hAnsi="inherit" w:cs="Times New Roman"/>
          <w:b/>
          <w:bCs/>
          <w:color w:val="000000"/>
          <w:sz w:val="24"/>
          <w:szCs w:val="24"/>
          <w:bdr w:val="none" w:sz="0" w:space="0" w:color="auto" w:frame="1"/>
        </w:rPr>
        <w:t>Take your cues from family members</w:t>
      </w:r>
      <w:r w:rsidRPr="00AE02F1">
        <w:rPr>
          <w:rFonts w:ascii="Cambria" w:eastAsia="Times New Roman" w:hAnsi="Cambria" w:cs="Times New Roman"/>
          <w:color w:val="000000"/>
          <w:sz w:val="24"/>
          <w:szCs w:val="24"/>
        </w:rPr>
        <w:t>. If they indicate a desire to communicate in certain ways, follow through. If the message seemsto be, “I’m not ready,” avoid pushing too hard. Wait awhile and then try again. Interact with families in ways that seem to feel mostcomfortable to them. Some family members will appreciate a telephone call, others would prefer that you communicate in writing, andstill others would like an in-person conference. Try to accommodate these preferences as best you can.</w:t>
      </w:r>
    </w:p>
    <w:p w14:paraId="5D926ED5" w14:textId="77777777" w:rsidR="00AE02F1" w:rsidRPr="00AE02F1" w:rsidRDefault="00AE02F1" w:rsidP="00AE02F1">
      <w:pPr>
        <w:shd w:val="clear" w:color="auto" w:fill="FFFFFF"/>
        <w:spacing w:after="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F1624C"/>
          <w:sz w:val="24"/>
          <w:szCs w:val="24"/>
        </w:rPr>
        <w:t>•</w:t>
      </w:r>
      <w:r w:rsidRPr="00AE02F1">
        <w:rPr>
          <w:rFonts w:ascii="Cambria" w:eastAsia="Times New Roman" w:hAnsi="Cambria" w:cs="Times New Roman"/>
          <w:color w:val="000000"/>
          <w:sz w:val="24"/>
          <w:szCs w:val="24"/>
        </w:rPr>
        <w:t> </w:t>
      </w:r>
      <w:r w:rsidRPr="00AE02F1">
        <w:rPr>
          <w:rFonts w:ascii="inherit" w:eastAsia="Times New Roman" w:hAnsi="inherit" w:cs="Times New Roman"/>
          <w:b/>
          <w:bCs/>
          <w:color w:val="000000"/>
          <w:sz w:val="24"/>
          <w:szCs w:val="24"/>
          <w:bdr w:val="none" w:sz="0" w:space="0" w:color="auto" w:frame="1"/>
        </w:rPr>
        <w:t>Learn from family members</w:t>
      </w:r>
      <w:r w:rsidRPr="00AE02F1">
        <w:rPr>
          <w:rFonts w:ascii="Cambria" w:eastAsia="Times New Roman" w:hAnsi="Cambria" w:cs="Times New Roman"/>
          <w:color w:val="000000"/>
          <w:sz w:val="24"/>
          <w:szCs w:val="24"/>
        </w:rPr>
        <w:t>. Watch how a mother interacts with her child: What words does she use, and what nonverbal behaviorsdo you see that seem to be effective? Imitate these in your behavior with the child. Ask family members about their children. Note howfathers appear to be involved; in some cultural groups, men are the ones to interact with the schools. How do family members help thechild make transitions at home? What are the child’s special interests? For children with serious difficulty in communication, ask howthe families communicate with them. This kind of information could be a tremendous help in facilitating your communication with eachchild and indicates to families that you value their knowledge and skills.</w:t>
      </w:r>
    </w:p>
    <w:p w14:paraId="55B2B8F8" w14:textId="77777777" w:rsidR="00AE02F1" w:rsidRPr="00AE02F1" w:rsidRDefault="00AE02F1" w:rsidP="00AE02F1">
      <w:pPr>
        <w:shd w:val="clear" w:color="auto" w:fill="FFFFFF"/>
        <w:spacing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F1624C"/>
          <w:sz w:val="24"/>
          <w:szCs w:val="24"/>
        </w:rPr>
        <w:t>•</w:t>
      </w:r>
      <w:r w:rsidRPr="00AE02F1">
        <w:rPr>
          <w:rFonts w:ascii="Cambria" w:eastAsia="Times New Roman" w:hAnsi="Cambria" w:cs="Times New Roman"/>
          <w:color w:val="000000"/>
          <w:sz w:val="24"/>
          <w:szCs w:val="24"/>
        </w:rPr>
        <w:t> </w:t>
      </w:r>
      <w:r w:rsidRPr="00AE02F1">
        <w:rPr>
          <w:rFonts w:ascii="inherit" w:eastAsia="Times New Roman" w:hAnsi="inherit" w:cs="Times New Roman"/>
          <w:b/>
          <w:bCs/>
          <w:color w:val="000000"/>
          <w:sz w:val="24"/>
          <w:szCs w:val="24"/>
          <w:bdr w:val="none" w:sz="0" w:space="0" w:color="auto" w:frame="1"/>
        </w:rPr>
        <w:t>Collaborate with family members on decisions regarding their child’s educational experience</w:t>
      </w:r>
      <w:r w:rsidRPr="00AE02F1">
        <w:rPr>
          <w:rFonts w:ascii="Cambria" w:eastAsia="Times New Roman" w:hAnsi="Cambria" w:cs="Times New Roman"/>
          <w:color w:val="000000"/>
          <w:sz w:val="24"/>
          <w:szCs w:val="24"/>
        </w:rPr>
        <w:t>. Be honest and clear about thechild’s achievement and behavior. Deciding together on certain goals for children and strategies for achieving these goals is animportant component of shared control, as is including family members in finding solutions to problems. Avoid announcing what youplan to do to address certain issues in the classroom. Instead, if you see a problem developing in which help from home would beuseful (e.g., Samantha is having difficulty separating from her mother; Doug is not paying attention to directions in class; Marcel isgetting into fights with children on the playground), initiate a dialogue with the appropriate family members and invite them to workwith you to find a solution (</w:t>
      </w:r>
      <w:hyperlink r:id="rId49" w:anchor="bm02ref356" w:history="1">
        <w:r w:rsidRPr="00AE02F1">
          <w:rPr>
            <w:rFonts w:ascii="inherit" w:eastAsia="Times New Roman" w:hAnsi="inherit" w:cs="Times New Roman"/>
            <w:color w:val="1F3870"/>
            <w:sz w:val="24"/>
            <w:szCs w:val="24"/>
            <w:bdr w:val="none" w:sz="0" w:space="0" w:color="auto" w:frame="1"/>
          </w:rPr>
          <w:t>Gonzalez-Mena &amp; Eyer, 2014</w:t>
        </w:r>
      </w:hyperlink>
      <w:r w:rsidRPr="00AE02F1">
        <w:rPr>
          <w:rFonts w:ascii="Cambria" w:eastAsia="Times New Roman" w:hAnsi="Cambria" w:cs="Times New Roman"/>
          <w:color w:val="000000"/>
          <w:sz w:val="24"/>
          <w:szCs w:val="24"/>
        </w:rPr>
        <w:t>). Focus on the future, what you and the parent can achieve together. Clarifythe issues where you are not able to share in making decisions. For example, many programs no longer celebrate religious holidays asa strategy to make all families feel included. Teachers are not in the position to compromise on state or program standards either, butthey may adjust how these are met. When you engage in these practices, shared control clearly translates into shared decision making.See </w:t>
      </w:r>
      <w:hyperlink r:id="rId50" w:anchor="ch08fig1" w:history="1">
        <w:r w:rsidRPr="00AE02F1">
          <w:rPr>
            <w:rFonts w:ascii="inherit" w:eastAsia="Times New Roman" w:hAnsi="inherit" w:cs="Times New Roman"/>
            <w:color w:val="1F3870"/>
            <w:sz w:val="24"/>
            <w:szCs w:val="24"/>
            <w:bdr w:val="none" w:sz="0" w:space="0" w:color="auto" w:frame="1"/>
          </w:rPr>
          <w:t>Figure 8.1</w:t>
        </w:r>
      </w:hyperlink>
      <w:r w:rsidRPr="00AE02F1">
        <w:rPr>
          <w:rFonts w:ascii="Cambria" w:eastAsia="Times New Roman" w:hAnsi="Cambria" w:cs="Times New Roman"/>
          <w:color w:val="000000"/>
          <w:sz w:val="24"/>
          <w:szCs w:val="24"/>
        </w:rPr>
        <w:t>.</w:t>
      </w:r>
    </w:p>
    <w:p w14:paraId="446EE8E5" w14:textId="77777777" w:rsidR="00AE02F1" w:rsidRPr="00AE02F1" w:rsidRDefault="00AE02F1" w:rsidP="00AE02F1">
      <w:pPr>
        <w:shd w:val="clear" w:color="auto" w:fill="FFFFFF"/>
        <w:spacing w:after="0" w:line="300" w:lineRule="atLeast"/>
        <w:outlineLvl w:val="3"/>
        <w:rPr>
          <w:rFonts w:ascii="Cambria" w:eastAsia="Times New Roman" w:hAnsi="Cambria" w:cs="Times New Roman"/>
          <w:b/>
          <w:bCs/>
          <w:color w:val="373C70"/>
          <w:sz w:val="27"/>
          <w:szCs w:val="27"/>
        </w:rPr>
      </w:pPr>
      <w:r w:rsidRPr="00AE02F1">
        <w:rPr>
          <w:rFonts w:ascii="inherit" w:eastAsia="Times New Roman" w:hAnsi="inherit" w:cs="Times New Roman"/>
          <w:b/>
          <w:bCs/>
          <w:color w:val="373C70"/>
          <w:sz w:val="27"/>
          <w:szCs w:val="27"/>
          <w:bdr w:val="none" w:sz="0" w:space="0" w:color="auto" w:frame="1"/>
        </w:rPr>
        <w:t>FIGURE 8.1</w:t>
      </w:r>
      <w:r w:rsidRPr="00AE02F1">
        <w:rPr>
          <w:rFonts w:ascii="Cambria" w:eastAsia="Times New Roman" w:hAnsi="Cambria" w:cs="Times New Roman"/>
          <w:b/>
          <w:bCs/>
          <w:color w:val="373C70"/>
          <w:sz w:val="27"/>
          <w:szCs w:val="27"/>
        </w:rPr>
        <w:t> Tips for When Parents Get Angry</w:t>
      </w:r>
    </w:p>
    <w:p w14:paraId="6DE97B1F" w14:textId="77777777" w:rsidR="00AE02F1" w:rsidRPr="00AE02F1" w:rsidRDefault="00AE02F1" w:rsidP="00AE02F1">
      <w:pPr>
        <w:shd w:val="clear" w:color="auto" w:fill="FFFFFF"/>
        <w:spacing w:before="120" w:after="120" w:line="240" w:lineRule="auto"/>
        <w:jc w:val="center"/>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701D9CA1" wp14:editId="3B0ECF2A">
            <wp:extent cx="7620000" cy="3790950"/>
            <wp:effectExtent l="0" t="0" r="0" b="0"/>
            <wp:docPr id="25" name="img_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 descr="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20000" cy="3790950"/>
                    </a:xfrm>
                    <a:prstGeom prst="rect">
                      <a:avLst/>
                    </a:prstGeom>
                    <a:noFill/>
                    <a:ln>
                      <a:noFill/>
                    </a:ln>
                  </pic:spPr>
                </pic:pic>
              </a:graphicData>
            </a:graphic>
          </wp:inline>
        </w:drawing>
      </w:r>
    </w:p>
    <w:p w14:paraId="31253D9D" w14:textId="77777777" w:rsidR="00AE02F1" w:rsidRPr="00AE02F1" w:rsidRDefault="00AE02F1" w:rsidP="00AE02F1">
      <w:pPr>
        <w:shd w:val="clear" w:color="auto" w:fill="FFFFFF"/>
        <w:spacing w:line="240" w:lineRule="auto"/>
        <w:ind w:left="48"/>
        <w:rPr>
          <w:rFonts w:ascii="Cambria" w:eastAsia="Times New Roman" w:hAnsi="Cambria" w:cs="Times New Roman"/>
          <w:color w:val="000000"/>
          <w:sz w:val="21"/>
          <w:szCs w:val="21"/>
        </w:rPr>
      </w:pPr>
      <w:r w:rsidRPr="00AE02F1">
        <w:rPr>
          <w:rFonts w:ascii="inherit" w:eastAsia="Times New Roman" w:hAnsi="inherit" w:cs="Times New Roman"/>
          <w:i/>
          <w:iCs/>
          <w:color w:val="000000"/>
          <w:sz w:val="21"/>
          <w:szCs w:val="21"/>
          <w:bdr w:val="none" w:sz="0" w:space="0" w:color="auto" w:frame="1"/>
        </w:rPr>
        <w:t>Source:</w:t>
      </w:r>
      <w:r w:rsidRPr="00AE02F1">
        <w:rPr>
          <w:rFonts w:ascii="Cambria" w:eastAsia="Times New Roman" w:hAnsi="Cambria" w:cs="Times New Roman"/>
          <w:color w:val="000000"/>
          <w:sz w:val="21"/>
          <w:szCs w:val="21"/>
          <w:bdr w:val="none" w:sz="0" w:space="0" w:color="auto" w:frame="1"/>
        </w:rPr>
        <w:t> Based in part on “Parental Anger: Causes, Triggers, and Strategies to Help,” by R. Wilburn in </w:t>
      </w:r>
      <w:r w:rsidRPr="00AE02F1">
        <w:rPr>
          <w:rFonts w:ascii="inherit" w:eastAsia="Times New Roman" w:hAnsi="inherit" w:cs="Times New Roman"/>
          <w:i/>
          <w:iCs/>
          <w:color w:val="000000"/>
          <w:sz w:val="21"/>
          <w:szCs w:val="21"/>
          <w:bdr w:val="none" w:sz="0" w:space="0" w:color="auto" w:frame="1"/>
        </w:rPr>
        <w:t>Exchange Every Day.</w:t>
      </w:r>
      <w:r w:rsidRPr="00AE02F1">
        <w:rPr>
          <w:rFonts w:ascii="Cambria" w:eastAsia="Times New Roman" w:hAnsi="Cambria" w:cs="Times New Roman"/>
          <w:color w:val="000000"/>
          <w:sz w:val="21"/>
          <w:szCs w:val="21"/>
          <w:bdr w:val="none" w:sz="0" w:space="0" w:color="auto" w:frame="1"/>
        </w:rPr>
        <w:t>Retrieved from </w:t>
      </w:r>
      <w:hyperlink r:id="rId52" w:history="1">
        <w:r w:rsidRPr="00AE02F1">
          <w:rPr>
            <w:rFonts w:ascii="inherit" w:eastAsia="Times New Roman" w:hAnsi="inherit" w:cs="Times New Roman"/>
            <w:color w:val="1F3870"/>
            <w:sz w:val="21"/>
            <w:szCs w:val="21"/>
            <w:u w:val="single"/>
            <w:bdr w:val="none" w:sz="0" w:space="0" w:color="auto" w:frame="1"/>
          </w:rPr>
          <w:t>www.childcareexchange.com/eed/issue/3417/</w:t>
        </w:r>
      </w:hyperlink>
    </w:p>
    <w:p w14:paraId="7CB9727E"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Make frequent attempts to include families in children’s early education</w:t>
      </w:r>
    </w:p>
    <w:p w14:paraId="716A5065"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Begin by planning several simple contacts throughout the year rather than depending on one elaborate event. Offer some one-timeengagement opportunities (such as an orientation or a hands-on workshop) as well as a few that encourage sustained participation (suchas issuing a weekly newsletter, inviting family members to volunteer in the classroom each month, or asking for periodic help with materialsat home). Start a blog so families can learn more about their children’s program activities.</w:t>
      </w:r>
    </w:p>
    <w:p w14:paraId="169B2004"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Offer many ways for families to become involved in their children’s education</w:t>
      </w:r>
    </w:p>
    <w:p w14:paraId="5827ED87"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Remember to diversify the kinds of contacts you make, the format they take, their purpose, and their location. Invite specific familymembers to participate in specific activities such as sharing their hobby or work. Also, vary the role that family members assume as well asthe time, energy, and physical resources required. Make sure to create opportunities related to all six types of family engagement (Referback to </w:t>
      </w:r>
      <w:hyperlink r:id="rId53" w:anchor="ch08tab2" w:history="1">
        <w:r w:rsidRPr="00AE02F1">
          <w:rPr>
            <w:rFonts w:ascii="inherit" w:eastAsia="Times New Roman" w:hAnsi="inherit" w:cs="Times New Roman"/>
            <w:color w:val="1F3870"/>
            <w:sz w:val="24"/>
            <w:szCs w:val="24"/>
            <w:bdr w:val="none" w:sz="0" w:space="0" w:color="auto" w:frame="1"/>
          </w:rPr>
          <w:t>Table 8.2</w:t>
        </w:r>
      </w:hyperlink>
      <w:r w:rsidRPr="00AE02F1">
        <w:rPr>
          <w:rFonts w:ascii="Cambria" w:eastAsia="Times New Roman" w:hAnsi="Cambria" w:cs="Times New Roman"/>
          <w:color w:val="000000"/>
          <w:sz w:val="24"/>
          <w:szCs w:val="24"/>
        </w:rPr>
        <w:t>).</w:t>
      </w:r>
    </w:p>
    <w:p w14:paraId="0ED0371A"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Tailor the engagement strategies you select to meet the needs of the families with whom you are working now</w:t>
      </w:r>
    </w:p>
    <w:p w14:paraId="64DE98DD"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Ask yourself questions like these:</w:t>
      </w:r>
    </w:p>
    <w:p w14:paraId="4A9B4DDF"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Which families are likely to be able to attend a daytime meeting about child discipline? Who would find a night session better?</w:t>
      </w:r>
    </w:p>
    <w:p w14:paraId="430739F4"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Which families will find a chili supper and a short meeting on supporting literacy at home most appropriate? Who might prefer aSaturday workshop?</w:t>
      </w:r>
    </w:p>
    <w:p w14:paraId="07472C99"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Who might find a support group of adults their own age who are experiencing similar challenges helpful?</w:t>
      </w:r>
    </w:p>
    <w:p w14:paraId="50868CB9"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Who might like a social event that includes all members of the family?</w:t>
      </w:r>
    </w:p>
    <w:p w14:paraId="54D17650"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Avoid relying on the same approaches every year without considering how family needs change. For instance, last year, a Saturday-morningpancake breakfast was just the event to stimulate family interest and enjoyment of the program. However, this year, the children have beencreating a classroom museum. A visit by family members to take a tour of the project might be a better match between the children’sinterests and their desire to include their families in their investigations.</w:t>
      </w:r>
    </w:p>
    <w:p w14:paraId="02B4C47E" w14:textId="77777777" w:rsidR="00AE02F1" w:rsidRPr="00AE02F1" w:rsidRDefault="00AE02F1" w:rsidP="00AE02F1">
      <w:pPr>
        <w:shd w:val="clear" w:color="auto" w:fill="FFFFFF"/>
        <w:spacing w:after="0" w:line="300" w:lineRule="atLeast"/>
        <w:outlineLvl w:val="1"/>
        <w:rPr>
          <w:rFonts w:ascii="Cambria" w:eastAsia="Times New Roman" w:hAnsi="Cambria" w:cs="Times New Roman"/>
          <w:b/>
          <w:bCs/>
          <w:color w:val="696C93"/>
          <w:sz w:val="33"/>
          <w:szCs w:val="33"/>
        </w:rPr>
      </w:pPr>
      <w:r w:rsidRPr="00AE02F1">
        <w:rPr>
          <w:rFonts w:ascii="inherit" w:eastAsia="Times New Roman" w:hAnsi="inherit" w:cs="Times New Roman"/>
          <w:b/>
          <w:bCs/>
          <w:color w:val="696C93"/>
          <w:sz w:val="33"/>
          <w:szCs w:val="33"/>
          <w:bdr w:val="none" w:sz="0" w:space="0" w:color="auto" w:frame="1"/>
        </w:rPr>
        <w:t>Gathering Information from Families</w:t>
      </w:r>
    </w:p>
    <w:p w14:paraId="6BE2B8B0"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inherit" w:eastAsia="Times New Roman" w:hAnsi="inherit" w:cs="Times New Roman"/>
          <w:i/>
          <w:iCs/>
          <w:color w:val="000000"/>
          <w:sz w:val="24"/>
          <w:szCs w:val="24"/>
          <w:bdr w:val="none" w:sz="0" w:space="0" w:color="auto" w:frame="1"/>
        </w:rPr>
        <w:t>Ms. Padgett invited family members to share their personal history with her first-grade class as a part of a social studies unit, “Then and Now.”Knowing that children’s understanding of historical time is very limited, she asked family members to start with, “When I was your age… .”Debra’s grandmother was the storyteller today. She said:</w:t>
      </w:r>
    </w:p>
    <w:p w14:paraId="73D42A81"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inherit" w:eastAsia="Times New Roman" w:hAnsi="inherit" w:cs="Times New Roman"/>
          <w:i/>
          <w:iCs/>
          <w:color w:val="000000"/>
          <w:sz w:val="24"/>
          <w:szCs w:val="24"/>
          <w:bdr w:val="none" w:sz="0" w:space="0" w:color="auto" w:frame="1"/>
        </w:rPr>
        <w:t>“When I was six, I lived in a country town. My brother and I played outdoors a lot. In the winter we built snow forts and had snowball fights orwent ice skating on the creek. After dinner, my parents, brother, and I played games like Monopoly or cards when it was cold or raining.”</w:t>
      </w:r>
    </w:p>
    <w:p w14:paraId="2D6F7D4B"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inherit" w:eastAsia="Times New Roman" w:hAnsi="inherit" w:cs="Times New Roman"/>
          <w:i/>
          <w:iCs/>
          <w:color w:val="000000"/>
          <w:sz w:val="24"/>
          <w:szCs w:val="24"/>
          <w:bdr w:val="none" w:sz="0" w:space="0" w:color="auto" w:frame="1"/>
        </w:rPr>
        <w:t>“My father took us swimming nearly every evening in the summer. In Michigan where we lived, lakes, rivers, and creeks were always nearby, notlike it is in Denver. We didn’t have any pools at all but everyone we knew could walk to one or two different lakes or a river. Sometimes we playedin a neighbor’s barn, swinging from the rafters on ropes, which was kind of scary. We climbed apple trees in the orchard or my girlfriends and Itook our dolls outside to play house. There was no air conditioning so outdoors was much better than playing inside.”</w:t>
      </w:r>
    </w:p>
    <w:p w14:paraId="2926656A"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inherit" w:eastAsia="Times New Roman" w:hAnsi="inherit" w:cs="Times New Roman"/>
          <w:i/>
          <w:iCs/>
          <w:color w:val="000000"/>
          <w:sz w:val="24"/>
          <w:szCs w:val="24"/>
          <w:bdr w:val="none" w:sz="0" w:space="0" w:color="auto" w:frame="1"/>
        </w:rPr>
        <w:t>“Do you know why we never played with a handheld game? No one had computers, computer games, smart phones, iPods, or electronic books.Everyone went to the library for books and listened to music on the radio or phonograph. I remember getting the first TV on the block. It was soexciting that other families came over to see it before they got one too.”</w:t>
      </w:r>
    </w:p>
    <w:p w14:paraId="410D4BB4" w14:textId="77777777" w:rsidR="00AE02F1" w:rsidRPr="00AE02F1" w:rsidRDefault="00AE02F1" w:rsidP="00AE02F1">
      <w:pPr>
        <w:shd w:val="clear" w:color="auto" w:fill="FFFFFF"/>
        <w:spacing w:after="0" w:line="240" w:lineRule="auto"/>
        <w:ind w:left="528" w:hanging="168"/>
        <w:rPr>
          <w:rFonts w:ascii="Cambria" w:eastAsia="Times New Roman" w:hAnsi="Cambria" w:cs="Times New Roman"/>
          <w:color w:val="000000"/>
          <w:sz w:val="24"/>
          <w:szCs w:val="24"/>
        </w:rPr>
      </w:pPr>
      <w:r w:rsidRPr="00AE02F1">
        <w:rPr>
          <w:rFonts w:ascii="inherit" w:eastAsia="Times New Roman" w:hAnsi="inherit" w:cs="Times New Roman"/>
          <w:i/>
          <w:iCs/>
          <w:color w:val="000000"/>
          <w:sz w:val="24"/>
          <w:szCs w:val="24"/>
          <w:bdr w:val="none" w:sz="0" w:space="0" w:color="auto" w:frame="1"/>
        </w:rPr>
        <w:t>“Well, how did people text you?” asked Stuart.</w:t>
      </w:r>
    </w:p>
    <w:p w14:paraId="361E1B12" w14:textId="77777777" w:rsidR="00AE02F1" w:rsidRPr="00AE02F1" w:rsidRDefault="00AE02F1" w:rsidP="00AE02F1">
      <w:pPr>
        <w:shd w:val="clear" w:color="auto" w:fill="FFFFFF"/>
        <w:spacing w:after="0" w:line="240" w:lineRule="auto"/>
        <w:ind w:left="528" w:hanging="168"/>
        <w:rPr>
          <w:rFonts w:ascii="Cambria" w:eastAsia="Times New Roman" w:hAnsi="Cambria" w:cs="Times New Roman"/>
          <w:color w:val="000000"/>
          <w:sz w:val="24"/>
          <w:szCs w:val="24"/>
        </w:rPr>
      </w:pPr>
      <w:r w:rsidRPr="00AE02F1">
        <w:rPr>
          <w:rFonts w:ascii="inherit" w:eastAsia="Times New Roman" w:hAnsi="inherit" w:cs="Times New Roman"/>
          <w:i/>
          <w:iCs/>
          <w:color w:val="000000"/>
          <w:sz w:val="24"/>
          <w:szCs w:val="24"/>
          <w:bdr w:val="none" w:sz="0" w:space="0" w:color="auto" w:frame="1"/>
        </w:rPr>
        <w:t>“They didn’t. They telephoned,” continued Debra’s grandmother.</w:t>
      </w:r>
    </w:p>
    <w:p w14:paraId="3C0163D8" w14:textId="77777777" w:rsidR="00AE02F1" w:rsidRPr="00AE02F1" w:rsidRDefault="00AE02F1" w:rsidP="00AE02F1">
      <w:pPr>
        <w:shd w:val="clear" w:color="auto" w:fill="FFFFFF"/>
        <w:spacing w:after="120" w:line="240" w:lineRule="auto"/>
        <w:ind w:left="528" w:hanging="168"/>
        <w:rPr>
          <w:rFonts w:ascii="Cambria" w:eastAsia="Times New Roman" w:hAnsi="Cambria" w:cs="Times New Roman"/>
          <w:color w:val="000000"/>
          <w:sz w:val="24"/>
          <w:szCs w:val="24"/>
        </w:rPr>
      </w:pPr>
      <w:r w:rsidRPr="00AE02F1">
        <w:rPr>
          <w:rFonts w:ascii="inherit" w:eastAsia="Times New Roman" w:hAnsi="inherit" w:cs="Times New Roman"/>
          <w:i/>
          <w:iCs/>
          <w:color w:val="000000"/>
          <w:sz w:val="24"/>
          <w:szCs w:val="24"/>
          <w:bdr w:val="none" w:sz="0" w:space="0" w:color="auto" w:frame="1"/>
        </w:rPr>
        <w:t>Debra smiled, pleased that her family could also contribute something.</w:t>
      </w:r>
    </w:p>
    <w:p w14:paraId="1C603B4C"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inherit" w:eastAsia="Times New Roman" w:hAnsi="inherit" w:cs="Times New Roman"/>
          <w:i/>
          <w:iCs/>
          <w:color w:val="000000"/>
          <w:sz w:val="24"/>
          <w:szCs w:val="24"/>
          <w:bdr w:val="none" w:sz="0" w:space="0" w:color="auto" w:frame="1"/>
        </w:rPr>
        <w:t>Ms. Padgett listened carefully noting down the technology differences so she could extend her timeline with the children later to go back to the1950s. Over the school year Debra’s grandmother volunteered occasionally when visiting Colorado and children continued to ask questions.</w:t>
      </w:r>
    </w:p>
    <w:p w14:paraId="32CFA6AE"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Debra’s grandmother’s story was rich with family information.</w:t>
      </w:r>
    </w:p>
    <w:p w14:paraId="633A3368"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A few basic more formal strategies for collecting information are outlined next.</w:t>
      </w:r>
    </w:p>
    <w:p w14:paraId="4AD30096"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Use enrollment or intake information as a way to learn more about the families of the children in your classroom</w:t>
      </w:r>
    </w:p>
    <w:p w14:paraId="1BCA523C"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Families are often asked to supply information when they first enroll. Typical questions that families are asked are presented in </w:t>
      </w:r>
      <w:hyperlink r:id="rId54" w:anchor="ch08fig2" w:history="1">
        <w:r w:rsidRPr="00AE02F1">
          <w:rPr>
            <w:rFonts w:ascii="inherit" w:eastAsia="Times New Roman" w:hAnsi="inherit" w:cs="Times New Roman"/>
            <w:color w:val="1F3870"/>
            <w:sz w:val="24"/>
            <w:szCs w:val="24"/>
            <w:bdr w:val="none" w:sz="0" w:space="0" w:color="auto" w:frame="1"/>
          </w:rPr>
          <w:t>Figure 8.2</w:t>
        </w:r>
      </w:hyperlink>
      <w:r w:rsidRPr="00AE02F1">
        <w:rPr>
          <w:rFonts w:ascii="Cambria" w:eastAsia="Times New Roman" w:hAnsi="Cambria" w:cs="Times New Roman"/>
          <w:color w:val="000000"/>
          <w:sz w:val="24"/>
          <w:szCs w:val="24"/>
        </w:rPr>
        <w:t>.</w:t>
      </w:r>
    </w:p>
    <w:p w14:paraId="3BC1962C" w14:textId="77777777" w:rsidR="00AE02F1" w:rsidRPr="00AE02F1" w:rsidRDefault="00AE02F1" w:rsidP="00AE02F1">
      <w:pPr>
        <w:shd w:val="clear" w:color="auto" w:fill="FFFFFF"/>
        <w:spacing w:after="0" w:line="300" w:lineRule="atLeast"/>
        <w:outlineLvl w:val="3"/>
        <w:rPr>
          <w:rFonts w:ascii="Cambria" w:eastAsia="Times New Roman" w:hAnsi="Cambria" w:cs="Times New Roman"/>
          <w:b/>
          <w:bCs/>
          <w:color w:val="373C70"/>
          <w:sz w:val="27"/>
          <w:szCs w:val="27"/>
        </w:rPr>
      </w:pPr>
      <w:r w:rsidRPr="00AE02F1">
        <w:rPr>
          <w:rFonts w:ascii="inherit" w:eastAsia="Times New Roman" w:hAnsi="inherit" w:cs="Times New Roman"/>
          <w:b/>
          <w:bCs/>
          <w:color w:val="373C70"/>
          <w:sz w:val="27"/>
          <w:szCs w:val="27"/>
          <w:bdr w:val="none" w:sz="0" w:space="0" w:color="auto" w:frame="1"/>
        </w:rPr>
        <w:t>FIGURE 8.2</w:t>
      </w:r>
      <w:r w:rsidRPr="00AE02F1">
        <w:rPr>
          <w:rFonts w:ascii="Cambria" w:eastAsia="Times New Roman" w:hAnsi="Cambria" w:cs="Times New Roman"/>
          <w:b/>
          <w:bCs/>
          <w:color w:val="373C70"/>
          <w:sz w:val="27"/>
          <w:szCs w:val="27"/>
        </w:rPr>
        <w:t> Family Information of Interest to Educators</w:t>
      </w:r>
    </w:p>
    <w:p w14:paraId="0CAAEFAD" w14:textId="77777777" w:rsidR="00AE02F1" w:rsidRPr="00AE02F1" w:rsidRDefault="00AE02F1" w:rsidP="00AE02F1">
      <w:pPr>
        <w:shd w:val="clear" w:color="auto" w:fill="FFFFFF"/>
        <w:spacing w:before="120" w:after="120" w:line="240" w:lineRule="auto"/>
        <w:jc w:val="center"/>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422E4FB4" wp14:editId="05B4973E">
            <wp:extent cx="7620000" cy="7324725"/>
            <wp:effectExtent l="0" t="0" r="0" b="9525"/>
            <wp:docPr id="26" name="img_6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8" descr="imag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620000" cy="7324725"/>
                    </a:xfrm>
                    <a:prstGeom prst="rect">
                      <a:avLst/>
                    </a:prstGeom>
                    <a:noFill/>
                    <a:ln>
                      <a:noFill/>
                    </a:ln>
                  </pic:spPr>
                </pic:pic>
              </a:graphicData>
            </a:graphic>
          </wp:inline>
        </w:drawing>
      </w:r>
    </w:p>
    <w:p w14:paraId="14B98396" w14:textId="77777777" w:rsidR="00AE02F1" w:rsidRPr="00AE02F1" w:rsidRDefault="00AE02F1" w:rsidP="00AE02F1">
      <w:pPr>
        <w:shd w:val="clear" w:color="auto" w:fill="FFFFFF"/>
        <w:spacing w:line="240" w:lineRule="auto"/>
        <w:ind w:left="48"/>
        <w:rPr>
          <w:rFonts w:ascii="Cambria" w:eastAsia="Times New Roman" w:hAnsi="Cambria" w:cs="Times New Roman"/>
          <w:color w:val="000000"/>
          <w:sz w:val="21"/>
          <w:szCs w:val="21"/>
        </w:rPr>
      </w:pPr>
      <w:r w:rsidRPr="00AE02F1">
        <w:rPr>
          <w:rFonts w:ascii="inherit" w:eastAsia="Times New Roman" w:hAnsi="inherit" w:cs="Times New Roman"/>
          <w:i/>
          <w:iCs/>
          <w:color w:val="000000"/>
          <w:sz w:val="21"/>
          <w:szCs w:val="21"/>
          <w:bdr w:val="none" w:sz="0" w:space="0" w:color="auto" w:frame="1"/>
        </w:rPr>
        <w:t>Sources:</w:t>
      </w:r>
      <w:r w:rsidRPr="00AE02F1">
        <w:rPr>
          <w:rFonts w:ascii="Cambria" w:eastAsia="Times New Roman" w:hAnsi="Cambria" w:cs="Times New Roman"/>
          <w:color w:val="000000"/>
          <w:sz w:val="21"/>
          <w:szCs w:val="21"/>
          <w:bdr w:val="none" w:sz="0" w:space="0" w:color="auto" w:frame="1"/>
        </w:rPr>
        <w:t> Based in part on </w:t>
      </w:r>
      <w:r w:rsidRPr="00AE02F1">
        <w:rPr>
          <w:rFonts w:ascii="inherit" w:eastAsia="Times New Roman" w:hAnsi="inherit" w:cs="Times New Roman"/>
          <w:i/>
          <w:iCs/>
          <w:color w:val="000000"/>
          <w:sz w:val="21"/>
          <w:szCs w:val="21"/>
          <w:bdr w:val="none" w:sz="0" w:space="0" w:color="auto" w:frame="1"/>
        </w:rPr>
        <w:t>Parents as Partners in Education</w:t>
      </w:r>
      <w:r w:rsidRPr="00AE02F1">
        <w:rPr>
          <w:rFonts w:ascii="Cambria" w:eastAsia="Times New Roman" w:hAnsi="Cambria" w:cs="Times New Roman"/>
          <w:color w:val="000000"/>
          <w:sz w:val="21"/>
          <w:szCs w:val="21"/>
          <w:bdr w:val="none" w:sz="0" w:space="0" w:color="auto" w:frame="1"/>
        </w:rPr>
        <w:t> (8th ed.), by Berger (</w:t>
      </w:r>
      <w:hyperlink r:id="rId56" w:anchor="bm02ref67" w:history="1">
        <w:r w:rsidRPr="00AE02F1">
          <w:rPr>
            <w:rFonts w:ascii="inherit" w:eastAsia="Times New Roman" w:hAnsi="inherit" w:cs="Times New Roman"/>
            <w:color w:val="1F3870"/>
            <w:sz w:val="21"/>
            <w:szCs w:val="21"/>
            <w:bdr w:val="none" w:sz="0" w:space="0" w:color="auto" w:frame="1"/>
          </w:rPr>
          <w:t>2012</w:t>
        </w:r>
      </w:hyperlink>
      <w:r w:rsidRPr="00AE02F1">
        <w:rPr>
          <w:rFonts w:ascii="Cambria" w:eastAsia="Times New Roman" w:hAnsi="Cambria" w:cs="Times New Roman"/>
          <w:color w:val="000000"/>
          <w:sz w:val="21"/>
          <w:szCs w:val="21"/>
          <w:bdr w:val="none" w:sz="0" w:space="0" w:color="auto" w:frame="1"/>
        </w:rPr>
        <w:t>), Upper Saddle River, NJ: Pearson;</w:t>
      </w:r>
      <w:r w:rsidRPr="00AE02F1">
        <w:rPr>
          <w:rFonts w:ascii="inherit" w:eastAsia="Times New Roman" w:hAnsi="inherit" w:cs="Times New Roman"/>
          <w:i/>
          <w:iCs/>
          <w:color w:val="000000"/>
          <w:sz w:val="21"/>
          <w:szCs w:val="21"/>
          <w:bdr w:val="none" w:sz="0" w:space="0" w:color="auto" w:frame="1"/>
        </w:rPr>
        <w:t>Anti-Bias Education for Young Children and Ourselves</w:t>
      </w:r>
      <w:r w:rsidRPr="00AE02F1">
        <w:rPr>
          <w:rFonts w:ascii="Cambria" w:eastAsia="Times New Roman" w:hAnsi="Cambria" w:cs="Times New Roman"/>
          <w:color w:val="000000"/>
          <w:sz w:val="21"/>
          <w:szCs w:val="21"/>
          <w:bdr w:val="none" w:sz="0" w:space="0" w:color="auto" w:frame="1"/>
        </w:rPr>
        <w:t>, by L. Derman-Sparks and J. O. Edwards (</w:t>
      </w:r>
      <w:hyperlink r:id="rId57" w:anchor="bm02ref211" w:history="1">
        <w:r w:rsidRPr="00AE02F1">
          <w:rPr>
            <w:rFonts w:ascii="inherit" w:eastAsia="Times New Roman" w:hAnsi="inherit" w:cs="Times New Roman"/>
            <w:color w:val="1F3870"/>
            <w:sz w:val="21"/>
            <w:szCs w:val="21"/>
            <w:bdr w:val="none" w:sz="0" w:space="0" w:color="auto" w:frame="1"/>
          </w:rPr>
          <w:t>2010</w:t>
        </w:r>
      </w:hyperlink>
      <w:r w:rsidRPr="00AE02F1">
        <w:rPr>
          <w:rFonts w:ascii="Cambria" w:eastAsia="Times New Roman" w:hAnsi="Cambria" w:cs="Times New Roman"/>
          <w:color w:val="000000"/>
          <w:sz w:val="21"/>
          <w:szCs w:val="21"/>
          <w:bdr w:val="none" w:sz="0" w:space="0" w:color="auto" w:frame="1"/>
        </w:rPr>
        <w:t>), Washington, DC:National Association for the Education of Young Children; </w:t>
      </w:r>
      <w:r w:rsidRPr="00AE02F1">
        <w:rPr>
          <w:rFonts w:ascii="inherit" w:eastAsia="Times New Roman" w:hAnsi="inherit" w:cs="Times New Roman"/>
          <w:i/>
          <w:iCs/>
          <w:color w:val="000000"/>
          <w:sz w:val="21"/>
          <w:szCs w:val="21"/>
          <w:bdr w:val="none" w:sz="0" w:space="0" w:color="auto" w:frame="1"/>
        </w:rPr>
        <w:t>Roots and Wings: Affirming Culture in Early Childhood Settings</w:t>
      </w:r>
      <w:r w:rsidRPr="00AE02F1">
        <w:rPr>
          <w:rFonts w:ascii="Cambria" w:eastAsia="Times New Roman" w:hAnsi="Cambria" w:cs="Times New Roman"/>
          <w:color w:val="000000"/>
          <w:sz w:val="21"/>
          <w:szCs w:val="21"/>
          <w:bdr w:val="none" w:sz="0" w:space="0" w:color="auto" w:frame="1"/>
        </w:rPr>
        <w:t>,by S. York (</w:t>
      </w:r>
      <w:hyperlink r:id="rId58" w:anchor="bm02ref1012" w:history="1">
        <w:r w:rsidRPr="00AE02F1">
          <w:rPr>
            <w:rFonts w:ascii="inherit" w:eastAsia="Times New Roman" w:hAnsi="inherit" w:cs="Times New Roman"/>
            <w:color w:val="1F3870"/>
            <w:sz w:val="21"/>
            <w:szCs w:val="21"/>
            <w:bdr w:val="none" w:sz="0" w:space="0" w:color="auto" w:frame="1"/>
          </w:rPr>
          <w:t>2006</w:t>
        </w:r>
      </w:hyperlink>
      <w:r w:rsidRPr="00AE02F1">
        <w:rPr>
          <w:rFonts w:ascii="Cambria" w:eastAsia="Times New Roman" w:hAnsi="Cambria" w:cs="Times New Roman"/>
          <w:color w:val="000000"/>
          <w:sz w:val="21"/>
          <w:szCs w:val="21"/>
          <w:bdr w:val="none" w:sz="0" w:space="0" w:color="auto" w:frame="1"/>
        </w:rPr>
        <w:t>), St. Paul, MN: Upper Saddle River, NJ: Prentice Hall.</w:t>
      </w:r>
    </w:p>
    <w:p w14:paraId="2BF9CCC3"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Throughout the program year, invite family members to share anecdotes and information about their child</w:t>
      </w:r>
    </w:p>
    <w:p w14:paraId="29312251"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This information might be used as the basis for classroom activities and to increase your knowledge of the child and his or her family. Wordsuch requests as invitations to share information, not as commands to meet your expectations.</w:t>
      </w:r>
    </w:p>
    <w:p w14:paraId="5CFE5038"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Ask for input from family members about their learning goals for their children</w:t>
      </w:r>
    </w:p>
    <w:p w14:paraId="23586989"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Give them a short list of program-related goals for children. Ask them to indicate which of these goals they deem most important for theirchild. Collect the information and use it in designing classroom activities. Refer to family members’ lists periodically, and use them as thebasis for some of your communications with families throughout the year.</w:t>
      </w:r>
    </w:p>
    <w:p w14:paraId="11D5638C"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Find out about family interests and discover ways in which family members might like to become involved</w:t>
      </w:r>
    </w:p>
    <w:p w14:paraId="42589CDE"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Recently, a mother asked if she could visit her child’s kindergarten class for the morning. The teacher, very pleased, said yes and assignedthe parent to the art table. Several weeks later, by happenstance, the teacher learned that the mother was an accomplished cabinetmaker.Although the mother had enjoyed the art area, the teacher regretted missing an opportunity to have this mother help the children withsome real woodworking skills. This oversight was not a major problem; however, it points out the importance of knowing each familymember’s talents and interests and making plans with these interests in mind. See </w:t>
      </w:r>
      <w:hyperlink r:id="rId59" w:anchor="ch08fig3" w:history="1">
        <w:r w:rsidRPr="00AE02F1">
          <w:rPr>
            <w:rFonts w:ascii="inherit" w:eastAsia="Times New Roman" w:hAnsi="inherit" w:cs="Times New Roman"/>
            <w:color w:val="1F3870"/>
            <w:sz w:val="24"/>
            <w:szCs w:val="24"/>
            <w:bdr w:val="none" w:sz="0" w:space="0" w:color="auto" w:frame="1"/>
          </w:rPr>
          <w:t>Figure 8.3</w:t>
        </w:r>
      </w:hyperlink>
      <w:r w:rsidRPr="00AE02F1">
        <w:rPr>
          <w:rFonts w:ascii="Cambria" w:eastAsia="Times New Roman" w:hAnsi="Cambria" w:cs="Times New Roman"/>
          <w:color w:val="000000"/>
          <w:sz w:val="24"/>
          <w:szCs w:val="24"/>
        </w:rPr>
        <w:t>.</w:t>
      </w:r>
    </w:p>
    <w:p w14:paraId="5C86D487"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Seek out cultural information</w:t>
      </w:r>
    </w:p>
    <w:p w14:paraId="3B941DC1"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Read about the cultural heritage of the families you serve and then check with them to see if what you learned through reading accuratelyreflects their practices and beliefs (</w:t>
      </w:r>
      <w:hyperlink r:id="rId60" w:anchor="bm02ref211" w:history="1">
        <w:r w:rsidRPr="00AE02F1">
          <w:rPr>
            <w:rFonts w:ascii="inherit" w:eastAsia="Times New Roman" w:hAnsi="inherit" w:cs="Times New Roman"/>
            <w:color w:val="1F3870"/>
            <w:sz w:val="24"/>
            <w:szCs w:val="24"/>
            <w:bdr w:val="none" w:sz="0" w:space="0" w:color="auto" w:frame="1"/>
          </w:rPr>
          <w:t>Derman-Sparks &amp; Edwards, 2010</w:t>
        </w:r>
      </w:hyperlink>
      <w:r w:rsidRPr="00AE02F1">
        <w:rPr>
          <w:rFonts w:ascii="Cambria" w:eastAsia="Times New Roman" w:hAnsi="Cambria" w:cs="Times New Roman"/>
          <w:color w:val="000000"/>
          <w:sz w:val="24"/>
          <w:szCs w:val="24"/>
        </w:rPr>
        <w:t>; </w:t>
      </w:r>
      <w:hyperlink r:id="rId61" w:anchor="bm02ref722" w:history="1">
        <w:r w:rsidRPr="00AE02F1">
          <w:rPr>
            <w:rFonts w:ascii="inherit" w:eastAsia="Times New Roman" w:hAnsi="inherit" w:cs="Times New Roman"/>
            <w:color w:val="1F3870"/>
            <w:sz w:val="24"/>
            <w:szCs w:val="24"/>
            <w:bdr w:val="none" w:sz="0" w:space="0" w:color="auto" w:frame="1"/>
          </w:rPr>
          <w:t>Olivos, Jimenez-Castellanos, &amp; Ochoa, 2011</w:t>
        </w:r>
      </w:hyperlink>
      <w:r w:rsidRPr="00AE02F1">
        <w:rPr>
          <w:rFonts w:ascii="Cambria" w:eastAsia="Times New Roman" w:hAnsi="Cambria" w:cs="Times New Roman"/>
          <w:color w:val="000000"/>
          <w:sz w:val="24"/>
          <w:szCs w:val="24"/>
        </w:rPr>
        <w:t>). Ask more and assumeless. If you are genuinely attempting to understand the culture and to bridge the inevitable gaps, family members are usually pleased to helpand support your efforts. Attend a cultural festival involving families in your group.</w:t>
      </w:r>
    </w:p>
    <w:p w14:paraId="3C463F5E" w14:textId="77777777" w:rsidR="00AE02F1" w:rsidRPr="00AE02F1" w:rsidRDefault="00AE02F1" w:rsidP="00AE02F1">
      <w:pPr>
        <w:shd w:val="clear" w:color="auto" w:fill="FFFFFF"/>
        <w:spacing w:after="0" w:line="300" w:lineRule="atLeast"/>
        <w:outlineLvl w:val="3"/>
        <w:rPr>
          <w:rFonts w:ascii="Cambria" w:eastAsia="Times New Roman" w:hAnsi="Cambria" w:cs="Times New Roman"/>
          <w:b/>
          <w:bCs/>
          <w:color w:val="373C70"/>
          <w:sz w:val="27"/>
          <w:szCs w:val="27"/>
        </w:rPr>
      </w:pPr>
      <w:r w:rsidRPr="00AE02F1">
        <w:rPr>
          <w:rFonts w:ascii="inherit" w:eastAsia="Times New Roman" w:hAnsi="inherit" w:cs="Times New Roman"/>
          <w:b/>
          <w:bCs/>
          <w:color w:val="373C70"/>
          <w:sz w:val="27"/>
          <w:szCs w:val="27"/>
          <w:bdr w:val="none" w:sz="0" w:space="0" w:color="auto" w:frame="1"/>
        </w:rPr>
        <w:t>FIGURE 8.3</w:t>
      </w:r>
      <w:r w:rsidRPr="00AE02F1">
        <w:rPr>
          <w:rFonts w:ascii="Cambria" w:eastAsia="Times New Roman" w:hAnsi="Cambria" w:cs="Times New Roman"/>
          <w:b/>
          <w:bCs/>
          <w:color w:val="373C70"/>
          <w:sz w:val="27"/>
          <w:szCs w:val="27"/>
        </w:rPr>
        <w:t> Family Interest Survey</w:t>
      </w:r>
    </w:p>
    <w:p w14:paraId="6DF9D336" w14:textId="77777777" w:rsidR="00AE02F1" w:rsidRPr="00AE02F1" w:rsidRDefault="00AE02F1" w:rsidP="00AE02F1">
      <w:pPr>
        <w:shd w:val="clear" w:color="auto" w:fill="FFFFFF"/>
        <w:spacing w:before="120" w:line="240" w:lineRule="auto"/>
        <w:jc w:val="center"/>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7C1AD9BF" wp14:editId="2D206561">
            <wp:extent cx="6096000" cy="5048250"/>
            <wp:effectExtent l="0" t="0" r="0" b="0"/>
            <wp:docPr id="27" name="img_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 descr="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96000" cy="5048250"/>
                    </a:xfrm>
                    <a:prstGeom prst="rect">
                      <a:avLst/>
                    </a:prstGeom>
                    <a:noFill/>
                    <a:ln>
                      <a:noFill/>
                    </a:ln>
                  </pic:spPr>
                </pic:pic>
              </a:graphicData>
            </a:graphic>
          </wp:inline>
        </w:drawing>
      </w:r>
    </w:p>
    <w:p w14:paraId="2428A532"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Ask for evaluative feedback from families throughout the year</w:t>
      </w:r>
    </w:p>
    <w:p w14:paraId="46563C44"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Let families know that their opinions count. Suggestion boxes near the program entrance, short questionnaires sent home that can bereturned anonymously in a postage-paid envelope, written or oral evaluations administered at the end of workshops or other schoolevents, and electronic surveys conducted by staff or parents are some methods that prompt family input. Another effective strategy is tohold family–teacher forums once or twice a year at school. These regularly scheduled, informal gatherings give family members andteachers a chance to evaluate the program together. Loosely structured around a broad topic, such as children’s personal safety issues orpromoting children’s problem-solving skills, they provide for mutual exploration of educational ideas and strategies. These forums enablefamily members to ask questions and make suggestions for changes or additions to programs in an atmosphere in which suchcommunication is clearly welcome.</w:t>
      </w:r>
    </w:p>
    <w:p w14:paraId="7552D305"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Read the individual education plans for children with special needs as well as conferring with family members as soonas possible</w:t>
      </w:r>
    </w:p>
    <w:p w14:paraId="05764A40"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Attend the planning meetings with parents of children who will enter your group. Regardless, you should know the goals for the child anduse the assessment information that is available so that the child’s progress will be supported optimally in your setting. Family members areexperts in the needs of their own children and may provide useful information on strategies to support their specific child.</w:t>
      </w:r>
    </w:p>
    <w:p w14:paraId="260B2E3A"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As a follow-up to these evaluation efforts, let family members know that you intend to act on some of their suggestions. Later, inform them(through a program newsletter or at a group meeting) of changes that have resulted from family input.</w:t>
      </w:r>
    </w:p>
    <w:p w14:paraId="15F92AA9" w14:textId="77777777" w:rsidR="00AE02F1" w:rsidRPr="00AE02F1" w:rsidRDefault="00AE02F1" w:rsidP="00AE02F1">
      <w:pPr>
        <w:shd w:val="clear" w:color="auto" w:fill="FFFFFF"/>
        <w:spacing w:after="0" w:line="300" w:lineRule="atLeast"/>
        <w:outlineLvl w:val="1"/>
        <w:rPr>
          <w:rFonts w:ascii="Cambria" w:eastAsia="Times New Roman" w:hAnsi="Cambria" w:cs="Times New Roman"/>
          <w:b/>
          <w:bCs/>
          <w:color w:val="696C93"/>
          <w:sz w:val="33"/>
          <w:szCs w:val="33"/>
        </w:rPr>
      </w:pPr>
      <w:r w:rsidRPr="00AE02F1">
        <w:rPr>
          <w:rFonts w:ascii="inherit" w:eastAsia="Times New Roman" w:hAnsi="inherit" w:cs="Times New Roman"/>
          <w:b/>
          <w:bCs/>
          <w:color w:val="696C93"/>
          <w:sz w:val="33"/>
          <w:szCs w:val="33"/>
          <w:bdr w:val="none" w:sz="0" w:space="0" w:color="auto" w:frame="1"/>
        </w:rPr>
        <w:t>Keeping Families Informed</w:t>
      </w:r>
    </w:p>
    <w:p w14:paraId="12E642BB" w14:textId="77777777" w:rsidR="00AE02F1" w:rsidRPr="00AE02F1" w:rsidRDefault="00AE02F1" w:rsidP="00AE02F1">
      <w:pPr>
        <w:shd w:val="clear" w:color="auto" w:fill="FFFFFF"/>
        <w:spacing w:after="0" w:line="240" w:lineRule="auto"/>
        <w:ind w:left="528" w:hanging="168"/>
        <w:rPr>
          <w:rFonts w:ascii="Cambria" w:eastAsia="Times New Roman" w:hAnsi="Cambria" w:cs="Times New Roman"/>
          <w:color w:val="000000"/>
          <w:sz w:val="24"/>
          <w:szCs w:val="24"/>
        </w:rPr>
      </w:pPr>
      <w:r w:rsidRPr="00AE02F1">
        <w:rPr>
          <w:rFonts w:ascii="inherit" w:eastAsia="Times New Roman" w:hAnsi="inherit" w:cs="Times New Roman"/>
          <w:i/>
          <w:iCs/>
          <w:color w:val="000000"/>
          <w:sz w:val="24"/>
          <w:szCs w:val="24"/>
          <w:bdr w:val="none" w:sz="0" w:space="0" w:color="auto" w:frame="1"/>
        </w:rPr>
        <w:t>Is my child happy? Is my child learning?</w:t>
      </w:r>
    </w:p>
    <w:p w14:paraId="269AAF4A" w14:textId="77777777" w:rsidR="00AE02F1" w:rsidRPr="00AE02F1" w:rsidRDefault="00AE02F1" w:rsidP="00AE02F1">
      <w:pPr>
        <w:shd w:val="clear" w:color="auto" w:fill="FFFFFF"/>
        <w:spacing w:after="0" w:line="240" w:lineRule="auto"/>
        <w:ind w:left="528" w:hanging="168"/>
        <w:rPr>
          <w:rFonts w:ascii="Cambria" w:eastAsia="Times New Roman" w:hAnsi="Cambria" w:cs="Times New Roman"/>
          <w:color w:val="000000"/>
          <w:sz w:val="24"/>
          <w:szCs w:val="24"/>
        </w:rPr>
      </w:pPr>
      <w:r w:rsidRPr="00AE02F1">
        <w:rPr>
          <w:rFonts w:ascii="inherit" w:eastAsia="Times New Roman" w:hAnsi="inherit" w:cs="Times New Roman"/>
          <w:i/>
          <w:iCs/>
          <w:color w:val="000000"/>
          <w:sz w:val="24"/>
          <w:szCs w:val="24"/>
          <w:bdr w:val="none" w:sz="0" w:space="0" w:color="auto" w:frame="1"/>
        </w:rPr>
        <w:t>How are you addressing reading in the classroom?</w:t>
      </w:r>
    </w:p>
    <w:p w14:paraId="17437BEF" w14:textId="77777777" w:rsidR="00AE02F1" w:rsidRPr="00AE02F1" w:rsidRDefault="00AE02F1" w:rsidP="00AE02F1">
      <w:pPr>
        <w:shd w:val="clear" w:color="auto" w:fill="FFFFFF"/>
        <w:spacing w:after="0" w:line="240" w:lineRule="auto"/>
        <w:ind w:left="528" w:hanging="168"/>
        <w:rPr>
          <w:rFonts w:ascii="Cambria" w:eastAsia="Times New Roman" w:hAnsi="Cambria" w:cs="Times New Roman"/>
          <w:color w:val="000000"/>
          <w:sz w:val="24"/>
          <w:szCs w:val="24"/>
        </w:rPr>
      </w:pPr>
      <w:r w:rsidRPr="00AE02F1">
        <w:rPr>
          <w:rFonts w:ascii="inherit" w:eastAsia="Times New Roman" w:hAnsi="inherit" w:cs="Times New Roman"/>
          <w:i/>
          <w:iCs/>
          <w:color w:val="000000"/>
          <w:sz w:val="24"/>
          <w:szCs w:val="24"/>
          <w:bdr w:val="none" w:sz="0" w:space="0" w:color="auto" w:frame="1"/>
        </w:rPr>
        <w:t>I don’t understand my child’s new report card.</w:t>
      </w:r>
    </w:p>
    <w:p w14:paraId="12F62F55" w14:textId="77777777" w:rsidR="00AE02F1" w:rsidRPr="00AE02F1" w:rsidRDefault="00AE02F1" w:rsidP="00AE02F1">
      <w:pPr>
        <w:shd w:val="clear" w:color="auto" w:fill="FFFFFF"/>
        <w:spacing w:after="120" w:line="240" w:lineRule="auto"/>
        <w:ind w:left="528" w:hanging="168"/>
        <w:rPr>
          <w:rFonts w:ascii="Cambria" w:eastAsia="Times New Roman" w:hAnsi="Cambria" w:cs="Times New Roman"/>
          <w:color w:val="000000"/>
          <w:sz w:val="24"/>
          <w:szCs w:val="24"/>
        </w:rPr>
      </w:pPr>
      <w:r w:rsidRPr="00AE02F1">
        <w:rPr>
          <w:rFonts w:ascii="inherit" w:eastAsia="Times New Roman" w:hAnsi="inherit" w:cs="Times New Roman"/>
          <w:i/>
          <w:iCs/>
          <w:color w:val="000000"/>
          <w:sz w:val="24"/>
          <w:szCs w:val="24"/>
          <w:bdr w:val="none" w:sz="0" w:space="0" w:color="auto" w:frame="1"/>
        </w:rPr>
        <w:t>Where are the letter grades we used to get in school?</w:t>
      </w:r>
    </w:p>
    <w:p w14:paraId="09828981"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These are typical questions that family members have about their child’s early experiences. Anticipating such questions and communicatingrelevant information to families is an important part of being a professional. How you respond to unanticipated requests for informationwill also be important.</w:t>
      </w:r>
    </w:p>
    <w:p w14:paraId="6FE1C120"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Include all families in your plan for family engagement</w:t>
      </w:r>
    </w:p>
    <w:p w14:paraId="42BAC95C"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Families with limited incomes may not have computer access. Ensure that materials on your website are also available in paper and aremailed home. Find out from each family how they want to receive it. Include fathers living in separate households and grandparents orothers who have child-rearing responsibilities. In addition, written information about programs and policies should be made available inthe language(s) that parents can read.</w:t>
      </w:r>
    </w:p>
    <w:p w14:paraId="12CB9515"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Develop written materials for your classroom in which you make clear your desire to include families in their children’searly education early in the school year</w:t>
      </w:r>
    </w:p>
    <w:p w14:paraId="2723051F"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Provide specific guidelines for the form that family engagement could take and how home–school contacts might evolve. For example, letfamilies know they are welcome to visit the classroom or that jobs will be available that they can do at home if they choose.</w:t>
      </w:r>
    </w:p>
    <w:p w14:paraId="05883C79"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Acquaint family members with your educational philosophy, the content of the curriculum, program goals, and theexpectations you have for children in your classroom</w:t>
      </w:r>
    </w:p>
    <w:p w14:paraId="5684A900"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Integrate this content into a beginning-of-the-year family orientation as well as into any written materials (e.g., handbook, programbrochure, written bulletins, or web pages). Offer examples of classroom activities that family members might see or hear about. Use hands-on activities to help family members better understand the materials in the classroom or video materials on your website that explaincomponents of your program.</w:t>
      </w:r>
    </w:p>
    <w:p w14:paraId="3A5443EF"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Include nondiscrimination and inclusion policies that explicitly state that all families are welcome in the program(</w:t>
      </w:r>
      <w:hyperlink r:id="rId63" w:anchor="bm02ref338" w:history="1">
        <w:r w:rsidRPr="00AE02F1">
          <w:rPr>
            <w:rFonts w:ascii="inherit" w:eastAsia="Times New Roman" w:hAnsi="inherit" w:cs="Times New Roman"/>
            <w:b/>
            <w:bCs/>
            <w:color w:val="1F3870"/>
            <w:sz w:val="27"/>
            <w:szCs w:val="27"/>
            <w:bdr w:val="none" w:sz="0" w:space="0" w:color="auto" w:frame="1"/>
          </w:rPr>
          <w:t>Gelnaw, 2005</w:t>
        </w:r>
      </w:hyperlink>
      <w:r w:rsidRPr="00AE02F1">
        <w:rPr>
          <w:rFonts w:ascii="inherit" w:eastAsia="Times New Roman" w:hAnsi="inherit" w:cs="Times New Roman"/>
          <w:b/>
          <w:bCs/>
          <w:i/>
          <w:iCs/>
          <w:color w:val="000000"/>
          <w:sz w:val="27"/>
          <w:szCs w:val="27"/>
          <w:bdr w:val="none" w:sz="0" w:space="0" w:color="auto" w:frame="1"/>
        </w:rPr>
        <w:t>)</w:t>
      </w:r>
    </w:p>
    <w:p w14:paraId="4DBF06FC"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Provide some examples of families that have attended in the past, such as those described earlier in the chapter. Display children’s booksthat represent the full array of families in the program, including those headed by grandparents, single fathers, same-sexed parents, andthose of cultural or racial minorities. Include examples of children and parents who have disabling conditions.</w:t>
      </w:r>
    </w:p>
    <w:p w14:paraId="347BBF40"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Familiarize families with a typical day for children in the program</w:t>
      </w:r>
    </w:p>
    <w:p w14:paraId="0A64BB97"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Family members feel more comfortable with the program if they can envision how their child spends his or her time there. Make available acopy of your daily schedule that outlines the timing of classroom events and explains the general purpose of each segment. Some teachersalso use a blog entry or a PowerPoint that illustrates how children in their class move through the day. Motivated to attend by seeingpictures of their child, parents leave having learned more about the early childhood program and its philosophy. A similar outcome occurswhen educators put on a “mini-day,” in the evening or on the weekend, during which parents proceed through an abbreviated but totalschedule in their child’s company Children are proud to lead their mom, dad, or grandparent through the routine, and family members gaininsights into their child’s classroom participation. Some teachers provide this type of information via their website.</w:t>
      </w:r>
    </w:p>
    <w:p w14:paraId="557D5251"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Periodically write one- or two-line notes regarding children’s positive program experiences</w:t>
      </w:r>
    </w:p>
    <w:p w14:paraId="43CBCBB0"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Send these “happy notes” home with the child to demonstrate your interest in both the child and the parent (</w:t>
      </w:r>
      <w:hyperlink r:id="rId64" w:anchor="bm02ref67" w:history="1">
        <w:r w:rsidRPr="00AE02F1">
          <w:rPr>
            <w:rFonts w:ascii="inherit" w:eastAsia="Times New Roman" w:hAnsi="inherit" w:cs="Times New Roman"/>
            <w:color w:val="1F3870"/>
            <w:sz w:val="24"/>
            <w:szCs w:val="24"/>
            <w:bdr w:val="none" w:sz="0" w:space="0" w:color="auto" w:frame="1"/>
          </w:rPr>
          <w:t>Berger, 2012</w:t>
        </w:r>
      </w:hyperlink>
      <w:r w:rsidRPr="00AE02F1">
        <w:rPr>
          <w:rFonts w:ascii="Cambria" w:eastAsia="Times New Roman" w:hAnsi="Cambria" w:cs="Times New Roman"/>
          <w:color w:val="000000"/>
          <w:sz w:val="24"/>
          <w:szCs w:val="24"/>
        </w:rPr>
        <w:t>). A child’s firstjourney to the top of the climber, an enthusiastic creative-writing experience, or the child’s pride in knowing many new facts about insects isa good occasion for a short, handwritten note from you. If you write one note every other day, the families in a class of 30 children couldreceive three or four such contacts in a year. Be sure to include all children from all families, especially those whose positive experiencesare less frequent.</w:t>
      </w:r>
    </w:p>
    <w:p w14:paraId="7C51E5BE"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Create a weekly or monthly newsletter to inform families about the program and the children’s experiences</w:t>
      </w:r>
    </w:p>
    <w:p w14:paraId="6CE79CD0"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This simple form of communication can familiarize families with what is happening in the classroom, provide family members with ideas forsubjects to talk about with their youngsters at home, and stimulate family members to engage in home-based learning with their children.</w:t>
      </w:r>
    </w:p>
    <w:p w14:paraId="0C77BBE5" w14:textId="77777777" w:rsidR="00AE02F1" w:rsidRPr="00AE02F1" w:rsidRDefault="00AE02F1" w:rsidP="00AE02F1">
      <w:pPr>
        <w:shd w:val="clear" w:color="auto" w:fill="FFFFFF"/>
        <w:spacing w:before="120" w:after="120" w:line="240" w:lineRule="auto"/>
        <w:jc w:val="center"/>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4EDE10C8" wp14:editId="38369AA1">
            <wp:extent cx="3810000" cy="2838450"/>
            <wp:effectExtent l="0" t="0" r="0" b="0"/>
            <wp:docPr id="28" name="img_9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 descr="ima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10000" cy="2838450"/>
                    </a:xfrm>
                    <a:prstGeom prst="rect">
                      <a:avLst/>
                    </a:prstGeom>
                    <a:noFill/>
                    <a:ln>
                      <a:noFill/>
                    </a:ln>
                  </pic:spPr>
                </pic:pic>
              </a:graphicData>
            </a:graphic>
          </wp:inline>
        </w:drawing>
      </w:r>
    </w:p>
    <w:p w14:paraId="686FFC0F" w14:textId="77777777" w:rsidR="00AE02F1" w:rsidRPr="00AE02F1" w:rsidRDefault="00AE02F1" w:rsidP="00AE02F1">
      <w:pPr>
        <w:shd w:val="clear" w:color="auto" w:fill="FFFFFF"/>
        <w:spacing w:after="120" w:line="240" w:lineRule="auto"/>
        <w:ind w:left="288"/>
        <w:rPr>
          <w:rFonts w:ascii="Cambria" w:eastAsia="Times New Roman" w:hAnsi="Cambria" w:cs="Times New Roman"/>
          <w:color w:val="000000"/>
          <w:sz w:val="24"/>
          <w:szCs w:val="24"/>
        </w:rPr>
      </w:pPr>
      <w:r w:rsidRPr="00AE02F1">
        <w:rPr>
          <w:rFonts w:ascii="inherit" w:eastAsia="Times New Roman" w:hAnsi="inherit" w:cs="Times New Roman"/>
          <w:i/>
          <w:iCs/>
          <w:color w:val="000000"/>
          <w:sz w:val="24"/>
          <w:szCs w:val="24"/>
          <w:bdr w:val="none" w:sz="0" w:space="0" w:color="auto" w:frame="1"/>
        </w:rPr>
        <w:t>Plan time to update your classroom webpage and toprepare carefully written newsletters.</w:t>
      </w:r>
    </w:p>
    <w:p w14:paraId="2B25AA4F"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Preprimary-level teachers usually write the newsletters themselves. Newslettersdesigned for the early elementary grades may include contributions from thechildren (</w:t>
      </w:r>
      <w:hyperlink r:id="rId66" w:anchor="bm02ref67" w:history="1">
        <w:r w:rsidRPr="00AE02F1">
          <w:rPr>
            <w:rFonts w:ascii="inherit" w:eastAsia="Times New Roman" w:hAnsi="inherit" w:cs="Times New Roman"/>
            <w:color w:val="1F3870"/>
            <w:sz w:val="24"/>
            <w:szCs w:val="24"/>
            <w:bdr w:val="none" w:sz="0" w:space="0" w:color="auto" w:frame="1"/>
          </w:rPr>
          <w:t>Berger, 2012</w:t>
        </w:r>
      </w:hyperlink>
      <w:r w:rsidRPr="00AE02F1">
        <w:rPr>
          <w:rFonts w:ascii="Cambria" w:eastAsia="Times New Roman" w:hAnsi="Cambria" w:cs="Times New Roman"/>
          <w:color w:val="000000"/>
          <w:sz w:val="24"/>
          <w:szCs w:val="24"/>
        </w:rPr>
        <w:t>). In either case, make newsletters short and visuallyinteresting by using subheadings and graphics (</w:t>
      </w:r>
      <w:hyperlink r:id="rId67" w:anchor="bm02ref241" w:history="1">
        <w:r w:rsidRPr="00AE02F1">
          <w:rPr>
            <w:rFonts w:ascii="inherit" w:eastAsia="Times New Roman" w:hAnsi="inherit" w:cs="Times New Roman"/>
            <w:color w:val="1F3870"/>
            <w:sz w:val="24"/>
            <w:szCs w:val="24"/>
            <w:bdr w:val="none" w:sz="0" w:space="0" w:color="auto" w:frame="1"/>
          </w:rPr>
          <w:t>Dyches, Carter, &amp; Prater, 2012</w:t>
        </w:r>
      </w:hyperlink>
      <w:r w:rsidRPr="00AE02F1">
        <w:rPr>
          <w:rFonts w:ascii="Cambria" w:eastAsia="Times New Roman" w:hAnsi="Cambria" w:cs="Times New Roman"/>
          <w:color w:val="000000"/>
          <w:sz w:val="24"/>
          <w:szCs w:val="24"/>
        </w:rPr>
        <w:t>).Avoid overcrowding and use a 12-point font for easier reading. Divide thecontent into sections in which items are highlighted by outlining, indenting, usingboldface, capitalizing, or changing typeface. Keep the focus on the children. Moreeffective newsletters have suggestions that engage family members in childlearning.</w:t>
      </w:r>
    </w:p>
    <w:p w14:paraId="5F0370E3"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The newsletter content may include one or more of the following items:</w:t>
      </w:r>
    </w:p>
    <w:p w14:paraId="220EACA7"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F1624C"/>
          <w:sz w:val="24"/>
          <w:szCs w:val="24"/>
        </w:rPr>
        <w:t>•</w:t>
      </w:r>
      <w:r w:rsidRPr="00AE02F1">
        <w:rPr>
          <w:rFonts w:ascii="Cambria" w:eastAsia="Times New Roman" w:hAnsi="Cambria" w:cs="Times New Roman"/>
          <w:color w:val="000000"/>
          <w:sz w:val="24"/>
          <w:szCs w:val="24"/>
        </w:rPr>
        <w:t> A review of the children’s experiences since the last newsletter</w:t>
      </w:r>
    </w:p>
    <w:p w14:paraId="280243A2"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F1624C"/>
          <w:sz w:val="24"/>
          <w:szCs w:val="24"/>
        </w:rPr>
        <w:t>•</w:t>
      </w:r>
      <w:r w:rsidRPr="00AE02F1">
        <w:rPr>
          <w:rFonts w:ascii="Cambria" w:eastAsia="Times New Roman" w:hAnsi="Cambria" w:cs="Times New Roman"/>
          <w:color w:val="000000"/>
          <w:sz w:val="24"/>
          <w:szCs w:val="24"/>
        </w:rPr>
        <w:t> A description of activities children will take part in throughout the nextseveral days or weeks</w:t>
      </w:r>
    </w:p>
    <w:p w14:paraId="79E963D5"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F1624C"/>
          <w:sz w:val="24"/>
          <w:szCs w:val="24"/>
        </w:rPr>
        <w:t>•</w:t>
      </w:r>
      <w:r w:rsidRPr="00AE02F1">
        <w:rPr>
          <w:rFonts w:ascii="Cambria" w:eastAsia="Times New Roman" w:hAnsi="Cambria" w:cs="Times New Roman"/>
          <w:color w:val="000000"/>
          <w:sz w:val="24"/>
          <w:szCs w:val="24"/>
        </w:rPr>
        <w:t> Specific, practical examples of how family members could address orreinforce children’s learning at home</w:t>
      </w:r>
    </w:p>
    <w:p w14:paraId="09A7D53F"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F1624C"/>
          <w:sz w:val="24"/>
          <w:szCs w:val="24"/>
        </w:rPr>
        <w:t>•</w:t>
      </w:r>
      <w:r w:rsidRPr="00AE02F1">
        <w:rPr>
          <w:rFonts w:ascii="Cambria" w:eastAsia="Times New Roman" w:hAnsi="Cambria" w:cs="Times New Roman"/>
          <w:color w:val="000000"/>
          <w:sz w:val="24"/>
          <w:szCs w:val="24"/>
        </w:rPr>
        <w:t> Relevant classroom, family, or community news</w:t>
      </w:r>
    </w:p>
    <w:p w14:paraId="06AC96E6"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F1624C"/>
          <w:sz w:val="24"/>
          <w:szCs w:val="24"/>
        </w:rPr>
        <w:t>•</w:t>
      </w:r>
      <w:r w:rsidRPr="00AE02F1">
        <w:rPr>
          <w:rFonts w:ascii="Cambria" w:eastAsia="Times New Roman" w:hAnsi="Cambria" w:cs="Times New Roman"/>
          <w:color w:val="000000"/>
          <w:sz w:val="24"/>
          <w:szCs w:val="24"/>
        </w:rPr>
        <w:t> Invitations to family members to participate in the classroom, donate materials, or suggest upcoming classroom events</w:t>
      </w:r>
    </w:p>
    <w:p w14:paraId="2625B432"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F1624C"/>
          <w:sz w:val="24"/>
          <w:szCs w:val="24"/>
        </w:rPr>
        <w:t>•</w:t>
      </w:r>
      <w:r w:rsidRPr="00AE02F1">
        <w:rPr>
          <w:rFonts w:ascii="Cambria" w:eastAsia="Times New Roman" w:hAnsi="Cambria" w:cs="Times New Roman"/>
          <w:color w:val="000000"/>
          <w:sz w:val="24"/>
          <w:szCs w:val="24"/>
        </w:rPr>
        <w:t> Photos of children with narratives</w:t>
      </w:r>
    </w:p>
    <w:p w14:paraId="0F7EB650"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F1624C"/>
          <w:sz w:val="24"/>
          <w:szCs w:val="24"/>
        </w:rPr>
        <w:t>•</w:t>
      </w:r>
      <w:r w:rsidRPr="00AE02F1">
        <w:rPr>
          <w:rFonts w:ascii="Cambria" w:eastAsia="Times New Roman" w:hAnsi="Cambria" w:cs="Times New Roman"/>
          <w:color w:val="000000"/>
          <w:sz w:val="24"/>
          <w:szCs w:val="24"/>
        </w:rPr>
        <w:t> Articles written by children (5–8-year-olds)</w:t>
      </w:r>
    </w:p>
    <w:p w14:paraId="0B24CDDE"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Stay in touch with family members who seem unresponsive</w:t>
      </w:r>
    </w:p>
    <w:p w14:paraId="1DFA76F9"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Avoid stereotyping family members as uncaring or impossible to work with. Remain pleasant when you see them. Periodically let familiesknow about their children’s positive participation in program-based activities. Continue to offer simple, easy-to-do suggestions for home-based participation. Keep the input from the program as positive as possible, and make few demands. You might not see immediate results.</w:t>
      </w:r>
    </w:p>
    <w:p w14:paraId="2CB2E036"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Use electronic communication whenever appropriate</w:t>
      </w:r>
    </w:p>
    <w:p w14:paraId="65504278"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Scanners, digital cameras, camcorders, e-mails, pod casts, discussion list serves, camera-phones, blogs, and websites can all helpcommunicate information to parents. Opportunities to communicate faster and reach family members are available. A few child-careprograms offer continuous online viewing of what occurs in a classroom for family members with protected pass codes.</w:t>
      </w:r>
    </w:p>
    <w:p w14:paraId="5312E10A"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A good website covers program goals and policies, information related to enrollment, opportunities for families to become involved,nondiscrimination positions, short “in classroom” video clips or photographs (with adult permissions), and referral resources that familiescan connect to directly as needed, such as local support groups for grandparents who are raising grandchildren (</w:t>
      </w:r>
      <w:hyperlink r:id="rId68" w:anchor="bm02ref726" w:history="1">
        <w:r w:rsidRPr="00AE02F1">
          <w:rPr>
            <w:rFonts w:ascii="inherit" w:eastAsia="Times New Roman" w:hAnsi="inherit" w:cs="Times New Roman"/>
            <w:color w:val="1F3870"/>
            <w:sz w:val="24"/>
            <w:szCs w:val="24"/>
            <w:bdr w:val="none" w:sz="0" w:space="0" w:color="auto" w:frame="1"/>
          </w:rPr>
          <w:t>Orb &amp; Davey, 2005</w:t>
        </w:r>
      </w:hyperlink>
      <w:r w:rsidRPr="00AE02F1">
        <w:rPr>
          <w:rFonts w:ascii="Cambria" w:eastAsia="Times New Roman" w:hAnsi="Cambria" w:cs="Times New Roman"/>
          <w:color w:val="000000"/>
          <w:sz w:val="24"/>
          <w:szCs w:val="24"/>
        </w:rPr>
        <w:t>).Websites may also include teacher contact information, daily schedule, calendar of events, classroom policies (including classroom rules,dress codes, and discipline policies) and homework assignment information (</w:t>
      </w:r>
      <w:hyperlink r:id="rId69" w:anchor="bm02ref241" w:history="1">
        <w:r w:rsidRPr="00AE02F1">
          <w:rPr>
            <w:rFonts w:ascii="inherit" w:eastAsia="Times New Roman" w:hAnsi="inherit" w:cs="Times New Roman"/>
            <w:color w:val="1F3870"/>
            <w:sz w:val="24"/>
            <w:szCs w:val="24"/>
            <w:bdr w:val="none" w:sz="0" w:space="0" w:color="auto" w:frame="1"/>
          </w:rPr>
          <w:t>Dyches et al., 2012</w:t>
        </w:r>
      </w:hyperlink>
      <w:r w:rsidRPr="00AE02F1">
        <w:rPr>
          <w:rFonts w:ascii="Cambria" w:eastAsia="Times New Roman" w:hAnsi="Cambria" w:cs="Times New Roman"/>
          <w:color w:val="000000"/>
          <w:sz w:val="24"/>
          <w:szCs w:val="24"/>
        </w:rPr>
        <w:t>). All classroom websites should haveaccess limited to family members. Setting aside time to keep a classroom website current and to read the responses of family members isimportant (</w:t>
      </w:r>
      <w:hyperlink r:id="rId70" w:anchor="bm02ref644" w:history="1">
        <w:r w:rsidRPr="00AE02F1">
          <w:rPr>
            <w:rFonts w:ascii="inherit" w:eastAsia="Times New Roman" w:hAnsi="inherit" w:cs="Times New Roman"/>
            <w:color w:val="1F3870"/>
            <w:sz w:val="24"/>
            <w:szCs w:val="24"/>
            <w:bdr w:val="none" w:sz="0" w:space="0" w:color="auto" w:frame="1"/>
          </w:rPr>
          <w:t>Mitchell, Foulger, &amp; Wetzel, 2009</w:t>
        </w:r>
      </w:hyperlink>
      <w:r w:rsidRPr="00AE02F1">
        <w:rPr>
          <w:rFonts w:ascii="Cambria" w:eastAsia="Times New Roman" w:hAnsi="Cambria" w:cs="Times New Roman"/>
          <w:color w:val="000000"/>
          <w:sz w:val="24"/>
          <w:szCs w:val="24"/>
        </w:rPr>
        <w:t>). Websites may be one or two way communication vehicles. See the Technology Toolkit forideas about how to get your own classroom website started.</w:t>
      </w:r>
    </w:p>
    <w:p w14:paraId="1650289B" w14:textId="77777777" w:rsidR="00AE02F1" w:rsidRPr="00AE02F1" w:rsidRDefault="00AE02F1" w:rsidP="00AE02F1">
      <w:pPr>
        <w:shd w:val="clear" w:color="auto" w:fill="FFFFFF"/>
        <w:spacing w:after="0" w:line="300" w:lineRule="atLeast"/>
        <w:outlineLvl w:val="1"/>
        <w:rPr>
          <w:rFonts w:ascii="Cambria" w:eastAsia="Times New Roman" w:hAnsi="Cambria" w:cs="Times New Roman"/>
          <w:b/>
          <w:bCs/>
          <w:color w:val="696C93"/>
          <w:sz w:val="33"/>
          <w:szCs w:val="33"/>
        </w:rPr>
      </w:pPr>
      <w:r w:rsidRPr="00AE02F1">
        <w:rPr>
          <w:rFonts w:ascii="inherit" w:eastAsia="Times New Roman" w:hAnsi="inherit" w:cs="Times New Roman"/>
          <w:b/>
          <w:bCs/>
          <w:color w:val="696C93"/>
          <w:sz w:val="33"/>
          <w:szCs w:val="33"/>
          <w:bdr w:val="none" w:sz="0" w:space="0" w:color="auto" w:frame="1"/>
        </w:rPr>
        <w:t>Technology Toolkit: Create a Classroom Website</w:t>
      </w:r>
    </w:p>
    <w:p w14:paraId="1C329256"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21D6E164" wp14:editId="4B917712">
            <wp:extent cx="971550" cy="819150"/>
            <wp:effectExtent l="0" t="0" r="0" b="0"/>
            <wp:docPr id="29" name="img_1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0" descr="imag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71550" cy="819150"/>
                    </a:xfrm>
                    <a:prstGeom prst="rect">
                      <a:avLst/>
                    </a:prstGeom>
                    <a:noFill/>
                    <a:ln>
                      <a:noFill/>
                    </a:ln>
                  </pic:spPr>
                </pic:pic>
              </a:graphicData>
            </a:graphic>
          </wp:inline>
        </w:drawing>
      </w:r>
    </w:p>
    <w:p w14:paraId="5B24A06B" w14:textId="77777777" w:rsidR="00AE02F1" w:rsidRPr="00AE02F1" w:rsidRDefault="00AE02F1" w:rsidP="00AE02F1">
      <w:pPr>
        <w:shd w:val="clear" w:color="auto" w:fill="FFFFFF"/>
        <w:spacing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Classroom websites are more specific to your classroom and your children than are school district or program sites. Keep in mind that awebsite, even though password protected, is a public. Family members must provide written releases for any photo posted of theirchildren. You can create a family response link or form on the website to elicit comments, questions, or feedback and establish a familysupport discussion forum and moderate it. Needless to say, you must set aside time regularly to update the website and to provideinformation and support for family discussion (</w:t>
      </w:r>
      <w:hyperlink r:id="rId72" w:anchor="bm02ref644" w:history="1">
        <w:r w:rsidRPr="00AE02F1">
          <w:rPr>
            <w:rFonts w:ascii="inherit" w:eastAsia="Times New Roman" w:hAnsi="inherit" w:cs="Times New Roman"/>
            <w:color w:val="000000"/>
            <w:sz w:val="24"/>
            <w:szCs w:val="24"/>
            <w:bdr w:val="none" w:sz="0" w:space="0" w:color="auto" w:frame="1"/>
          </w:rPr>
          <w:t>Mitchell, Foulger, &amp; Wetzel</w:t>
        </w:r>
        <w:r w:rsidRPr="00AE02F1">
          <w:rPr>
            <w:rFonts w:ascii="inherit" w:eastAsia="Times New Roman" w:hAnsi="inherit" w:cs="Times New Roman"/>
            <w:color w:val="1F3870"/>
            <w:sz w:val="24"/>
            <w:szCs w:val="24"/>
            <w:bdr w:val="none" w:sz="0" w:space="0" w:color="auto" w:frame="1"/>
          </w:rPr>
          <w:t>, </w:t>
        </w:r>
        <w:r w:rsidRPr="00AE02F1">
          <w:rPr>
            <w:rFonts w:ascii="inherit" w:eastAsia="Times New Roman" w:hAnsi="inherit" w:cs="Times New Roman"/>
            <w:color w:val="000000"/>
            <w:sz w:val="24"/>
            <w:szCs w:val="24"/>
            <w:bdr w:val="none" w:sz="0" w:space="0" w:color="auto" w:frame="1"/>
          </w:rPr>
          <w:t>2009</w:t>
        </w:r>
      </w:hyperlink>
      <w:r w:rsidRPr="00AE02F1">
        <w:rPr>
          <w:rFonts w:ascii="Cambria" w:eastAsia="Times New Roman" w:hAnsi="Cambria" w:cs="Times New Roman"/>
          <w:color w:val="000000"/>
          <w:sz w:val="24"/>
          <w:szCs w:val="24"/>
        </w:rPr>
        <w:t>). Free suitable resources are Google sites(</w:t>
      </w:r>
      <w:hyperlink r:id="rId73" w:history="1">
        <w:r w:rsidRPr="00AE02F1">
          <w:rPr>
            <w:rFonts w:ascii="inherit" w:eastAsia="Times New Roman" w:hAnsi="inherit" w:cs="Times New Roman"/>
            <w:color w:val="000000"/>
            <w:sz w:val="24"/>
            <w:szCs w:val="24"/>
            <w:u w:val="single"/>
            <w:bdr w:val="none" w:sz="0" w:space="0" w:color="auto" w:frame="1"/>
          </w:rPr>
          <w:t>http://sites.google.com</w:t>
        </w:r>
      </w:hyperlink>
      <w:r w:rsidRPr="00AE02F1">
        <w:rPr>
          <w:rFonts w:ascii="Cambria" w:eastAsia="Times New Roman" w:hAnsi="Cambria" w:cs="Times New Roman"/>
          <w:color w:val="000000"/>
          <w:sz w:val="24"/>
          <w:szCs w:val="24"/>
        </w:rPr>
        <w:t>), webs (</w:t>
      </w:r>
      <w:hyperlink r:id="rId74" w:history="1">
        <w:r w:rsidRPr="00AE02F1">
          <w:rPr>
            <w:rFonts w:ascii="inherit" w:eastAsia="Times New Roman" w:hAnsi="inherit" w:cs="Times New Roman"/>
            <w:color w:val="000000"/>
            <w:sz w:val="24"/>
            <w:szCs w:val="24"/>
            <w:u w:val="single"/>
            <w:bdr w:val="none" w:sz="0" w:space="0" w:color="auto" w:frame="1"/>
          </w:rPr>
          <w:t>www.webs.com</w:t>
        </w:r>
      </w:hyperlink>
      <w:r w:rsidRPr="00AE02F1">
        <w:rPr>
          <w:rFonts w:ascii="Cambria" w:eastAsia="Times New Roman" w:hAnsi="Cambria" w:cs="Times New Roman"/>
          <w:color w:val="000000"/>
          <w:sz w:val="24"/>
          <w:szCs w:val="24"/>
        </w:rPr>
        <w:t>), and Wikispaces (</w:t>
      </w:r>
      <w:hyperlink r:id="rId75" w:history="1">
        <w:r w:rsidRPr="00AE02F1">
          <w:rPr>
            <w:rFonts w:ascii="inherit" w:eastAsia="Times New Roman" w:hAnsi="inherit" w:cs="Times New Roman"/>
            <w:color w:val="000000"/>
            <w:sz w:val="24"/>
            <w:szCs w:val="24"/>
            <w:u w:val="single"/>
            <w:bdr w:val="none" w:sz="0" w:space="0" w:color="auto" w:frame="1"/>
          </w:rPr>
          <w:t>www.wikispaces.com</w:t>
        </w:r>
      </w:hyperlink>
      <w:r w:rsidRPr="00AE02F1">
        <w:rPr>
          <w:rFonts w:ascii="Cambria" w:eastAsia="Times New Roman" w:hAnsi="Cambria" w:cs="Times New Roman"/>
          <w:color w:val="000000"/>
          <w:sz w:val="24"/>
          <w:szCs w:val="24"/>
        </w:rPr>
        <w:t>). Search on “teacher” to locate the free,advertisement-free templates.</w:t>
      </w:r>
    </w:p>
    <w:p w14:paraId="272B0509" w14:textId="77777777" w:rsidR="00AE02F1" w:rsidRPr="00AE02F1" w:rsidRDefault="00AE02F1" w:rsidP="00AE02F1">
      <w:pPr>
        <w:shd w:val="clear" w:color="auto" w:fill="FFFFFF"/>
        <w:spacing w:after="0" w:line="300" w:lineRule="atLeast"/>
        <w:outlineLvl w:val="1"/>
        <w:rPr>
          <w:rFonts w:ascii="Cambria" w:eastAsia="Times New Roman" w:hAnsi="Cambria" w:cs="Times New Roman"/>
          <w:b/>
          <w:bCs/>
          <w:color w:val="696C93"/>
          <w:sz w:val="33"/>
          <w:szCs w:val="33"/>
        </w:rPr>
      </w:pPr>
      <w:r w:rsidRPr="00AE02F1">
        <w:rPr>
          <w:rFonts w:ascii="inherit" w:eastAsia="Times New Roman" w:hAnsi="inherit" w:cs="Times New Roman"/>
          <w:b/>
          <w:bCs/>
          <w:color w:val="696C93"/>
          <w:sz w:val="33"/>
          <w:szCs w:val="33"/>
          <w:bdr w:val="none" w:sz="0" w:space="0" w:color="auto" w:frame="1"/>
        </w:rPr>
        <w:t>Establishing Two-Way Communication Between Families and the Program</w:t>
      </w:r>
    </w:p>
    <w:p w14:paraId="386CEDC8"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Both teachers and families have valuable contributions to offer each other: insights, information, ideas, and support. The back-and-forthflow of communication helps develop a more complete picture of the child and their role in that child’s early education. Thus, the concept oftwo-way communication between persons at home and those in the formal group setting is a critical element of DAP.</w:t>
      </w:r>
    </w:p>
    <w:p w14:paraId="45EADE62" w14:textId="77777777" w:rsidR="00AE02F1" w:rsidRPr="00AE02F1" w:rsidRDefault="00AE02F1" w:rsidP="00AE02F1">
      <w:pPr>
        <w:shd w:val="clear" w:color="auto" w:fill="FFFFFF"/>
        <w:spacing w:after="0" w:line="300" w:lineRule="atLeast"/>
        <w:rPr>
          <w:rFonts w:ascii="Cambria" w:eastAsia="Times New Roman" w:hAnsi="Cambria" w:cs="Times New Roman"/>
          <w:b/>
          <w:bCs/>
          <w:color w:val="000000"/>
          <w:sz w:val="27"/>
          <w:szCs w:val="27"/>
        </w:rPr>
      </w:pPr>
      <w:r w:rsidRPr="00AE02F1">
        <w:rPr>
          <w:rFonts w:ascii="inherit" w:eastAsia="Times New Roman" w:hAnsi="inherit" w:cs="Times New Roman"/>
          <w:b/>
          <w:bCs/>
          <w:color w:val="000000"/>
          <w:sz w:val="27"/>
          <w:szCs w:val="27"/>
          <w:bdr w:val="none" w:sz="0" w:space="0" w:color="auto" w:frame="1"/>
        </w:rPr>
        <w:t>TABLE 8.3 Home–Program Communication</w:t>
      </w:r>
    </w:p>
    <w:tbl>
      <w:tblPr>
        <w:tblW w:w="14460" w:type="dxa"/>
        <w:tblBorders>
          <w:top w:val="single" w:sz="18" w:space="0" w:color="AECE75"/>
          <w:left w:val="single" w:sz="6" w:space="0" w:color="DDDDDD"/>
          <w:bottom w:val="single" w:sz="6" w:space="0" w:color="DDDDDD"/>
          <w:right w:val="single" w:sz="6" w:space="0" w:color="DDDDDD"/>
        </w:tblBorders>
        <w:shd w:val="clear" w:color="auto" w:fill="FFFFFF"/>
        <w:tblCellMar>
          <w:top w:w="120" w:type="dxa"/>
          <w:left w:w="0" w:type="dxa"/>
          <w:right w:w="0" w:type="dxa"/>
        </w:tblCellMar>
        <w:tblLook w:val="04A0" w:firstRow="1" w:lastRow="0" w:firstColumn="1" w:lastColumn="0" w:noHBand="0" w:noVBand="1"/>
      </w:tblPr>
      <w:tblGrid>
        <w:gridCol w:w="6244"/>
        <w:gridCol w:w="8673"/>
      </w:tblGrid>
      <w:tr w:rsidR="00AE02F1" w:rsidRPr="00AE02F1" w14:paraId="0841399A" w14:textId="77777777" w:rsidTr="00AE02F1">
        <w:trPr>
          <w:tblHeader/>
        </w:trPr>
        <w:tc>
          <w:tcPr>
            <w:tcW w:w="0" w:type="auto"/>
            <w:tcBorders>
              <w:top w:val="nil"/>
              <w:left w:val="nil"/>
              <w:bottom w:val="single" w:sz="18" w:space="0" w:color="AECE75"/>
              <w:right w:val="single" w:sz="12" w:space="0" w:color="231F20"/>
            </w:tcBorders>
            <w:shd w:val="clear" w:color="auto" w:fill="FFFFFF"/>
            <w:tcMar>
              <w:top w:w="120" w:type="dxa"/>
              <w:left w:w="120" w:type="dxa"/>
              <w:bottom w:w="120" w:type="dxa"/>
              <w:right w:w="120" w:type="dxa"/>
            </w:tcMar>
            <w:hideMark/>
          </w:tcPr>
          <w:p w14:paraId="5E622F70" w14:textId="77777777" w:rsidR="00AE02F1" w:rsidRPr="00AE02F1" w:rsidRDefault="00AE02F1" w:rsidP="00AE02F1">
            <w:pPr>
              <w:spacing w:after="0" w:line="240" w:lineRule="auto"/>
              <w:ind w:left="24"/>
              <w:rPr>
                <w:rFonts w:ascii="Cambria" w:eastAsia="Times New Roman" w:hAnsi="Cambria" w:cs="Times New Roman"/>
                <w:color w:val="000000"/>
                <w:sz w:val="24"/>
                <w:szCs w:val="24"/>
              </w:rPr>
            </w:pPr>
            <w:r w:rsidRPr="00AE02F1">
              <w:rPr>
                <w:rFonts w:ascii="inherit" w:eastAsia="Times New Roman" w:hAnsi="inherit" w:cs="Times New Roman"/>
                <w:b/>
                <w:bCs/>
                <w:color w:val="000000"/>
                <w:sz w:val="24"/>
                <w:szCs w:val="24"/>
                <w:bdr w:val="none" w:sz="0" w:space="0" w:color="auto" w:frame="1"/>
              </w:rPr>
              <w:t>Ways to Convey General Program Information(Public)</w:t>
            </w:r>
          </w:p>
        </w:tc>
        <w:tc>
          <w:tcPr>
            <w:tcW w:w="0" w:type="auto"/>
            <w:tcBorders>
              <w:top w:val="nil"/>
              <w:left w:val="single" w:sz="6" w:space="0" w:color="DDDDDD"/>
              <w:bottom w:val="single" w:sz="18" w:space="0" w:color="AECE75"/>
              <w:right w:val="nil"/>
            </w:tcBorders>
            <w:shd w:val="clear" w:color="auto" w:fill="FFFFFF"/>
            <w:tcMar>
              <w:top w:w="120" w:type="dxa"/>
              <w:left w:w="120" w:type="dxa"/>
              <w:bottom w:w="120" w:type="dxa"/>
              <w:right w:w="120" w:type="dxa"/>
            </w:tcMar>
            <w:hideMark/>
          </w:tcPr>
          <w:p w14:paraId="77C2D3B8" w14:textId="77777777" w:rsidR="00AE02F1" w:rsidRPr="00AE02F1" w:rsidRDefault="00AE02F1" w:rsidP="00AE02F1">
            <w:pPr>
              <w:spacing w:after="0" w:line="240" w:lineRule="auto"/>
              <w:ind w:left="24"/>
              <w:rPr>
                <w:rFonts w:ascii="Cambria" w:eastAsia="Times New Roman" w:hAnsi="Cambria" w:cs="Times New Roman"/>
                <w:color w:val="000000"/>
                <w:sz w:val="24"/>
                <w:szCs w:val="24"/>
              </w:rPr>
            </w:pPr>
            <w:r w:rsidRPr="00AE02F1">
              <w:rPr>
                <w:rFonts w:ascii="inherit" w:eastAsia="Times New Roman" w:hAnsi="inherit" w:cs="Times New Roman"/>
                <w:b/>
                <w:bCs/>
                <w:color w:val="000000"/>
                <w:sz w:val="24"/>
                <w:szCs w:val="24"/>
                <w:bdr w:val="none" w:sz="0" w:space="0" w:color="auto" w:frame="1"/>
              </w:rPr>
              <w:t>Ways to Convey Specific Information About Individual Children (Private)</w:t>
            </w:r>
          </w:p>
        </w:tc>
      </w:tr>
      <w:tr w:rsidR="00AE02F1" w:rsidRPr="00AE02F1" w14:paraId="372D4682" w14:textId="77777777" w:rsidTr="00AE02F1">
        <w:tc>
          <w:tcPr>
            <w:tcW w:w="0" w:type="auto"/>
            <w:tcBorders>
              <w:top w:val="nil"/>
              <w:left w:val="nil"/>
              <w:bottom w:val="single" w:sz="18" w:space="0" w:color="AECE75"/>
              <w:right w:val="single" w:sz="12" w:space="0" w:color="231F20"/>
            </w:tcBorders>
            <w:shd w:val="clear" w:color="auto" w:fill="FFFFFF"/>
            <w:tcMar>
              <w:top w:w="0" w:type="dxa"/>
              <w:left w:w="120" w:type="dxa"/>
              <w:bottom w:w="0" w:type="dxa"/>
              <w:right w:w="0" w:type="dxa"/>
            </w:tcMar>
            <w:hideMark/>
          </w:tcPr>
          <w:p w14:paraId="494B70E2"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A program handbook</w:t>
            </w:r>
          </w:p>
        </w:tc>
        <w:tc>
          <w:tcPr>
            <w:tcW w:w="0" w:type="auto"/>
            <w:tcBorders>
              <w:top w:val="nil"/>
              <w:left w:val="single" w:sz="6" w:space="0" w:color="DDDDDD"/>
              <w:bottom w:val="single" w:sz="18" w:space="0" w:color="AECE75"/>
              <w:right w:val="nil"/>
            </w:tcBorders>
            <w:shd w:val="clear" w:color="auto" w:fill="FFFFFF"/>
            <w:tcMar>
              <w:top w:w="0" w:type="dxa"/>
              <w:left w:w="120" w:type="dxa"/>
              <w:bottom w:w="0" w:type="dxa"/>
              <w:right w:w="0" w:type="dxa"/>
            </w:tcMar>
            <w:hideMark/>
          </w:tcPr>
          <w:p w14:paraId="6E3660D2"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Enrollment forms</w:t>
            </w:r>
          </w:p>
        </w:tc>
      </w:tr>
      <w:tr w:rsidR="00AE02F1" w:rsidRPr="00AE02F1" w14:paraId="05C79F4B" w14:textId="77777777" w:rsidTr="00AE02F1">
        <w:tc>
          <w:tcPr>
            <w:tcW w:w="0" w:type="auto"/>
            <w:tcBorders>
              <w:top w:val="single" w:sz="6" w:space="0" w:color="DDDDDD"/>
              <w:left w:val="nil"/>
              <w:bottom w:val="single" w:sz="18" w:space="0" w:color="AECE75"/>
              <w:right w:val="single" w:sz="12" w:space="0" w:color="231F20"/>
            </w:tcBorders>
            <w:shd w:val="clear" w:color="auto" w:fill="FFFFFF"/>
            <w:tcMar>
              <w:top w:w="0" w:type="dxa"/>
              <w:left w:w="120" w:type="dxa"/>
              <w:bottom w:w="0" w:type="dxa"/>
              <w:right w:w="0" w:type="dxa"/>
            </w:tcMar>
            <w:hideMark/>
          </w:tcPr>
          <w:p w14:paraId="5EF6CA8F"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A video of program activities</w:t>
            </w:r>
          </w:p>
        </w:tc>
        <w:tc>
          <w:tcPr>
            <w:tcW w:w="0" w:type="auto"/>
            <w:tcBorders>
              <w:top w:val="single" w:sz="6" w:space="0" w:color="DDDDDD"/>
              <w:left w:val="single" w:sz="6" w:space="0" w:color="DDDDDD"/>
              <w:bottom w:val="single" w:sz="18" w:space="0" w:color="AECE75"/>
              <w:right w:val="nil"/>
            </w:tcBorders>
            <w:shd w:val="clear" w:color="auto" w:fill="FFFFFF"/>
            <w:tcMar>
              <w:top w:w="0" w:type="dxa"/>
              <w:left w:w="120" w:type="dxa"/>
              <w:bottom w:w="0" w:type="dxa"/>
              <w:right w:w="0" w:type="dxa"/>
            </w:tcMar>
            <w:hideMark/>
          </w:tcPr>
          <w:p w14:paraId="3CC5A7EA"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Telephone calls</w:t>
            </w:r>
          </w:p>
        </w:tc>
      </w:tr>
      <w:tr w:rsidR="00AE02F1" w:rsidRPr="00AE02F1" w14:paraId="2D8F2A63" w14:textId="77777777" w:rsidTr="00AE02F1">
        <w:tc>
          <w:tcPr>
            <w:tcW w:w="0" w:type="auto"/>
            <w:tcBorders>
              <w:top w:val="single" w:sz="6" w:space="0" w:color="DDDDDD"/>
              <w:left w:val="nil"/>
              <w:bottom w:val="single" w:sz="18" w:space="0" w:color="AECE75"/>
              <w:right w:val="single" w:sz="12" w:space="0" w:color="231F20"/>
            </w:tcBorders>
            <w:shd w:val="clear" w:color="auto" w:fill="FFFFFF"/>
            <w:tcMar>
              <w:top w:w="0" w:type="dxa"/>
              <w:left w:w="120" w:type="dxa"/>
              <w:bottom w:w="0" w:type="dxa"/>
              <w:right w:w="0" w:type="dxa"/>
            </w:tcMar>
            <w:hideMark/>
          </w:tcPr>
          <w:p w14:paraId="5636A735"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Orientation meetings</w:t>
            </w:r>
          </w:p>
        </w:tc>
        <w:tc>
          <w:tcPr>
            <w:tcW w:w="0" w:type="auto"/>
            <w:tcBorders>
              <w:top w:val="single" w:sz="6" w:space="0" w:color="DDDDDD"/>
              <w:left w:val="single" w:sz="6" w:space="0" w:color="DDDDDD"/>
              <w:bottom w:val="single" w:sz="18" w:space="0" w:color="AECE75"/>
              <w:right w:val="nil"/>
            </w:tcBorders>
            <w:shd w:val="clear" w:color="auto" w:fill="FFFFFF"/>
            <w:tcMar>
              <w:top w:w="0" w:type="dxa"/>
              <w:left w:w="120" w:type="dxa"/>
              <w:bottom w:w="0" w:type="dxa"/>
              <w:right w:w="0" w:type="dxa"/>
            </w:tcMar>
            <w:hideMark/>
          </w:tcPr>
          <w:p w14:paraId="09B9877B"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Home visits</w:t>
            </w:r>
          </w:p>
        </w:tc>
      </w:tr>
      <w:tr w:rsidR="00AE02F1" w:rsidRPr="00AE02F1" w14:paraId="40048DE6" w14:textId="77777777" w:rsidTr="00AE02F1">
        <w:tc>
          <w:tcPr>
            <w:tcW w:w="0" w:type="auto"/>
            <w:tcBorders>
              <w:top w:val="single" w:sz="6" w:space="0" w:color="DDDDDD"/>
              <w:left w:val="nil"/>
              <w:bottom w:val="single" w:sz="18" w:space="0" w:color="AECE75"/>
              <w:right w:val="single" w:sz="12" w:space="0" w:color="231F20"/>
            </w:tcBorders>
            <w:shd w:val="clear" w:color="auto" w:fill="FFFFFF"/>
            <w:tcMar>
              <w:top w:w="0" w:type="dxa"/>
              <w:left w:w="120" w:type="dxa"/>
              <w:bottom w:w="0" w:type="dxa"/>
              <w:right w:w="0" w:type="dxa"/>
            </w:tcMar>
            <w:hideMark/>
          </w:tcPr>
          <w:p w14:paraId="6859F459"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Home visits</w:t>
            </w:r>
          </w:p>
        </w:tc>
        <w:tc>
          <w:tcPr>
            <w:tcW w:w="0" w:type="auto"/>
            <w:tcBorders>
              <w:top w:val="single" w:sz="6" w:space="0" w:color="DDDDDD"/>
              <w:left w:val="single" w:sz="6" w:space="0" w:color="DDDDDD"/>
              <w:bottom w:val="single" w:sz="18" w:space="0" w:color="AECE75"/>
              <w:right w:val="nil"/>
            </w:tcBorders>
            <w:shd w:val="clear" w:color="auto" w:fill="FFFFFF"/>
            <w:tcMar>
              <w:top w:w="0" w:type="dxa"/>
              <w:left w:w="120" w:type="dxa"/>
              <w:bottom w:w="0" w:type="dxa"/>
              <w:right w:w="0" w:type="dxa"/>
            </w:tcMar>
            <w:hideMark/>
          </w:tcPr>
          <w:p w14:paraId="5DFFF91C"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Greeting and pickup routines</w:t>
            </w:r>
          </w:p>
        </w:tc>
      </w:tr>
      <w:tr w:rsidR="00AE02F1" w:rsidRPr="00AE02F1" w14:paraId="4BCCFB89" w14:textId="77777777" w:rsidTr="00AE02F1">
        <w:tc>
          <w:tcPr>
            <w:tcW w:w="0" w:type="auto"/>
            <w:tcBorders>
              <w:top w:val="single" w:sz="6" w:space="0" w:color="DDDDDD"/>
              <w:left w:val="nil"/>
              <w:bottom w:val="single" w:sz="18" w:space="0" w:color="AECE75"/>
              <w:right w:val="single" w:sz="12" w:space="0" w:color="231F20"/>
            </w:tcBorders>
            <w:shd w:val="clear" w:color="auto" w:fill="FFFFFF"/>
            <w:tcMar>
              <w:top w:w="0" w:type="dxa"/>
              <w:left w:w="120" w:type="dxa"/>
              <w:bottom w:w="0" w:type="dxa"/>
              <w:right w:w="0" w:type="dxa"/>
            </w:tcMar>
            <w:hideMark/>
          </w:tcPr>
          <w:p w14:paraId="09C48B85"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Newsletters</w:t>
            </w:r>
          </w:p>
        </w:tc>
        <w:tc>
          <w:tcPr>
            <w:tcW w:w="0" w:type="auto"/>
            <w:tcBorders>
              <w:top w:val="single" w:sz="6" w:space="0" w:color="DDDDDD"/>
              <w:left w:val="single" w:sz="6" w:space="0" w:color="DDDDDD"/>
              <w:bottom w:val="single" w:sz="18" w:space="0" w:color="AECE75"/>
              <w:right w:val="nil"/>
            </w:tcBorders>
            <w:shd w:val="clear" w:color="auto" w:fill="FFFFFF"/>
            <w:tcMar>
              <w:top w:w="0" w:type="dxa"/>
              <w:left w:w="120" w:type="dxa"/>
              <w:bottom w:w="0" w:type="dxa"/>
              <w:right w:w="0" w:type="dxa"/>
            </w:tcMar>
            <w:hideMark/>
          </w:tcPr>
          <w:p w14:paraId="5429346C"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“Happy notes”</w:t>
            </w:r>
          </w:p>
        </w:tc>
      </w:tr>
      <w:tr w:rsidR="00AE02F1" w:rsidRPr="00AE02F1" w14:paraId="31962C1B" w14:textId="77777777" w:rsidTr="00AE02F1">
        <w:tc>
          <w:tcPr>
            <w:tcW w:w="0" w:type="auto"/>
            <w:tcBorders>
              <w:top w:val="single" w:sz="6" w:space="0" w:color="DDDDDD"/>
              <w:left w:val="nil"/>
              <w:bottom w:val="single" w:sz="18" w:space="0" w:color="AECE75"/>
              <w:right w:val="single" w:sz="12" w:space="0" w:color="231F20"/>
            </w:tcBorders>
            <w:shd w:val="clear" w:color="auto" w:fill="FFFFFF"/>
            <w:tcMar>
              <w:top w:w="0" w:type="dxa"/>
              <w:left w:w="120" w:type="dxa"/>
              <w:bottom w:w="0" w:type="dxa"/>
              <w:right w:w="0" w:type="dxa"/>
            </w:tcMar>
            <w:hideMark/>
          </w:tcPr>
          <w:p w14:paraId="11DA8A9E"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Bulletin boards</w:t>
            </w:r>
          </w:p>
        </w:tc>
        <w:tc>
          <w:tcPr>
            <w:tcW w:w="0" w:type="auto"/>
            <w:tcBorders>
              <w:top w:val="single" w:sz="6" w:space="0" w:color="DDDDDD"/>
              <w:left w:val="single" w:sz="6" w:space="0" w:color="DDDDDD"/>
              <w:bottom w:val="single" w:sz="18" w:space="0" w:color="AECE75"/>
              <w:right w:val="nil"/>
            </w:tcBorders>
            <w:shd w:val="clear" w:color="auto" w:fill="FFFFFF"/>
            <w:tcMar>
              <w:top w:w="0" w:type="dxa"/>
              <w:left w:w="120" w:type="dxa"/>
              <w:bottom w:w="0" w:type="dxa"/>
              <w:right w:w="0" w:type="dxa"/>
            </w:tcMar>
            <w:hideMark/>
          </w:tcPr>
          <w:p w14:paraId="08048CB2"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Photos of children engaged in activities</w:t>
            </w:r>
          </w:p>
        </w:tc>
      </w:tr>
      <w:tr w:rsidR="00AE02F1" w:rsidRPr="00AE02F1" w14:paraId="2CF97CEA" w14:textId="77777777" w:rsidTr="00AE02F1">
        <w:tc>
          <w:tcPr>
            <w:tcW w:w="0" w:type="auto"/>
            <w:tcBorders>
              <w:top w:val="single" w:sz="6" w:space="0" w:color="DDDDDD"/>
              <w:left w:val="nil"/>
              <w:bottom w:val="single" w:sz="18" w:space="0" w:color="AECE75"/>
              <w:right w:val="single" w:sz="12" w:space="0" w:color="231F20"/>
            </w:tcBorders>
            <w:shd w:val="clear" w:color="auto" w:fill="FFFFFF"/>
            <w:tcMar>
              <w:top w:w="0" w:type="dxa"/>
              <w:left w:w="120" w:type="dxa"/>
              <w:bottom w:w="0" w:type="dxa"/>
              <w:right w:w="0" w:type="dxa"/>
            </w:tcMar>
            <w:hideMark/>
          </w:tcPr>
          <w:p w14:paraId="6926DE6C"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Program visits and program observation by </w:t>
            </w:r>
            <w:proofErr w:type="spellStart"/>
            <w:r w:rsidRPr="00AE02F1">
              <w:rPr>
                <w:rFonts w:ascii="Cambria" w:eastAsia="Times New Roman" w:hAnsi="Cambria" w:cs="Times New Roman"/>
                <w:color w:val="000000"/>
                <w:sz w:val="24"/>
                <w:szCs w:val="24"/>
              </w:rPr>
              <w:t>familymembers</w:t>
            </w:r>
            <w:proofErr w:type="spellEnd"/>
          </w:p>
        </w:tc>
        <w:tc>
          <w:tcPr>
            <w:tcW w:w="0" w:type="auto"/>
            <w:tcBorders>
              <w:top w:val="single" w:sz="6" w:space="0" w:color="DDDDDD"/>
              <w:left w:val="single" w:sz="6" w:space="0" w:color="DDDDDD"/>
              <w:bottom w:val="single" w:sz="18" w:space="0" w:color="AECE75"/>
              <w:right w:val="nil"/>
            </w:tcBorders>
            <w:shd w:val="clear" w:color="auto" w:fill="FFFFFF"/>
            <w:tcMar>
              <w:top w:w="0" w:type="dxa"/>
              <w:left w:w="120" w:type="dxa"/>
              <w:bottom w:w="0" w:type="dxa"/>
              <w:right w:w="0" w:type="dxa"/>
            </w:tcMar>
            <w:hideMark/>
          </w:tcPr>
          <w:p w14:paraId="132FD48A"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Family–teacher notebooks kept for individual children</w:t>
            </w:r>
          </w:p>
        </w:tc>
      </w:tr>
      <w:tr w:rsidR="00AE02F1" w:rsidRPr="00AE02F1" w14:paraId="1FB786B6" w14:textId="77777777" w:rsidTr="00AE02F1">
        <w:tc>
          <w:tcPr>
            <w:tcW w:w="0" w:type="auto"/>
            <w:tcBorders>
              <w:top w:val="single" w:sz="6" w:space="0" w:color="DDDDDD"/>
              <w:left w:val="nil"/>
              <w:bottom w:val="single" w:sz="18" w:space="0" w:color="AECE75"/>
              <w:right w:val="single" w:sz="12" w:space="0" w:color="231F20"/>
            </w:tcBorders>
            <w:shd w:val="clear" w:color="auto" w:fill="FFFFFF"/>
            <w:tcMar>
              <w:top w:w="0" w:type="dxa"/>
              <w:left w:w="120" w:type="dxa"/>
              <w:bottom w:w="0" w:type="dxa"/>
              <w:right w:w="0" w:type="dxa"/>
            </w:tcMar>
            <w:hideMark/>
          </w:tcPr>
          <w:p w14:paraId="7A39DB1F"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Educational programs for families</w:t>
            </w:r>
          </w:p>
        </w:tc>
        <w:tc>
          <w:tcPr>
            <w:tcW w:w="0" w:type="auto"/>
            <w:tcBorders>
              <w:top w:val="single" w:sz="6" w:space="0" w:color="DDDDDD"/>
              <w:left w:val="single" w:sz="6" w:space="0" w:color="DDDDDD"/>
              <w:bottom w:val="single" w:sz="18" w:space="0" w:color="AECE75"/>
              <w:right w:val="nil"/>
            </w:tcBorders>
            <w:shd w:val="clear" w:color="auto" w:fill="FFFFFF"/>
            <w:tcMar>
              <w:top w:w="0" w:type="dxa"/>
              <w:left w:w="120" w:type="dxa"/>
              <w:bottom w:w="0" w:type="dxa"/>
              <w:right w:w="0" w:type="dxa"/>
            </w:tcMar>
            <w:hideMark/>
          </w:tcPr>
          <w:p w14:paraId="1898245B"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Regular and special conferences</w:t>
            </w:r>
          </w:p>
        </w:tc>
      </w:tr>
      <w:tr w:rsidR="00AE02F1" w:rsidRPr="00AE02F1" w14:paraId="52FE2484" w14:textId="77777777" w:rsidTr="00AE02F1">
        <w:tc>
          <w:tcPr>
            <w:tcW w:w="0" w:type="auto"/>
            <w:tcBorders>
              <w:top w:val="single" w:sz="6" w:space="0" w:color="DDDDDD"/>
              <w:left w:val="nil"/>
              <w:bottom w:val="single" w:sz="18" w:space="0" w:color="AECE75"/>
              <w:right w:val="single" w:sz="12" w:space="0" w:color="231F20"/>
            </w:tcBorders>
            <w:shd w:val="clear" w:color="auto" w:fill="FFFFFF"/>
            <w:tcMar>
              <w:top w:w="0" w:type="dxa"/>
              <w:left w:w="120" w:type="dxa"/>
              <w:bottom w:w="0" w:type="dxa"/>
              <w:right w:w="0" w:type="dxa"/>
            </w:tcMar>
            <w:hideMark/>
          </w:tcPr>
          <w:p w14:paraId="5EB7AAD0"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Web pages</w:t>
            </w:r>
          </w:p>
        </w:tc>
        <w:tc>
          <w:tcPr>
            <w:tcW w:w="0" w:type="auto"/>
            <w:tcBorders>
              <w:top w:val="single" w:sz="6" w:space="0" w:color="DDDDDD"/>
              <w:left w:val="single" w:sz="6" w:space="0" w:color="DDDDDD"/>
              <w:bottom w:val="single" w:sz="18" w:space="0" w:color="AECE75"/>
              <w:right w:val="nil"/>
            </w:tcBorders>
            <w:shd w:val="clear" w:color="auto" w:fill="FFFFFF"/>
            <w:tcMar>
              <w:top w:w="0" w:type="dxa"/>
              <w:left w:w="120" w:type="dxa"/>
              <w:bottom w:w="0" w:type="dxa"/>
              <w:right w:w="0" w:type="dxa"/>
            </w:tcMar>
            <w:hideMark/>
          </w:tcPr>
          <w:p w14:paraId="4720DE54"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Photos and commentary in documentation</w:t>
            </w:r>
          </w:p>
        </w:tc>
      </w:tr>
      <w:tr w:rsidR="00AE02F1" w:rsidRPr="00AE02F1" w14:paraId="16F2F9DA" w14:textId="77777777" w:rsidTr="00AE02F1">
        <w:tc>
          <w:tcPr>
            <w:tcW w:w="0" w:type="auto"/>
            <w:tcBorders>
              <w:top w:val="single" w:sz="6" w:space="0" w:color="DDDDDD"/>
              <w:left w:val="nil"/>
              <w:bottom w:val="single" w:sz="18" w:space="0" w:color="AECE75"/>
              <w:right w:val="single" w:sz="12" w:space="0" w:color="231F20"/>
            </w:tcBorders>
            <w:shd w:val="clear" w:color="auto" w:fill="FFFFFF"/>
            <w:tcMar>
              <w:top w:w="0" w:type="dxa"/>
              <w:left w:w="120" w:type="dxa"/>
              <w:bottom w:w="0" w:type="dxa"/>
              <w:right w:w="0" w:type="dxa"/>
            </w:tcMar>
            <w:hideMark/>
          </w:tcPr>
          <w:p w14:paraId="7ACBBA49"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Social events for families</w:t>
            </w:r>
          </w:p>
        </w:tc>
        <w:tc>
          <w:tcPr>
            <w:tcW w:w="0" w:type="auto"/>
            <w:tcBorders>
              <w:top w:val="single" w:sz="6" w:space="0" w:color="DDDDDD"/>
              <w:left w:val="single" w:sz="6" w:space="0" w:color="DDDDDD"/>
              <w:bottom w:val="single" w:sz="18" w:space="0" w:color="AECE75"/>
              <w:right w:val="nil"/>
            </w:tcBorders>
            <w:shd w:val="clear" w:color="auto" w:fill="FFFFFF"/>
            <w:tcMar>
              <w:top w:w="0" w:type="dxa"/>
              <w:left w:w="120" w:type="dxa"/>
              <w:bottom w:w="0" w:type="dxa"/>
              <w:right w:w="0" w:type="dxa"/>
            </w:tcMar>
            <w:hideMark/>
          </w:tcPr>
          <w:p w14:paraId="74B676A8"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Report cards</w:t>
            </w:r>
          </w:p>
        </w:tc>
      </w:tr>
      <w:tr w:rsidR="00AE02F1" w:rsidRPr="00AE02F1" w14:paraId="2D450EA0" w14:textId="77777777" w:rsidTr="00AE02F1">
        <w:tc>
          <w:tcPr>
            <w:tcW w:w="0" w:type="auto"/>
            <w:tcBorders>
              <w:top w:val="single" w:sz="6" w:space="0" w:color="DDDDDD"/>
              <w:left w:val="nil"/>
              <w:bottom w:val="single" w:sz="18" w:space="0" w:color="AECE75"/>
              <w:right w:val="single" w:sz="12" w:space="0" w:color="231F20"/>
            </w:tcBorders>
            <w:shd w:val="clear" w:color="auto" w:fill="FFFFFF"/>
            <w:tcMar>
              <w:top w:w="0" w:type="dxa"/>
              <w:left w:w="120" w:type="dxa"/>
              <w:bottom w:w="0" w:type="dxa"/>
              <w:right w:w="0" w:type="dxa"/>
            </w:tcMar>
            <w:hideMark/>
          </w:tcPr>
          <w:p w14:paraId="0267EC8D"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Articles sent home to families</w:t>
            </w:r>
          </w:p>
        </w:tc>
        <w:tc>
          <w:tcPr>
            <w:tcW w:w="0" w:type="auto"/>
            <w:tcBorders>
              <w:top w:val="single" w:sz="6" w:space="0" w:color="DDDDDD"/>
              <w:left w:val="single" w:sz="6" w:space="0" w:color="DDDDDD"/>
              <w:bottom w:val="single" w:sz="18" w:space="0" w:color="AECE75"/>
              <w:right w:val="nil"/>
            </w:tcBorders>
            <w:shd w:val="clear" w:color="auto" w:fill="FFFFFF"/>
            <w:tcMar>
              <w:top w:w="0" w:type="dxa"/>
              <w:left w:w="120" w:type="dxa"/>
              <w:bottom w:w="0" w:type="dxa"/>
              <w:right w:w="0" w:type="dxa"/>
            </w:tcMar>
            <w:hideMark/>
          </w:tcPr>
          <w:p w14:paraId="67EA9438"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Conferences</w:t>
            </w:r>
          </w:p>
        </w:tc>
      </w:tr>
      <w:tr w:rsidR="00AE02F1" w:rsidRPr="00AE02F1" w14:paraId="5FBBD592" w14:textId="77777777" w:rsidTr="00AE02F1">
        <w:tc>
          <w:tcPr>
            <w:tcW w:w="0" w:type="auto"/>
            <w:tcBorders>
              <w:top w:val="single" w:sz="6" w:space="0" w:color="DDDDDD"/>
              <w:left w:val="nil"/>
              <w:bottom w:val="single" w:sz="18" w:space="0" w:color="AECE75"/>
              <w:right w:val="single" w:sz="12" w:space="0" w:color="231F20"/>
            </w:tcBorders>
            <w:shd w:val="clear" w:color="auto" w:fill="FFFFFF"/>
            <w:tcMar>
              <w:top w:w="0" w:type="dxa"/>
              <w:left w:w="120" w:type="dxa"/>
              <w:bottom w:w="0" w:type="dxa"/>
              <w:right w:w="0" w:type="dxa"/>
            </w:tcMar>
            <w:hideMark/>
          </w:tcPr>
          <w:p w14:paraId="4D4ED848"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Family–teacher forums</w:t>
            </w:r>
          </w:p>
        </w:tc>
        <w:tc>
          <w:tcPr>
            <w:tcW w:w="0" w:type="auto"/>
            <w:tcBorders>
              <w:top w:val="single" w:sz="6" w:space="0" w:color="DDDDDD"/>
              <w:left w:val="single" w:sz="6" w:space="0" w:color="DDDDDD"/>
              <w:bottom w:val="single" w:sz="18" w:space="0" w:color="AECE75"/>
              <w:right w:val="nil"/>
            </w:tcBorders>
            <w:shd w:val="clear" w:color="auto" w:fill="FFFFFF"/>
            <w:tcMar>
              <w:top w:w="0" w:type="dxa"/>
              <w:left w:w="120" w:type="dxa"/>
              <w:bottom w:w="0" w:type="dxa"/>
              <w:right w:w="0" w:type="dxa"/>
            </w:tcMar>
            <w:hideMark/>
          </w:tcPr>
          <w:p w14:paraId="64CC18EC"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Informally during drop off and pick up</w:t>
            </w:r>
          </w:p>
          <w:p w14:paraId="04E4FC9D" w14:textId="77777777" w:rsidR="00AE02F1" w:rsidRPr="00AE02F1" w:rsidRDefault="00AE02F1" w:rsidP="00AE02F1">
            <w:pPr>
              <w:spacing w:after="0" w:line="240" w:lineRule="auto"/>
              <w:textAlignment w:val="top"/>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Friday folders: work evaluated by teachers and sent home as well as othermessages</w:t>
            </w:r>
          </w:p>
        </w:tc>
      </w:tr>
    </w:tbl>
    <w:p w14:paraId="43FD2744"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Vary the communication strategies you use rather than relying on a single method</w:t>
      </w:r>
    </w:p>
    <w:p w14:paraId="61D844C0" w14:textId="77777777" w:rsidR="00AE02F1" w:rsidRPr="00AE02F1" w:rsidRDefault="001A2691" w:rsidP="00AE02F1">
      <w:pPr>
        <w:shd w:val="clear" w:color="auto" w:fill="FFFFFF"/>
        <w:spacing w:after="0" w:line="240" w:lineRule="auto"/>
        <w:rPr>
          <w:rFonts w:ascii="Cambria" w:eastAsia="Times New Roman" w:hAnsi="Cambria" w:cs="Times New Roman"/>
          <w:color w:val="000000"/>
          <w:sz w:val="24"/>
          <w:szCs w:val="24"/>
        </w:rPr>
      </w:pPr>
      <w:hyperlink r:id="rId76" w:anchor="ch08tab3" w:history="1">
        <w:r w:rsidR="00AE02F1" w:rsidRPr="00AE02F1">
          <w:rPr>
            <w:rFonts w:ascii="inherit" w:eastAsia="Times New Roman" w:hAnsi="inherit" w:cs="Times New Roman"/>
            <w:color w:val="1F3870"/>
            <w:sz w:val="24"/>
            <w:szCs w:val="24"/>
            <w:bdr w:val="none" w:sz="0" w:space="0" w:color="auto" w:frame="1"/>
          </w:rPr>
          <w:t>Table 8.3</w:t>
        </w:r>
      </w:hyperlink>
      <w:r w:rsidR="00AE02F1" w:rsidRPr="00AE02F1">
        <w:rPr>
          <w:rFonts w:ascii="Cambria" w:eastAsia="Times New Roman" w:hAnsi="Cambria" w:cs="Times New Roman"/>
          <w:color w:val="000000"/>
          <w:sz w:val="24"/>
          <w:szCs w:val="24"/>
        </w:rPr>
        <w:t> provides a summary of communication strategies by type. The general information is about the program and the specific is abouttheir child in particular.</w:t>
      </w:r>
    </w:p>
    <w:p w14:paraId="40D26CEA"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Take advantage of arrival and departure routines as a time to establish two-way communication with families</w:t>
      </w:r>
    </w:p>
    <w:p w14:paraId="63A92DD0"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As one child-care provider stated,</w:t>
      </w:r>
    </w:p>
    <w:p w14:paraId="6C4F7879" w14:textId="77777777" w:rsidR="00AE02F1" w:rsidRPr="00AE02F1" w:rsidRDefault="00AE02F1" w:rsidP="00AE02F1">
      <w:pPr>
        <w:shd w:val="clear" w:color="auto" w:fill="FFFFFF"/>
        <w:spacing w:after="120" w:line="240" w:lineRule="auto"/>
        <w:ind w:left="528" w:firstLine="4"/>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It’s great to have family conferences, but those happen only once in a while. Most of my communicating with parents goes on in thefive minutes I see them at 8:00 a.m. or the 5 minutes at 5:30 p.m. That’s when I develop rapport with them, get in tidbits about childdevelopment, and try to problem-solve because parents are always in a hurry. Yet those five minutes add up. Before you know it we’vebeen having weeks of mini-contacts, day after day, and we have come to know a lot about one another and about the child as well(</w:t>
      </w:r>
      <w:hyperlink r:id="rId77" w:anchor="bm02ref828" w:history="1">
        <w:r w:rsidRPr="00AE02F1">
          <w:rPr>
            <w:rFonts w:ascii="inherit" w:eastAsia="Times New Roman" w:hAnsi="inherit" w:cs="Times New Roman"/>
            <w:color w:val="1F3870"/>
            <w:sz w:val="24"/>
            <w:szCs w:val="24"/>
            <w:bdr w:val="none" w:sz="0" w:space="0" w:color="auto" w:frame="1"/>
          </w:rPr>
          <w:t>based on Sciarra &amp; Dorsey, 2010</w:t>
        </w:r>
      </w:hyperlink>
      <w:r w:rsidRPr="00AE02F1">
        <w:rPr>
          <w:rFonts w:ascii="Cambria" w:eastAsia="Times New Roman" w:hAnsi="Cambria" w:cs="Times New Roman"/>
          <w:color w:val="000000"/>
          <w:sz w:val="24"/>
          <w:szCs w:val="24"/>
        </w:rPr>
        <w:t>).</w:t>
      </w:r>
    </w:p>
    <w:p w14:paraId="3FCDBA16"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View the video </w:t>
      </w:r>
      <w:r w:rsidRPr="00AE02F1">
        <w:rPr>
          <w:rFonts w:ascii="inherit" w:eastAsia="Times New Roman" w:hAnsi="inherit" w:cs="Times New Roman"/>
          <w:b/>
          <w:bCs/>
          <w:color w:val="00ADEF"/>
          <w:sz w:val="24"/>
          <w:szCs w:val="24"/>
          <w:bdr w:val="none" w:sz="0" w:space="0" w:color="auto" w:frame="1"/>
        </w:rPr>
        <w:t>Saying Goodbye</w:t>
      </w:r>
      <w:r w:rsidRPr="00AE02F1">
        <w:rPr>
          <w:rFonts w:ascii="Cambria" w:eastAsia="Times New Roman" w:hAnsi="Cambria" w:cs="Times New Roman"/>
          <w:color w:val="000000"/>
          <w:sz w:val="24"/>
          <w:szCs w:val="24"/>
        </w:rPr>
        <w:t>. Note the overall climate of the program. Think about how the teachers in this program achieved thisclimate and the strategies the teacher used to support the crying child and to reassure his mother. Characterize the informal interactionsbetween the teachers and parents of other children who are arriving and separating without assistance.</w:t>
      </w:r>
    </w:p>
    <w:p w14:paraId="5268A8D8"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Establish telephone hours during which you and family members may call</w:t>
      </w:r>
    </w:p>
    <w:p w14:paraId="142251EB"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Set aside one or two hours each week for this purpose, varying and dividing the time between two or more days, and notify them of youravailability as well as the telephone number where you can be reached (at home or at the program). Also ask family members to indicatewhich time might be the most convenient for a call from you. It is important to set some boundaries as well. Phone messages should bemostly positive and informative (reporting success, invitations to participate, etc.). Phone calls are immediate and teachers know that theirmessage was received. Some family members prefer them to other forms of communication. Limit texting to urgent messages when e-mailand phone contact has not been successful. Keep a dated phone communications log so that you are able to follow up on parental questionsand concerns and that you remember details agreed upon to follow up (</w:t>
      </w:r>
      <w:hyperlink r:id="rId78" w:anchor="bm02ref241" w:history="1">
        <w:r w:rsidRPr="00AE02F1">
          <w:rPr>
            <w:rFonts w:ascii="inherit" w:eastAsia="Times New Roman" w:hAnsi="inherit" w:cs="Times New Roman"/>
            <w:color w:val="1F3870"/>
            <w:sz w:val="24"/>
            <w:szCs w:val="24"/>
            <w:bdr w:val="none" w:sz="0" w:space="0" w:color="auto" w:frame="1"/>
          </w:rPr>
          <w:t>Dyches et al., 2012</w:t>
        </w:r>
      </w:hyperlink>
      <w:r w:rsidRPr="00AE02F1">
        <w:rPr>
          <w:rFonts w:ascii="Cambria" w:eastAsia="Times New Roman" w:hAnsi="Cambria" w:cs="Times New Roman"/>
          <w:color w:val="000000"/>
          <w:sz w:val="24"/>
          <w:szCs w:val="24"/>
        </w:rPr>
        <w:t>).</w:t>
      </w:r>
    </w:p>
    <w:p w14:paraId="03AD69FC"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Establish and maintain e-mail addresses for family members</w:t>
      </w:r>
    </w:p>
    <w:p w14:paraId="2EC79235"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Use group e-mails sparingly with carefully written messages applicable to the whole group. Be brief. Avoid including any personalinformation about yourself, staff or other children. Do not include private information even if that is directed to that child’s family. Instead,try using e-mail to set up a face-to-face conference or a time to telephone for those families that are hard to reach. Remember that e-mailscan be forwarded easily and should be considered a public form of communication. Separate your personal e-mail from your professionale-mail as employers have access to all work e-mail accounts. E-mails are most useful to exchange essential information, when a record ofthe communication is needed, and to send documents to a family (</w:t>
      </w:r>
      <w:hyperlink r:id="rId79" w:anchor="bm02ref241" w:history="1">
        <w:r w:rsidRPr="00AE02F1">
          <w:rPr>
            <w:rFonts w:ascii="inherit" w:eastAsia="Times New Roman" w:hAnsi="inherit" w:cs="Times New Roman"/>
            <w:color w:val="1F3870"/>
            <w:sz w:val="24"/>
            <w:szCs w:val="24"/>
            <w:bdr w:val="none" w:sz="0" w:space="0" w:color="auto" w:frame="1"/>
          </w:rPr>
          <w:t>Dyches et al., 2012</w:t>
        </w:r>
      </w:hyperlink>
      <w:r w:rsidRPr="00AE02F1">
        <w:rPr>
          <w:rFonts w:ascii="Cambria" w:eastAsia="Times New Roman" w:hAnsi="Cambria" w:cs="Times New Roman"/>
          <w:color w:val="000000"/>
          <w:sz w:val="24"/>
          <w:szCs w:val="24"/>
        </w:rPr>
        <w:t>). See </w:t>
      </w:r>
      <w:hyperlink r:id="rId80" w:anchor="ch08fig4" w:history="1">
        <w:r w:rsidRPr="00AE02F1">
          <w:rPr>
            <w:rFonts w:ascii="inherit" w:eastAsia="Times New Roman" w:hAnsi="inherit" w:cs="Times New Roman"/>
            <w:color w:val="1F3870"/>
            <w:sz w:val="24"/>
            <w:szCs w:val="24"/>
            <w:bdr w:val="none" w:sz="0" w:space="0" w:color="auto" w:frame="1"/>
          </w:rPr>
          <w:t>Figure 8.4</w:t>
        </w:r>
      </w:hyperlink>
      <w:r w:rsidRPr="00AE02F1">
        <w:rPr>
          <w:rFonts w:ascii="Cambria" w:eastAsia="Times New Roman" w:hAnsi="Cambria" w:cs="Times New Roman"/>
          <w:color w:val="000000"/>
          <w:sz w:val="24"/>
          <w:szCs w:val="24"/>
        </w:rPr>
        <w:t> for additional tips.</w:t>
      </w:r>
    </w:p>
    <w:p w14:paraId="3940D4CB"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Early in the year, establish a positive basis for communication by calling each family to briefly introduce yourself andshare a short, happy anecdote about the child</w:t>
      </w:r>
    </w:p>
    <w:p w14:paraId="07304BE9"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This practice does much to dispel some family members’ dread that a call from a teacher always means trouble. It also enables parents toget in contact with you more easily as needs arise. Make it a goal to touch base in this way with each child’s family two or three times a year.</w:t>
      </w:r>
    </w:p>
    <w:p w14:paraId="62DCED27"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Create a notebook for an individual child through which family members and staff communicate as it is sent back andforth between the child’s home and the program(s)</w:t>
      </w:r>
    </w:p>
    <w:p w14:paraId="5082E442"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Write brief anecdotes to the parent regarding the child’s school experience. Encourage family members to write about home events (e.g.,visitors, changes in routine, illness, disruptions, accomplishments, and interests) that might influence the child’s performance in theprogram. A line or two conveyed once or twice a week between the home and school settings can do much to expand family members’ andthe teacher’s knowledge about the child and each other.</w:t>
      </w:r>
    </w:p>
    <w:p w14:paraId="487B91D1" w14:textId="77777777" w:rsidR="00AE02F1" w:rsidRPr="00AE02F1" w:rsidRDefault="00AE02F1" w:rsidP="00AE02F1">
      <w:pPr>
        <w:shd w:val="clear" w:color="auto" w:fill="FFFFFF"/>
        <w:spacing w:after="0" w:line="300" w:lineRule="atLeast"/>
        <w:outlineLvl w:val="3"/>
        <w:rPr>
          <w:rFonts w:ascii="Cambria" w:eastAsia="Times New Roman" w:hAnsi="Cambria" w:cs="Times New Roman"/>
          <w:b/>
          <w:bCs/>
          <w:color w:val="373C70"/>
          <w:sz w:val="27"/>
          <w:szCs w:val="27"/>
        </w:rPr>
      </w:pPr>
      <w:r w:rsidRPr="00AE02F1">
        <w:rPr>
          <w:rFonts w:ascii="inherit" w:eastAsia="Times New Roman" w:hAnsi="inherit" w:cs="Times New Roman"/>
          <w:b/>
          <w:bCs/>
          <w:color w:val="373C70"/>
          <w:sz w:val="27"/>
          <w:szCs w:val="27"/>
          <w:bdr w:val="none" w:sz="0" w:space="0" w:color="auto" w:frame="1"/>
        </w:rPr>
        <w:t>FIGURE 8.4</w:t>
      </w:r>
      <w:r w:rsidRPr="00AE02F1">
        <w:rPr>
          <w:rFonts w:ascii="Cambria" w:eastAsia="Times New Roman" w:hAnsi="Cambria" w:cs="Times New Roman"/>
          <w:b/>
          <w:bCs/>
          <w:color w:val="373C70"/>
          <w:sz w:val="27"/>
          <w:szCs w:val="27"/>
        </w:rPr>
        <w:t> Tips for Electronic communications</w:t>
      </w:r>
    </w:p>
    <w:p w14:paraId="4795D099" w14:textId="77777777" w:rsidR="00AE02F1" w:rsidRPr="00AE02F1" w:rsidRDefault="00AE02F1" w:rsidP="00AE02F1">
      <w:pPr>
        <w:shd w:val="clear" w:color="auto" w:fill="FFFFFF"/>
        <w:spacing w:before="120" w:line="240" w:lineRule="auto"/>
        <w:jc w:val="center"/>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2691BACB" wp14:editId="3FB7BBA3">
            <wp:extent cx="7620000" cy="3543300"/>
            <wp:effectExtent l="0" t="0" r="0" b="0"/>
            <wp:docPr id="30" name="img_15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2" descr="imag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20000" cy="3543300"/>
                    </a:xfrm>
                    <a:prstGeom prst="rect">
                      <a:avLst/>
                    </a:prstGeom>
                    <a:noFill/>
                    <a:ln>
                      <a:noFill/>
                    </a:ln>
                  </pic:spPr>
                </pic:pic>
              </a:graphicData>
            </a:graphic>
          </wp:inline>
        </w:drawing>
      </w:r>
    </w:p>
    <w:p w14:paraId="597056F8"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This strategy is particularly effective when children participate in multiple educational settings outside the home, such as after-school childcare or a special education program. Sample entries are provided in the Inclusion feature for Sarah, a 5-year-old with cerebral palsy whoattends a special education class in the morning and an after-school child-care program in the afternoon.</w:t>
      </w:r>
    </w:p>
    <w:p w14:paraId="45C55CAF" w14:textId="77777777" w:rsidR="00AE02F1" w:rsidRPr="00AE02F1" w:rsidRDefault="00AE02F1" w:rsidP="00AE02F1">
      <w:pPr>
        <w:shd w:val="clear" w:color="auto" w:fill="FEF6E4"/>
        <w:spacing w:after="0" w:line="300" w:lineRule="atLeast"/>
        <w:outlineLvl w:val="1"/>
        <w:rPr>
          <w:rFonts w:ascii="Cambria" w:eastAsia="Times New Roman" w:hAnsi="Cambria" w:cs="Times New Roman"/>
          <w:b/>
          <w:bCs/>
          <w:color w:val="696C93"/>
          <w:sz w:val="33"/>
          <w:szCs w:val="33"/>
        </w:rPr>
      </w:pPr>
      <w:r w:rsidRPr="00AE02F1">
        <w:rPr>
          <w:rFonts w:ascii="inherit" w:eastAsia="Times New Roman" w:hAnsi="inherit" w:cs="Times New Roman"/>
          <w:b/>
          <w:bCs/>
          <w:color w:val="696C93"/>
          <w:sz w:val="33"/>
          <w:szCs w:val="33"/>
          <w:bdr w:val="none" w:sz="0" w:space="0" w:color="auto" w:frame="1"/>
        </w:rPr>
        <w:t>Inclusion Family–Teacher Communication Through Notebook Entries</w:t>
      </w:r>
    </w:p>
    <w:p w14:paraId="3F817154" w14:textId="77777777" w:rsidR="00AE02F1" w:rsidRPr="00AE02F1" w:rsidRDefault="00AE02F1" w:rsidP="00AE02F1">
      <w:pPr>
        <w:shd w:val="clear" w:color="auto" w:fill="FEF6E4"/>
        <w:spacing w:after="0" w:line="240" w:lineRule="auto"/>
        <w:rPr>
          <w:rFonts w:ascii="Cambria" w:eastAsia="Times New Roman" w:hAnsi="Cambria" w:cs="Times New Roman"/>
          <w:color w:val="000000"/>
          <w:sz w:val="24"/>
          <w:szCs w:val="24"/>
        </w:rPr>
      </w:pPr>
      <w:r w:rsidRPr="00AE02F1">
        <w:rPr>
          <w:rFonts w:ascii="inherit" w:eastAsia="Times New Roman" w:hAnsi="inherit" w:cs="Times New Roman"/>
          <w:b/>
          <w:bCs/>
          <w:color w:val="000000"/>
          <w:sz w:val="24"/>
          <w:szCs w:val="24"/>
          <w:bdr w:val="none" w:sz="0" w:space="0" w:color="auto" w:frame="1"/>
        </w:rPr>
        <w:t>1-6-10</w:t>
      </w:r>
    </w:p>
    <w:p w14:paraId="63E56F7E" w14:textId="77777777" w:rsidR="00AE02F1" w:rsidRPr="00AE02F1" w:rsidRDefault="00AE02F1" w:rsidP="00AE02F1">
      <w:pPr>
        <w:shd w:val="clear" w:color="auto" w:fill="FEF6E4"/>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Sarah had a wonderful Christmas vacation. We spent the last week in Miami—temps 80–84 degrees, sunny, swimming every day. She isnot eager to be back, I’m afraid. We tried to tell her that kids who live in Florida have to go to school and don’t get to swim all day andgo out every night to dinner with Grandma &amp; Grandpa. She’s not convinced.</w:t>
      </w:r>
    </w:p>
    <w:p w14:paraId="73F315A7" w14:textId="77777777" w:rsidR="00AE02F1" w:rsidRPr="00AE02F1" w:rsidRDefault="00AE02F1" w:rsidP="00AE02F1">
      <w:pPr>
        <w:shd w:val="clear" w:color="auto" w:fill="FEF6E4"/>
        <w:spacing w:before="48" w:after="48" w:line="240" w:lineRule="auto"/>
        <w:ind w:firstLine="432"/>
        <w:jc w:val="right"/>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Mrs. G. (Mom)</w:t>
      </w:r>
    </w:p>
    <w:p w14:paraId="4F92A28D" w14:textId="77777777" w:rsidR="00AE02F1" w:rsidRPr="00AE02F1" w:rsidRDefault="00AE02F1" w:rsidP="00AE02F1">
      <w:pPr>
        <w:shd w:val="clear" w:color="auto" w:fill="FEF6E4"/>
        <w:spacing w:after="0" w:line="240" w:lineRule="auto"/>
        <w:rPr>
          <w:rFonts w:ascii="Cambria" w:eastAsia="Times New Roman" w:hAnsi="Cambria" w:cs="Times New Roman"/>
          <w:color w:val="000000"/>
          <w:sz w:val="24"/>
          <w:szCs w:val="24"/>
        </w:rPr>
      </w:pPr>
      <w:r w:rsidRPr="00AE02F1">
        <w:rPr>
          <w:rFonts w:ascii="inherit" w:eastAsia="Times New Roman" w:hAnsi="inherit" w:cs="Times New Roman"/>
          <w:b/>
          <w:bCs/>
          <w:color w:val="000000"/>
          <w:sz w:val="24"/>
          <w:szCs w:val="24"/>
          <w:bdr w:val="none" w:sz="0" w:space="0" w:color="auto" w:frame="1"/>
        </w:rPr>
        <w:t>1-6-10</w:t>
      </w:r>
    </w:p>
    <w:p w14:paraId="4772D0DE" w14:textId="77777777" w:rsidR="00AE02F1" w:rsidRPr="00AE02F1" w:rsidRDefault="00AE02F1" w:rsidP="00AE02F1">
      <w:pPr>
        <w:shd w:val="clear" w:color="auto" w:fill="FEF6E4"/>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Hi. Welcome back. Sarah is “stacking” in her wheelchair—is there a change in seating? Just curious. She ate a good lunch.</w:t>
      </w:r>
    </w:p>
    <w:p w14:paraId="1AC39FBB" w14:textId="77777777" w:rsidR="00AE02F1" w:rsidRPr="00AE02F1" w:rsidRDefault="00AE02F1" w:rsidP="00AE02F1">
      <w:pPr>
        <w:shd w:val="clear" w:color="auto" w:fill="FEF6E4"/>
        <w:spacing w:before="48" w:after="48" w:line="240" w:lineRule="auto"/>
        <w:ind w:firstLine="432"/>
        <w:jc w:val="right"/>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Leslie (special ed. teacher)</w:t>
      </w:r>
    </w:p>
    <w:p w14:paraId="5DD37C8F" w14:textId="77777777" w:rsidR="00AE02F1" w:rsidRPr="00AE02F1" w:rsidRDefault="00AE02F1" w:rsidP="00AE02F1">
      <w:pPr>
        <w:shd w:val="clear" w:color="auto" w:fill="FEF6E4"/>
        <w:spacing w:after="0" w:line="240" w:lineRule="auto"/>
        <w:rPr>
          <w:rFonts w:ascii="Cambria" w:eastAsia="Times New Roman" w:hAnsi="Cambria" w:cs="Times New Roman"/>
          <w:color w:val="000000"/>
          <w:sz w:val="24"/>
          <w:szCs w:val="24"/>
        </w:rPr>
      </w:pPr>
      <w:r w:rsidRPr="00AE02F1">
        <w:rPr>
          <w:rFonts w:ascii="inherit" w:eastAsia="Times New Roman" w:hAnsi="inherit" w:cs="Times New Roman"/>
          <w:b/>
          <w:bCs/>
          <w:color w:val="000000"/>
          <w:sz w:val="24"/>
          <w:szCs w:val="24"/>
          <w:bdr w:val="none" w:sz="0" w:space="0" w:color="auto" w:frame="1"/>
        </w:rPr>
        <w:t>1-6-10</w:t>
      </w:r>
    </w:p>
    <w:p w14:paraId="155E5990" w14:textId="77777777" w:rsidR="00AE02F1" w:rsidRPr="00AE02F1" w:rsidRDefault="00AE02F1" w:rsidP="00AE02F1">
      <w:pPr>
        <w:shd w:val="clear" w:color="auto" w:fill="FEF6E4"/>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I hate to be out of it—please define stacking. Sarah spent today at a tea party with Michelle and Kelly and Lara. They discussedvacations, served “milkshakes” and muffins. Ryan asked Sarah several times to come and see his block structure. She finally agreed.</w:t>
      </w:r>
    </w:p>
    <w:p w14:paraId="5F9E9418" w14:textId="77777777" w:rsidR="00AE02F1" w:rsidRPr="00AE02F1" w:rsidRDefault="00AE02F1" w:rsidP="00AE02F1">
      <w:pPr>
        <w:shd w:val="clear" w:color="auto" w:fill="FEF6E4"/>
        <w:spacing w:before="48" w:after="48" w:line="240" w:lineRule="auto"/>
        <w:ind w:firstLine="432"/>
        <w:jc w:val="right"/>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Dana (child-care teacher)</w:t>
      </w:r>
    </w:p>
    <w:p w14:paraId="61A4520E" w14:textId="77777777" w:rsidR="00AE02F1" w:rsidRPr="00AE02F1" w:rsidRDefault="00AE02F1" w:rsidP="00AE02F1">
      <w:pPr>
        <w:shd w:val="clear" w:color="auto" w:fill="FEF6E4"/>
        <w:spacing w:after="0" w:line="240" w:lineRule="auto"/>
        <w:rPr>
          <w:rFonts w:ascii="Cambria" w:eastAsia="Times New Roman" w:hAnsi="Cambria" w:cs="Times New Roman"/>
          <w:color w:val="000000"/>
          <w:sz w:val="24"/>
          <w:szCs w:val="24"/>
        </w:rPr>
      </w:pPr>
      <w:r w:rsidRPr="00AE02F1">
        <w:rPr>
          <w:rFonts w:ascii="inherit" w:eastAsia="Times New Roman" w:hAnsi="inherit" w:cs="Times New Roman"/>
          <w:b/>
          <w:bCs/>
          <w:color w:val="000000"/>
          <w:sz w:val="24"/>
          <w:szCs w:val="24"/>
          <w:bdr w:val="none" w:sz="0" w:space="0" w:color="auto" w:frame="1"/>
        </w:rPr>
        <w:t>1-9-10</w:t>
      </w:r>
    </w:p>
    <w:p w14:paraId="77ECCE28" w14:textId="77777777" w:rsidR="00AE02F1" w:rsidRPr="00AE02F1" w:rsidRDefault="00AE02F1" w:rsidP="00AE02F1">
      <w:pPr>
        <w:shd w:val="clear" w:color="auto" w:fill="FEF6E4"/>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Dana, “stacking” is a postural problem where the head is tilted back and her shoulders are flopped forward. Sarah will sit up if we say“Can you pick your shoulders up better?” or anything similar, and she’s very proud that she’s able to do so.</w:t>
      </w:r>
    </w:p>
    <w:p w14:paraId="52ADC406" w14:textId="77777777" w:rsidR="00AE02F1" w:rsidRPr="00AE02F1" w:rsidRDefault="00AE02F1" w:rsidP="00AE02F1">
      <w:pPr>
        <w:shd w:val="clear" w:color="auto" w:fill="FEF6E4"/>
        <w:spacing w:before="48" w:after="48" w:line="240" w:lineRule="auto"/>
        <w:ind w:firstLine="432"/>
        <w:jc w:val="right"/>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Leslie</w:t>
      </w:r>
    </w:p>
    <w:p w14:paraId="6F45FECE" w14:textId="77777777" w:rsidR="00AE02F1" w:rsidRPr="00AE02F1" w:rsidRDefault="00AE02F1" w:rsidP="00AE02F1">
      <w:pPr>
        <w:shd w:val="clear" w:color="auto" w:fill="FEF6E4"/>
        <w:spacing w:after="0" w:line="240" w:lineRule="auto"/>
        <w:rPr>
          <w:rFonts w:ascii="Cambria" w:eastAsia="Times New Roman" w:hAnsi="Cambria" w:cs="Times New Roman"/>
          <w:color w:val="000000"/>
          <w:sz w:val="24"/>
          <w:szCs w:val="24"/>
        </w:rPr>
      </w:pPr>
      <w:r w:rsidRPr="00AE02F1">
        <w:rPr>
          <w:rFonts w:ascii="inherit" w:eastAsia="Times New Roman" w:hAnsi="inherit" w:cs="Times New Roman"/>
          <w:b/>
          <w:bCs/>
          <w:color w:val="000000"/>
          <w:sz w:val="24"/>
          <w:szCs w:val="24"/>
          <w:bdr w:val="none" w:sz="0" w:space="0" w:color="auto" w:frame="1"/>
        </w:rPr>
        <w:t>1-16-10</w:t>
      </w:r>
    </w:p>
    <w:p w14:paraId="6B4D22DD" w14:textId="77777777" w:rsidR="00AE02F1" w:rsidRPr="00AE02F1" w:rsidRDefault="00AE02F1" w:rsidP="00AE02F1">
      <w:pPr>
        <w:shd w:val="clear" w:color="auto" w:fill="FEF6E4"/>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Sarah is bringing dinosaur stickers for sharing—the other kids can have one to take home.</w:t>
      </w:r>
    </w:p>
    <w:p w14:paraId="093F6635" w14:textId="77777777" w:rsidR="00AE02F1" w:rsidRPr="00AE02F1" w:rsidRDefault="00AE02F1" w:rsidP="00AE02F1">
      <w:pPr>
        <w:shd w:val="clear" w:color="auto" w:fill="FEF6E4"/>
        <w:spacing w:before="48" w:after="48" w:line="240" w:lineRule="auto"/>
        <w:ind w:firstLine="432"/>
        <w:jc w:val="right"/>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Mrs. G.</w:t>
      </w:r>
    </w:p>
    <w:p w14:paraId="6040C4B6" w14:textId="77777777" w:rsidR="00AE02F1" w:rsidRPr="00AE02F1" w:rsidRDefault="00AE02F1" w:rsidP="00AE02F1">
      <w:pPr>
        <w:shd w:val="clear" w:color="auto" w:fill="FEF6E4"/>
        <w:spacing w:after="0" w:line="240" w:lineRule="auto"/>
        <w:rPr>
          <w:rFonts w:ascii="Cambria" w:eastAsia="Times New Roman" w:hAnsi="Cambria" w:cs="Times New Roman"/>
          <w:color w:val="000000"/>
          <w:sz w:val="24"/>
          <w:szCs w:val="24"/>
        </w:rPr>
      </w:pPr>
      <w:r w:rsidRPr="00AE02F1">
        <w:rPr>
          <w:rFonts w:ascii="inherit" w:eastAsia="Times New Roman" w:hAnsi="inherit" w:cs="Times New Roman"/>
          <w:b/>
          <w:bCs/>
          <w:color w:val="000000"/>
          <w:sz w:val="24"/>
          <w:szCs w:val="24"/>
          <w:bdr w:val="none" w:sz="0" w:space="0" w:color="auto" w:frame="1"/>
        </w:rPr>
        <w:t>1-16-10</w:t>
      </w:r>
    </w:p>
    <w:p w14:paraId="2FC76292" w14:textId="77777777" w:rsidR="00AE02F1" w:rsidRPr="00AE02F1" w:rsidRDefault="00AE02F1" w:rsidP="00AE02F1">
      <w:pPr>
        <w:shd w:val="clear" w:color="auto" w:fill="FEF6E4"/>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Stickers were a hit! Sarah would also like to share with her Adams School friends. Sarah enjoyed reaching for and grasping scarves inthe gym. She chose pink ones (we didn’t have purple). She elected to “supervise” the art area, where Michelle and Kyle asked her forchoices for the Boxosaurus decorations.</w:t>
      </w:r>
    </w:p>
    <w:p w14:paraId="0F1D3676" w14:textId="77777777" w:rsidR="00AE02F1" w:rsidRPr="00AE02F1" w:rsidRDefault="00AE02F1" w:rsidP="00AE02F1">
      <w:pPr>
        <w:shd w:val="clear" w:color="auto" w:fill="FEF6E4"/>
        <w:spacing w:before="48" w:after="48" w:line="240" w:lineRule="auto"/>
        <w:ind w:firstLine="432"/>
        <w:jc w:val="right"/>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Dana</w:t>
      </w:r>
    </w:p>
    <w:p w14:paraId="6EBF01EA" w14:textId="77777777" w:rsidR="00AE02F1" w:rsidRPr="00AE02F1" w:rsidRDefault="00AE02F1" w:rsidP="00AE02F1">
      <w:pPr>
        <w:shd w:val="clear" w:color="auto" w:fill="FEF6E4"/>
        <w:spacing w:before="120" w:line="240" w:lineRule="auto"/>
        <w:jc w:val="center"/>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06A63768" wp14:editId="31A8466E">
            <wp:extent cx="952500" cy="638175"/>
            <wp:effectExtent l="0" t="0" r="0" b="9525"/>
            <wp:docPr id="31" name="img_17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4" descr="imag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52500" cy="638175"/>
                    </a:xfrm>
                    <a:prstGeom prst="rect">
                      <a:avLst/>
                    </a:prstGeom>
                    <a:noFill/>
                    <a:ln>
                      <a:noFill/>
                    </a:ln>
                  </pic:spPr>
                </pic:pic>
              </a:graphicData>
            </a:graphic>
          </wp:inline>
        </w:drawing>
      </w:r>
    </w:p>
    <w:p w14:paraId="30B95EED"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Carry out home visits as a way to get to know children and family members in surroundings familiar to them</w:t>
      </w:r>
    </w:p>
    <w:p w14:paraId="527B79BF"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Although time consuming, such contacts are a powerful means of demonstrating interest in the child and his or her family as well as yourwillingness to move out of the formal educational setting into a setting in which parents are in charge (</w:t>
      </w:r>
      <w:hyperlink r:id="rId83" w:anchor="bm02ref207" w:history="1">
        <w:r w:rsidRPr="00AE02F1">
          <w:rPr>
            <w:rFonts w:ascii="inherit" w:eastAsia="Times New Roman" w:hAnsi="inherit" w:cs="Times New Roman"/>
            <w:color w:val="1F3870"/>
            <w:sz w:val="24"/>
            <w:szCs w:val="24"/>
            <w:bdr w:val="none" w:sz="0" w:space="0" w:color="auto" w:frame="1"/>
          </w:rPr>
          <w:t>Delisio, 2008</w:t>
        </w:r>
      </w:hyperlink>
      <w:r w:rsidRPr="00AE02F1">
        <w:rPr>
          <w:rFonts w:ascii="Cambria" w:eastAsia="Times New Roman" w:hAnsi="Cambria" w:cs="Times New Roman"/>
          <w:color w:val="000000"/>
          <w:sz w:val="24"/>
          <w:szCs w:val="24"/>
        </w:rPr>
        <w:t>; </w:t>
      </w:r>
      <w:hyperlink r:id="rId84" w:anchor="bm02ref972" w:history="1">
        <w:r w:rsidRPr="00AE02F1">
          <w:rPr>
            <w:rFonts w:ascii="inherit" w:eastAsia="Times New Roman" w:hAnsi="inherit" w:cs="Times New Roman"/>
            <w:color w:val="1F3870"/>
            <w:sz w:val="24"/>
            <w:szCs w:val="24"/>
            <w:bdr w:val="none" w:sz="0" w:space="0" w:color="auto" w:frame="1"/>
          </w:rPr>
          <w:t>Weinstein &amp; Mignano,2011</w:t>
        </w:r>
      </w:hyperlink>
      <w:r w:rsidRPr="00AE02F1">
        <w:rPr>
          <w:rFonts w:ascii="Cambria" w:eastAsia="Times New Roman" w:hAnsi="Cambria" w:cs="Times New Roman"/>
          <w:color w:val="000000"/>
          <w:sz w:val="24"/>
          <w:szCs w:val="24"/>
        </w:rPr>
        <w:t>). Visiting children at home also enables you to meet other family members or persons living there and to observe the child in thiscontext.</w:t>
      </w:r>
    </w:p>
    <w:p w14:paraId="65FA7172"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Home visits benefit family members by giving them a chance to talk to the teacher privately and exclusively. Parents or other importantadults in the child’s life may feel more comfortable voicing certain concerns in the confines of their home than they would at school. Whenthese visits are conducted early in the child’s participation in the program, children have the advantage of meeting their teacher in thesetting in which they are most confident. When they arrive at the center or school, the teacher is already familiar to them.</w:t>
      </w:r>
    </w:p>
    <w:p w14:paraId="53DF132E"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Despite all these potentially favorable outcomes, some family members are uneasy with home visits. They may be ashamed of where theylive, fear that their child will misbehave, or suspect that the teacher is merely prying into their private affairs. To avoid aggravating suchnegative perceptions, give families the option of holding the visit at another place (e.g., coffee shop, playground, church, or communitycenter) or postpone your visit until you have established a relationship in other ways and the family is more receptive to your coming(</w:t>
      </w:r>
      <w:hyperlink r:id="rId85" w:anchor="bm02ref67" w:history="1">
        <w:r w:rsidRPr="00AE02F1">
          <w:rPr>
            <w:rFonts w:ascii="inherit" w:eastAsia="Times New Roman" w:hAnsi="inherit" w:cs="Times New Roman"/>
            <w:color w:val="1F3870"/>
            <w:sz w:val="24"/>
            <w:szCs w:val="24"/>
            <w:bdr w:val="none" w:sz="0" w:space="0" w:color="auto" w:frame="1"/>
          </w:rPr>
          <w:t>Berger, 2012</w:t>
        </w:r>
      </w:hyperlink>
      <w:r w:rsidRPr="00AE02F1">
        <w:rPr>
          <w:rFonts w:ascii="Cambria" w:eastAsia="Times New Roman" w:hAnsi="Cambria" w:cs="Times New Roman"/>
          <w:color w:val="000000"/>
          <w:sz w:val="24"/>
          <w:szCs w:val="24"/>
        </w:rPr>
        <w:t>).</w:t>
      </w:r>
    </w:p>
    <w:p w14:paraId="2FEFB3B6"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Teachers, too, may have qualms about visiting children’s homes. They may feel unsafe in certain neighborhoods or believe that it will taketoo much time or be too costly. Teachers working in pairs, keeping in touch with program personnel via cell phone before and after eachvisit, scheduling visits during staff development days, and securing small grants to support travel costs are ways some programs and schooldistricts have addressed these issues (</w:t>
      </w:r>
      <w:hyperlink r:id="rId86" w:anchor="bm02ref207" w:history="1">
        <w:r w:rsidRPr="00AE02F1">
          <w:rPr>
            <w:rFonts w:ascii="inherit" w:eastAsia="Times New Roman" w:hAnsi="inherit" w:cs="Times New Roman"/>
            <w:color w:val="1F3870"/>
            <w:sz w:val="24"/>
            <w:szCs w:val="24"/>
            <w:bdr w:val="none" w:sz="0" w:space="0" w:color="auto" w:frame="1"/>
          </w:rPr>
          <w:t>Delisio, 2008</w:t>
        </w:r>
      </w:hyperlink>
      <w:r w:rsidRPr="00AE02F1">
        <w:rPr>
          <w:rFonts w:ascii="Cambria" w:eastAsia="Times New Roman" w:hAnsi="Cambria" w:cs="Times New Roman"/>
          <w:color w:val="000000"/>
          <w:sz w:val="24"/>
          <w:szCs w:val="24"/>
        </w:rPr>
        <w:t>). As a result, home-visit programs continue to be part of many early childhoodprograms. Suggestions for conducting successful home visits are offered in </w:t>
      </w:r>
      <w:hyperlink r:id="rId87" w:anchor="ch08fig5" w:history="1">
        <w:r w:rsidRPr="00AE02F1">
          <w:rPr>
            <w:rFonts w:ascii="inherit" w:eastAsia="Times New Roman" w:hAnsi="inherit" w:cs="Times New Roman"/>
            <w:color w:val="1F3870"/>
            <w:sz w:val="24"/>
            <w:szCs w:val="24"/>
            <w:bdr w:val="none" w:sz="0" w:space="0" w:color="auto" w:frame="1"/>
          </w:rPr>
          <w:t>Figure 8.5</w:t>
        </w:r>
      </w:hyperlink>
      <w:r w:rsidRPr="00AE02F1">
        <w:rPr>
          <w:rFonts w:ascii="Cambria" w:eastAsia="Times New Roman" w:hAnsi="Cambria" w:cs="Times New Roman"/>
          <w:color w:val="000000"/>
          <w:sz w:val="24"/>
          <w:szCs w:val="24"/>
        </w:rPr>
        <w:t>.</w:t>
      </w:r>
    </w:p>
    <w:p w14:paraId="19CE2B74" w14:textId="77777777" w:rsidR="00AE02F1" w:rsidRPr="00AE02F1" w:rsidRDefault="00AE02F1" w:rsidP="00AE02F1">
      <w:pPr>
        <w:shd w:val="clear" w:color="auto" w:fill="FFFFFF"/>
        <w:spacing w:after="0" w:line="300" w:lineRule="atLeast"/>
        <w:outlineLvl w:val="3"/>
        <w:rPr>
          <w:rFonts w:ascii="Cambria" w:eastAsia="Times New Roman" w:hAnsi="Cambria" w:cs="Times New Roman"/>
          <w:b/>
          <w:bCs/>
          <w:color w:val="373C70"/>
          <w:sz w:val="27"/>
          <w:szCs w:val="27"/>
        </w:rPr>
      </w:pPr>
      <w:r w:rsidRPr="00AE02F1">
        <w:rPr>
          <w:rFonts w:ascii="inherit" w:eastAsia="Times New Roman" w:hAnsi="inherit" w:cs="Times New Roman"/>
          <w:b/>
          <w:bCs/>
          <w:color w:val="373C70"/>
          <w:sz w:val="27"/>
          <w:szCs w:val="27"/>
          <w:bdr w:val="none" w:sz="0" w:space="0" w:color="auto" w:frame="1"/>
        </w:rPr>
        <w:t>FIGURE 8.5</w:t>
      </w:r>
      <w:r w:rsidRPr="00AE02F1">
        <w:rPr>
          <w:rFonts w:ascii="Cambria" w:eastAsia="Times New Roman" w:hAnsi="Cambria" w:cs="Times New Roman"/>
          <w:b/>
          <w:bCs/>
          <w:color w:val="373C70"/>
          <w:sz w:val="27"/>
          <w:szCs w:val="27"/>
        </w:rPr>
        <w:t> Home-Visit Hints</w:t>
      </w:r>
    </w:p>
    <w:p w14:paraId="1565CEEB" w14:textId="77777777" w:rsidR="00AE02F1" w:rsidRPr="00AE02F1" w:rsidRDefault="00AE02F1" w:rsidP="00AE02F1">
      <w:pPr>
        <w:shd w:val="clear" w:color="auto" w:fill="FFFFFF"/>
        <w:spacing w:before="120" w:line="240" w:lineRule="auto"/>
        <w:jc w:val="center"/>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1FA2C5E6" wp14:editId="428EDD86">
            <wp:extent cx="6096000" cy="6819900"/>
            <wp:effectExtent l="0" t="0" r="0" b="0"/>
            <wp:docPr id="32" name="img_18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1" descr="imag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96000" cy="6819900"/>
                    </a:xfrm>
                    <a:prstGeom prst="rect">
                      <a:avLst/>
                    </a:prstGeom>
                    <a:noFill/>
                    <a:ln>
                      <a:noFill/>
                    </a:ln>
                  </pic:spPr>
                </pic:pic>
              </a:graphicData>
            </a:graphic>
          </wp:inline>
        </w:drawing>
      </w:r>
    </w:p>
    <w:p w14:paraId="7DBFD5AC"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Structure family conferences to emphasize collaboration between family members and teachers</w:t>
      </w:r>
    </w:p>
    <w:p w14:paraId="4375328D"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Consider the following points as you plan each conference (</w:t>
      </w:r>
      <w:hyperlink r:id="rId89" w:anchor="bm02ref67" w:history="1">
        <w:r w:rsidRPr="00AE02F1">
          <w:rPr>
            <w:rFonts w:ascii="inherit" w:eastAsia="Times New Roman" w:hAnsi="inherit" w:cs="Times New Roman"/>
            <w:color w:val="1F3870"/>
            <w:sz w:val="24"/>
            <w:szCs w:val="24"/>
            <w:bdr w:val="none" w:sz="0" w:space="0" w:color="auto" w:frame="1"/>
          </w:rPr>
          <w:t>Berger, 2012</w:t>
        </w:r>
      </w:hyperlink>
      <w:r w:rsidRPr="00AE02F1">
        <w:rPr>
          <w:rFonts w:ascii="Cambria" w:eastAsia="Times New Roman" w:hAnsi="Cambria" w:cs="Times New Roman"/>
          <w:color w:val="000000"/>
          <w:sz w:val="24"/>
          <w:szCs w:val="24"/>
        </w:rPr>
        <w:t>; </w:t>
      </w:r>
      <w:hyperlink r:id="rId90" w:anchor="bm02ref356" w:history="1">
        <w:r w:rsidRPr="00AE02F1">
          <w:rPr>
            <w:rFonts w:ascii="inherit" w:eastAsia="Times New Roman" w:hAnsi="inherit" w:cs="Times New Roman"/>
            <w:color w:val="1F3870"/>
            <w:sz w:val="24"/>
            <w:szCs w:val="24"/>
            <w:bdr w:val="none" w:sz="0" w:space="0" w:color="auto" w:frame="1"/>
          </w:rPr>
          <w:t>Gonzalez-Mena &amp; Eyer, 2014</w:t>
        </w:r>
      </w:hyperlink>
      <w:r w:rsidRPr="00AE02F1">
        <w:rPr>
          <w:rFonts w:ascii="Cambria" w:eastAsia="Times New Roman" w:hAnsi="Cambria" w:cs="Times New Roman"/>
          <w:color w:val="000000"/>
          <w:sz w:val="24"/>
          <w:szCs w:val="24"/>
        </w:rPr>
        <w:t>):</w:t>
      </w:r>
    </w:p>
    <w:p w14:paraId="022129DC" w14:textId="77777777" w:rsidR="00AE02F1" w:rsidRPr="00AE02F1" w:rsidRDefault="00AE02F1" w:rsidP="00AE02F1">
      <w:pPr>
        <w:shd w:val="clear" w:color="auto" w:fill="FFFFFF"/>
        <w:spacing w:after="0" w:line="240" w:lineRule="auto"/>
        <w:ind w:left="528" w:firstLine="4"/>
        <w:rPr>
          <w:rFonts w:ascii="Cambria" w:eastAsia="Times New Roman" w:hAnsi="Cambria" w:cs="Times New Roman"/>
          <w:color w:val="000000"/>
          <w:sz w:val="24"/>
          <w:szCs w:val="24"/>
        </w:rPr>
      </w:pPr>
      <w:r w:rsidRPr="00AE02F1">
        <w:rPr>
          <w:rFonts w:ascii="inherit" w:eastAsia="Times New Roman" w:hAnsi="inherit" w:cs="Times New Roman"/>
          <w:b/>
          <w:bCs/>
          <w:color w:val="000000"/>
          <w:sz w:val="24"/>
          <w:szCs w:val="24"/>
          <w:bdr w:val="none" w:sz="0" w:space="0" w:color="auto" w:frame="1"/>
        </w:rPr>
        <w:t>Planning</w:t>
      </w:r>
    </w:p>
    <w:p w14:paraId="4D4FA035" w14:textId="77777777" w:rsidR="00AE02F1" w:rsidRPr="00AE02F1" w:rsidRDefault="00AE02F1" w:rsidP="00AE02F1">
      <w:pPr>
        <w:shd w:val="clear" w:color="auto" w:fill="FFFFFF"/>
        <w:spacing w:after="0" w:line="240" w:lineRule="auto"/>
        <w:ind w:left="528" w:firstLine="4"/>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7DD536C4" wp14:editId="77A2FC47">
            <wp:extent cx="95250" cy="104775"/>
            <wp:effectExtent l="0" t="0" r="0" b="9525"/>
            <wp:docPr id="33" name="img_18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6" descr="im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AE02F1">
        <w:rPr>
          <w:rFonts w:ascii="inherit" w:eastAsia="Times New Roman" w:hAnsi="inherit" w:cs="Times New Roman"/>
          <w:i/>
          <w:iCs/>
          <w:color w:val="000000"/>
          <w:sz w:val="24"/>
          <w:szCs w:val="24"/>
          <w:bdr w:val="none" w:sz="0" w:space="0" w:color="auto" w:frame="1"/>
        </w:rPr>
        <w:t> Create a pleasant invitation in which family members have options for scheduling times. Arrange for a translator if needed. Send it atleast two weeks in advance of the anticipated event. Use the Internet to organize conferences (e.g., </w:t>
      </w:r>
      <w:hyperlink r:id="rId92" w:history="1">
        <w:r w:rsidRPr="00AE02F1">
          <w:rPr>
            <w:rFonts w:ascii="inherit" w:eastAsia="Times New Roman" w:hAnsi="inherit" w:cs="Times New Roman"/>
            <w:color w:val="1F3870"/>
            <w:sz w:val="24"/>
            <w:szCs w:val="24"/>
            <w:u w:val="single"/>
            <w:bdr w:val="none" w:sz="0" w:space="0" w:color="auto" w:frame="1"/>
          </w:rPr>
          <w:t>www.signupgenius.com</w:t>
        </w:r>
      </w:hyperlink>
      <w:r w:rsidRPr="00AE02F1">
        <w:rPr>
          <w:rFonts w:ascii="inherit" w:eastAsia="Times New Roman" w:hAnsi="inherit" w:cs="Times New Roman"/>
          <w:i/>
          <w:iCs/>
          <w:color w:val="000000"/>
          <w:sz w:val="24"/>
          <w:szCs w:val="24"/>
          <w:bdr w:val="none" w:sz="0" w:space="0" w:color="auto" w:frame="1"/>
        </w:rPr>
        <w:t>). This allowsfamily members to write in the time that is most convenient for them to attend. Ensure that families that do not have Internet access cansign up by phone or other means. Provide more time slots than families and make individual arrangements for family members whoseschedule does not fit with yours. Miss Gable held parent conferences with every second-grade parent every year for over 25 years and wouldgo out of her way to do so. Once she met a parent on Sunday afternoon in a coffee shop that was the only time they could both meet.</w:t>
      </w:r>
    </w:p>
    <w:p w14:paraId="02C1EF72" w14:textId="77777777" w:rsidR="00AE02F1" w:rsidRPr="00AE02F1" w:rsidRDefault="00AE02F1" w:rsidP="00AE02F1">
      <w:pPr>
        <w:shd w:val="clear" w:color="auto" w:fill="FFFFFF"/>
        <w:spacing w:after="0" w:line="240" w:lineRule="auto"/>
        <w:ind w:left="528" w:firstLine="4"/>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42B53265" wp14:editId="3C5B173F">
            <wp:extent cx="95250" cy="104775"/>
            <wp:effectExtent l="0" t="0" r="0" b="9525"/>
            <wp:docPr id="34" name="img_1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8" descr="im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AE02F1">
        <w:rPr>
          <w:rFonts w:ascii="inherit" w:eastAsia="Times New Roman" w:hAnsi="inherit" w:cs="Times New Roman"/>
          <w:i/>
          <w:iCs/>
          <w:color w:val="000000"/>
          <w:sz w:val="24"/>
          <w:szCs w:val="24"/>
          <w:bdr w:val="none" w:sz="0" w:space="0" w:color="auto" w:frame="1"/>
        </w:rPr>
        <w:t> Provide family members with sample questions that they might ask you as well as examples of questions that you might ask them (see </w:t>
      </w:r>
      <w:hyperlink r:id="rId93" w:anchor="ch08fig5" w:history="1">
        <w:r w:rsidRPr="00AE02F1">
          <w:rPr>
            <w:rFonts w:ascii="inherit" w:eastAsia="Times New Roman" w:hAnsi="inherit" w:cs="Times New Roman"/>
            <w:color w:val="1F3870"/>
            <w:sz w:val="24"/>
            <w:szCs w:val="24"/>
            <w:bdr w:val="none" w:sz="0" w:space="0" w:color="auto" w:frame="1"/>
          </w:rPr>
          <w:t>Figure 8.5</w:t>
        </w:r>
      </w:hyperlink>
      <w:r w:rsidRPr="00AE02F1">
        <w:rPr>
          <w:rFonts w:ascii="inherit" w:eastAsia="Times New Roman" w:hAnsi="inherit" w:cs="Times New Roman"/>
          <w:i/>
          <w:iCs/>
          <w:color w:val="000000"/>
          <w:sz w:val="24"/>
          <w:szCs w:val="24"/>
          <w:bdr w:val="none" w:sz="0" w:space="0" w:color="auto" w:frame="1"/>
        </w:rPr>
        <w:t>). When providing these, assure parents that they are just samples and do not preclude any other inquiries parents may have.</w:t>
      </w:r>
    </w:p>
    <w:p w14:paraId="650B98E4" w14:textId="77777777" w:rsidR="00AE02F1" w:rsidRPr="00AE02F1" w:rsidRDefault="00AE02F1" w:rsidP="00AE02F1">
      <w:pPr>
        <w:shd w:val="clear" w:color="auto" w:fill="FFFFFF"/>
        <w:spacing w:after="0" w:line="240" w:lineRule="auto"/>
        <w:ind w:left="528" w:firstLine="4"/>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0D979B77" wp14:editId="0C33D3F7">
            <wp:extent cx="95250" cy="104775"/>
            <wp:effectExtent l="0" t="0" r="0" b="9525"/>
            <wp:docPr id="35" name="img_19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 descr="im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AE02F1">
        <w:rPr>
          <w:rFonts w:ascii="inherit" w:eastAsia="Times New Roman" w:hAnsi="inherit" w:cs="Times New Roman"/>
          <w:i/>
          <w:iCs/>
          <w:color w:val="000000"/>
          <w:sz w:val="24"/>
          <w:szCs w:val="24"/>
          <w:bdr w:val="none" w:sz="0" w:space="0" w:color="auto" w:frame="1"/>
        </w:rPr>
        <w:t> Confirm each appointment. A brief, personal telephone call, a genial e-mail, or a short note lets family members know you are lookingforward to meeting with them and sets a friendly tone.</w:t>
      </w:r>
    </w:p>
    <w:p w14:paraId="08F550AE" w14:textId="77777777" w:rsidR="00AE02F1" w:rsidRPr="00AE02F1" w:rsidRDefault="00AE02F1" w:rsidP="00AE02F1">
      <w:pPr>
        <w:shd w:val="clear" w:color="auto" w:fill="FFFFFF"/>
        <w:spacing w:after="0" w:line="240" w:lineRule="auto"/>
        <w:ind w:left="528" w:firstLine="4"/>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3B5752E5" wp14:editId="2013DC75">
            <wp:extent cx="95250" cy="104775"/>
            <wp:effectExtent l="0" t="0" r="0" b="9525"/>
            <wp:docPr id="36" name="img_19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2" descr="im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AE02F1">
        <w:rPr>
          <w:rFonts w:ascii="inherit" w:eastAsia="Times New Roman" w:hAnsi="inherit" w:cs="Times New Roman"/>
          <w:i/>
          <w:iCs/>
          <w:color w:val="000000"/>
          <w:sz w:val="24"/>
          <w:szCs w:val="24"/>
          <w:bdr w:val="none" w:sz="0" w:space="0" w:color="auto" w:frame="1"/>
        </w:rPr>
        <w:t> Allow enough time for each conference to ensure a genuine exchange of ideas and information.</w:t>
      </w:r>
    </w:p>
    <w:p w14:paraId="4624D244" w14:textId="77777777" w:rsidR="00AE02F1" w:rsidRPr="00AE02F1" w:rsidRDefault="00AE02F1" w:rsidP="00AE02F1">
      <w:pPr>
        <w:shd w:val="clear" w:color="auto" w:fill="FFFFFF"/>
        <w:spacing w:after="0" w:line="240" w:lineRule="auto"/>
        <w:ind w:left="528" w:firstLine="4"/>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34FD2FFF" wp14:editId="70272C04">
            <wp:extent cx="95250" cy="104775"/>
            <wp:effectExtent l="0" t="0" r="0" b="9525"/>
            <wp:docPr id="37" name="img_19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4" descr="im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AE02F1">
        <w:rPr>
          <w:rFonts w:ascii="inherit" w:eastAsia="Times New Roman" w:hAnsi="inherit" w:cs="Times New Roman"/>
          <w:i/>
          <w:iCs/>
          <w:color w:val="000000"/>
          <w:sz w:val="24"/>
          <w:szCs w:val="24"/>
          <w:bdr w:val="none" w:sz="0" w:space="0" w:color="auto" w:frame="1"/>
        </w:rPr>
        <w:t> Secure a private, comfortable place in which to conduct the conference. Some grandparents may have difficulty in child-size seating, souse adult-size furniture.</w:t>
      </w:r>
    </w:p>
    <w:p w14:paraId="0DA3573E" w14:textId="77777777" w:rsidR="00AE02F1" w:rsidRPr="00AE02F1" w:rsidRDefault="00AE02F1" w:rsidP="00AE02F1">
      <w:pPr>
        <w:shd w:val="clear" w:color="auto" w:fill="FFFFFF"/>
        <w:spacing w:after="0" w:line="240" w:lineRule="auto"/>
        <w:ind w:left="528" w:firstLine="4"/>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29D08240" wp14:editId="3F21A133">
            <wp:extent cx="95250" cy="104775"/>
            <wp:effectExtent l="0" t="0" r="0" b="9525"/>
            <wp:docPr id="38" name="img_19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6" descr="im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AE02F1">
        <w:rPr>
          <w:rFonts w:ascii="inherit" w:eastAsia="Times New Roman" w:hAnsi="inherit" w:cs="Times New Roman"/>
          <w:i/>
          <w:iCs/>
          <w:color w:val="000000"/>
          <w:sz w:val="24"/>
          <w:szCs w:val="24"/>
          <w:bdr w:val="none" w:sz="0" w:space="0" w:color="auto" w:frame="1"/>
        </w:rPr>
        <w:t> Prepare by reviewing the goals from previous meetings, individual educational plans, core curriculum goals, or prioritized goals of thefamily. Gather and organize your assessment information, work samples, or other materials that will enable you to provide the parents withaccurate information.</w:t>
      </w:r>
    </w:p>
    <w:p w14:paraId="4E56A583" w14:textId="77777777" w:rsidR="00AE02F1" w:rsidRPr="00AE02F1" w:rsidRDefault="00AE02F1" w:rsidP="00AE02F1">
      <w:pPr>
        <w:shd w:val="clear" w:color="auto" w:fill="FFFFFF"/>
        <w:spacing w:after="120" w:line="240" w:lineRule="auto"/>
        <w:ind w:left="528" w:firstLine="4"/>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0831F41A" wp14:editId="7F6E435D">
            <wp:extent cx="95250" cy="104775"/>
            <wp:effectExtent l="0" t="0" r="0" b="9525"/>
            <wp:docPr id="39" name="img_19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8" descr="im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AE02F1">
        <w:rPr>
          <w:rFonts w:ascii="inherit" w:eastAsia="Times New Roman" w:hAnsi="inherit" w:cs="Times New Roman"/>
          <w:i/>
          <w:iCs/>
          <w:color w:val="000000"/>
          <w:sz w:val="24"/>
          <w:szCs w:val="24"/>
          <w:bdr w:val="none" w:sz="0" w:space="0" w:color="auto" w:frame="1"/>
        </w:rPr>
        <w:t> Write out a draft of a list of potential IEP goals for the coming year for the annual review of these goals.</w:t>
      </w:r>
    </w:p>
    <w:p w14:paraId="6D187112" w14:textId="77777777" w:rsidR="00AE02F1" w:rsidRPr="00AE02F1" w:rsidRDefault="00AE02F1" w:rsidP="00AE02F1">
      <w:pPr>
        <w:shd w:val="clear" w:color="auto" w:fill="FFFFFF"/>
        <w:spacing w:after="0" w:line="240" w:lineRule="auto"/>
        <w:ind w:left="528" w:firstLine="4"/>
        <w:rPr>
          <w:rFonts w:ascii="Cambria" w:eastAsia="Times New Roman" w:hAnsi="Cambria" w:cs="Times New Roman"/>
          <w:color w:val="000000"/>
          <w:sz w:val="24"/>
          <w:szCs w:val="24"/>
        </w:rPr>
      </w:pPr>
      <w:r w:rsidRPr="00AE02F1">
        <w:rPr>
          <w:rFonts w:ascii="inherit" w:eastAsia="Times New Roman" w:hAnsi="inherit" w:cs="Times New Roman"/>
          <w:b/>
          <w:bCs/>
          <w:color w:val="000000"/>
          <w:sz w:val="24"/>
          <w:szCs w:val="24"/>
          <w:bdr w:val="none" w:sz="0" w:space="0" w:color="auto" w:frame="1"/>
        </w:rPr>
        <w:t>Implementing</w:t>
      </w:r>
    </w:p>
    <w:p w14:paraId="5DB6C19D" w14:textId="77777777" w:rsidR="00AE02F1" w:rsidRPr="00AE02F1" w:rsidRDefault="00AE02F1" w:rsidP="00AE02F1">
      <w:pPr>
        <w:shd w:val="clear" w:color="auto" w:fill="FFFFFF"/>
        <w:spacing w:after="0" w:line="240" w:lineRule="auto"/>
        <w:ind w:left="528" w:firstLine="4"/>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441B3049" wp14:editId="621830C4">
            <wp:extent cx="95250" cy="104775"/>
            <wp:effectExtent l="0" t="0" r="0" b="9525"/>
            <wp:docPr id="40" name="img_20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 descr="im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AE02F1">
        <w:rPr>
          <w:rFonts w:ascii="inherit" w:eastAsia="Times New Roman" w:hAnsi="inherit" w:cs="Times New Roman"/>
          <w:i/>
          <w:iCs/>
          <w:color w:val="000000"/>
          <w:sz w:val="24"/>
          <w:szCs w:val="24"/>
          <w:bdr w:val="none" w:sz="0" w:space="0" w:color="auto" w:frame="1"/>
        </w:rPr>
        <w:t> Greet family members and thank them for coming. Take time to engage in welcoming social rituals such as offering a cup of tea orchatting for a few moments before beginning the more factual content of the conference.</w:t>
      </w:r>
    </w:p>
    <w:p w14:paraId="472E8A76" w14:textId="77777777" w:rsidR="00AE02F1" w:rsidRPr="00AE02F1" w:rsidRDefault="00AE02F1" w:rsidP="00AE02F1">
      <w:pPr>
        <w:shd w:val="clear" w:color="auto" w:fill="FFFFFF"/>
        <w:spacing w:after="0" w:line="240" w:lineRule="auto"/>
        <w:ind w:left="528" w:firstLine="4"/>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5513BDA5" wp14:editId="715F591A">
            <wp:extent cx="95250" cy="104775"/>
            <wp:effectExtent l="0" t="0" r="0" b="9525"/>
            <wp:docPr id="41" name="img_20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4" descr="im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AE02F1">
        <w:rPr>
          <w:rFonts w:ascii="inherit" w:eastAsia="Times New Roman" w:hAnsi="inherit" w:cs="Times New Roman"/>
          <w:i/>
          <w:iCs/>
          <w:color w:val="000000"/>
          <w:sz w:val="24"/>
          <w:szCs w:val="24"/>
          <w:bdr w:val="none" w:sz="0" w:space="0" w:color="auto" w:frame="1"/>
        </w:rPr>
        <w:t> Begin on a positive note by conveying a pleasant anecdote about the child.</w:t>
      </w:r>
    </w:p>
    <w:p w14:paraId="5F82B652" w14:textId="77777777" w:rsidR="00AE02F1" w:rsidRPr="00AE02F1" w:rsidRDefault="00AE02F1" w:rsidP="00AE02F1">
      <w:pPr>
        <w:shd w:val="clear" w:color="auto" w:fill="FFFFFF"/>
        <w:spacing w:after="0" w:line="240" w:lineRule="auto"/>
        <w:ind w:left="528" w:firstLine="4"/>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71EA2571" wp14:editId="3EAB4893">
            <wp:extent cx="95250" cy="104775"/>
            <wp:effectExtent l="0" t="0" r="0" b="9525"/>
            <wp:docPr id="42" name="img_20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6" descr="im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AE02F1">
        <w:rPr>
          <w:rFonts w:ascii="inherit" w:eastAsia="Times New Roman" w:hAnsi="inherit" w:cs="Times New Roman"/>
          <w:i/>
          <w:iCs/>
          <w:color w:val="000000"/>
          <w:sz w:val="24"/>
          <w:szCs w:val="24"/>
          <w:bdr w:val="none" w:sz="0" w:space="0" w:color="auto" w:frame="1"/>
        </w:rPr>
        <w:t> Briefly outline the major areas you hope to cover. Ask family members if they have items they would like to a. End on a positive note.dMention that the purpose of this conference is to exchange ideas. Urge family members to ask questions or interject their comments as yougo.</w:t>
      </w:r>
    </w:p>
    <w:p w14:paraId="34993F62" w14:textId="77777777" w:rsidR="00AE02F1" w:rsidRPr="00AE02F1" w:rsidRDefault="00AE02F1" w:rsidP="00AE02F1">
      <w:pPr>
        <w:shd w:val="clear" w:color="auto" w:fill="FFFFFF"/>
        <w:spacing w:after="0" w:line="240" w:lineRule="auto"/>
        <w:ind w:left="528" w:firstLine="4"/>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4C0C183A" wp14:editId="070A4755">
            <wp:extent cx="95250" cy="104775"/>
            <wp:effectExtent l="0" t="0" r="0" b="9525"/>
            <wp:docPr id="43" name="img_20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8" descr="im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AE02F1">
        <w:rPr>
          <w:rFonts w:ascii="inherit" w:eastAsia="Times New Roman" w:hAnsi="inherit" w:cs="Times New Roman"/>
          <w:i/>
          <w:iCs/>
          <w:color w:val="000000"/>
          <w:sz w:val="24"/>
          <w:szCs w:val="24"/>
          <w:bdr w:val="none" w:sz="0" w:space="0" w:color="auto" w:frame="1"/>
        </w:rPr>
        <w:t> Throughout the conference, refer to the goals the family members signified as most important on the personalized goal sheet they filledout at the beginning of the year. Provide evidence of the child’s progress in these areas. Add other goals that parallel your focus.</w:t>
      </w:r>
    </w:p>
    <w:p w14:paraId="76215309" w14:textId="77777777" w:rsidR="00AE02F1" w:rsidRPr="00AE02F1" w:rsidRDefault="00AE02F1" w:rsidP="00AE02F1">
      <w:pPr>
        <w:shd w:val="clear" w:color="auto" w:fill="FFFFFF"/>
        <w:spacing w:after="0" w:line="240" w:lineRule="auto"/>
        <w:ind w:left="528" w:firstLine="4"/>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305F4EB0" wp14:editId="535A825D">
            <wp:extent cx="95250" cy="104775"/>
            <wp:effectExtent l="0" t="0" r="0" b="9525"/>
            <wp:docPr id="44" name="img_2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0" descr="im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AE02F1">
        <w:rPr>
          <w:rFonts w:ascii="inherit" w:eastAsia="Times New Roman" w:hAnsi="inherit" w:cs="Times New Roman"/>
          <w:i/>
          <w:iCs/>
          <w:color w:val="000000"/>
          <w:sz w:val="24"/>
          <w:szCs w:val="24"/>
          <w:bdr w:val="none" w:sz="0" w:space="0" w:color="auto" w:frame="1"/>
        </w:rPr>
        <w:t> Avoid broad generalizations such as “She is doing just fine.” Tell parents the details that lead you to the conclusion.</w:t>
      </w:r>
    </w:p>
    <w:p w14:paraId="777B8890" w14:textId="77777777" w:rsidR="00AE02F1" w:rsidRPr="00AE02F1" w:rsidRDefault="00AE02F1" w:rsidP="00AE02F1">
      <w:pPr>
        <w:shd w:val="clear" w:color="auto" w:fill="FFFFFF"/>
        <w:spacing w:after="0" w:line="240" w:lineRule="auto"/>
        <w:ind w:left="528" w:firstLine="4"/>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52480E1D" wp14:editId="315250B1">
            <wp:extent cx="95250" cy="104775"/>
            <wp:effectExtent l="0" t="0" r="0" b="9525"/>
            <wp:docPr id="45" name="img_2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2" descr="im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AE02F1">
        <w:rPr>
          <w:rFonts w:ascii="inherit" w:eastAsia="Times New Roman" w:hAnsi="inherit" w:cs="Times New Roman"/>
          <w:i/>
          <w:iCs/>
          <w:color w:val="000000"/>
          <w:sz w:val="24"/>
          <w:szCs w:val="24"/>
          <w:bdr w:val="none" w:sz="0" w:space="0" w:color="auto" w:frame="1"/>
        </w:rPr>
        <w:t> Be specific about what the child has accomplished and how he or she has succeeded. Include family contributions to the child’s successsuch as, “Your idea of practicing the fire drill with Harry when other children were not here was very successful. He was able to cope with itthat first time and was successful when the whole school did a fire drill.”</w:t>
      </w:r>
    </w:p>
    <w:p w14:paraId="5932E5BC" w14:textId="77777777" w:rsidR="00AE02F1" w:rsidRPr="00AE02F1" w:rsidRDefault="00AE02F1" w:rsidP="00AE02F1">
      <w:pPr>
        <w:shd w:val="clear" w:color="auto" w:fill="FFFFFF"/>
        <w:spacing w:after="0" w:line="240" w:lineRule="auto"/>
        <w:ind w:left="528" w:firstLine="4"/>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3DEE6E31" wp14:editId="7F062A1C">
            <wp:extent cx="95250" cy="104775"/>
            <wp:effectExtent l="0" t="0" r="0" b="9525"/>
            <wp:docPr id="46" name="img_2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4" descr="im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AE02F1">
        <w:rPr>
          <w:rFonts w:ascii="inherit" w:eastAsia="Times New Roman" w:hAnsi="inherit" w:cs="Times New Roman"/>
          <w:i/>
          <w:iCs/>
          <w:color w:val="000000"/>
          <w:sz w:val="24"/>
          <w:szCs w:val="24"/>
          <w:bdr w:val="none" w:sz="0" w:space="0" w:color="auto" w:frame="1"/>
        </w:rPr>
        <w:t> Keep the conference as conversational as possible, eliciting comments from family members as you go.</w:t>
      </w:r>
    </w:p>
    <w:p w14:paraId="10A44D05" w14:textId="77777777" w:rsidR="00AE02F1" w:rsidRPr="00AE02F1" w:rsidRDefault="00AE02F1" w:rsidP="00AE02F1">
      <w:pPr>
        <w:shd w:val="clear" w:color="auto" w:fill="FFFFFF"/>
        <w:spacing w:after="0" w:line="240" w:lineRule="auto"/>
        <w:ind w:left="528" w:firstLine="4"/>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2A8A6BFC" wp14:editId="1B5D671C">
            <wp:extent cx="95250" cy="104775"/>
            <wp:effectExtent l="0" t="0" r="0" b="9525"/>
            <wp:docPr id="47" name="img_2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6" descr="im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AE02F1">
        <w:rPr>
          <w:rFonts w:ascii="inherit" w:eastAsia="Times New Roman" w:hAnsi="inherit" w:cs="Times New Roman"/>
          <w:i/>
          <w:iCs/>
          <w:color w:val="000000"/>
          <w:sz w:val="24"/>
          <w:szCs w:val="24"/>
          <w:bdr w:val="none" w:sz="0" w:space="0" w:color="auto" w:frame="1"/>
        </w:rPr>
        <w:t> Answer family members’ questions directly, honestly, and tactfully. Avoid using jargon and judgmental terms to describe the child. Deal inspecifics rather than generalities, and base your discussion on objective observations and concrete examples of work.</w:t>
      </w:r>
    </w:p>
    <w:p w14:paraId="0A2B65A1" w14:textId="77777777" w:rsidR="00AE02F1" w:rsidRPr="00AE02F1" w:rsidRDefault="00AE02F1" w:rsidP="00AE02F1">
      <w:pPr>
        <w:shd w:val="clear" w:color="auto" w:fill="FFFFFF"/>
        <w:spacing w:after="120" w:line="240" w:lineRule="auto"/>
        <w:ind w:left="528" w:firstLine="4"/>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6949585D" wp14:editId="3DCFD4A8">
            <wp:extent cx="95250" cy="104775"/>
            <wp:effectExtent l="0" t="0" r="0" b="9525"/>
            <wp:docPr id="48" name="img_2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8" descr="im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AE02F1">
        <w:rPr>
          <w:rFonts w:ascii="inherit" w:eastAsia="Times New Roman" w:hAnsi="inherit" w:cs="Times New Roman"/>
          <w:i/>
          <w:iCs/>
          <w:color w:val="000000"/>
          <w:sz w:val="24"/>
          <w:szCs w:val="24"/>
          <w:bdr w:val="none" w:sz="0" w:space="0" w:color="auto" w:frame="1"/>
        </w:rPr>
        <w:t> Give child development information or refer the parent to resources (</w:t>
      </w:r>
      <w:hyperlink r:id="rId94" w:anchor="bm02ref502" w:history="1">
        <w:r w:rsidRPr="00AE02F1">
          <w:rPr>
            <w:rFonts w:ascii="inherit" w:eastAsia="Times New Roman" w:hAnsi="inherit" w:cs="Times New Roman"/>
            <w:color w:val="1F3870"/>
            <w:sz w:val="24"/>
            <w:szCs w:val="24"/>
            <w:bdr w:val="none" w:sz="0" w:space="0" w:color="auto" w:frame="1"/>
          </w:rPr>
          <w:t>Keyser, 2006</w:t>
        </w:r>
      </w:hyperlink>
      <w:r w:rsidRPr="00AE02F1">
        <w:rPr>
          <w:rFonts w:ascii="inherit" w:eastAsia="Times New Roman" w:hAnsi="inherit" w:cs="Times New Roman"/>
          <w:i/>
          <w:iCs/>
          <w:color w:val="000000"/>
          <w:sz w:val="24"/>
          <w:szCs w:val="24"/>
          <w:bdr w:val="none" w:sz="0" w:space="0" w:color="auto" w:frame="1"/>
        </w:rPr>
        <w:t>). Family members may gain insight about child rearingand child development from many sources of information. You may provide handouts on common issues such as toilet training, makesuggestions about Internet resources such as the state cooperative extension service, or give oral information about development. Befamiliar with community resources so you are prepared to refer families when issues are beyond your expertise (parental disputes, mentalhealth issues).</w:t>
      </w:r>
    </w:p>
    <w:p w14:paraId="3DE6766E" w14:textId="77777777" w:rsidR="00AE02F1" w:rsidRPr="00AE02F1" w:rsidRDefault="00AE02F1" w:rsidP="00AE02F1">
      <w:pPr>
        <w:shd w:val="clear" w:color="auto" w:fill="FFFFFF"/>
        <w:spacing w:after="0" w:line="240" w:lineRule="auto"/>
        <w:ind w:left="528" w:firstLine="4"/>
        <w:rPr>
          <w:rFonts w:ascii="Cambria" w:eastAsia="Times New Roman" w:hAnsi="Cambria" w:cs="Times New Roman"/>
          <w:color w:val="000000"/>
          <w:sz w:val="24"/>
          <w:szCs w:val="24"/>
        </w:rPr>
      </w:pPr>
      <w:r w:rsidRPr="00AE02F1">
        <w:rPr>
          <w:rFonts w:ascii="inherit" w:eastAsia="Times New Roman" w:hAnsi="inherit" w:cs="Times New Roman"/>
          <w:b/>
          <w:bCs/>
          <w:color w:val="000000"/>
          <w:sz w:val="24"/>
          <w:szCs w:val="24"/>
          <w:bdr w:val="none" w:sz="0" w:space="0" w:color="auto" w:frame="1"/>
        </w:rPr>
        <w:t>Concluding</w:t>
      </w:r>
    </w:p>
    <w:p w14:paraId="4D5A227E" w14:textId="77777777" w:rsidR="00AE02F1" w:rsidRPr="00AE02F1" w:rsidRDefault="00AE02F1" w:rsidP="00AE02F1">
      <w:pPr>
        <w:shd w:val="clear" w:color="auto" w:fill="FFFFFF"/>
        <w:spacing w:after="0" w:line="240" w:lineRule="auto"/>
        <w:ind w:left="528" w:firstLine="4"/>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691E07F2" wp14:editId="4023C3BA">
            <wp:extent cx="95250" cy="104775"/>
            <wp:effectExtent l="0" t="0" r="0" b="9525"/>
            <wp:docPr id="49" name="img_2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2" descr="im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AE02F1">
        <w:rPr>
          <w:rFonts w:ascii="inherit" w:eastAsia="Times New Roman" w:hAnsi="inherit" w:cs="Times New Roman"/>
          <w:i/>
          <w:iCs/>
          <w:color w:val="000000"/>
          <w:sz w:val="24"/>
          <w:szCs w:val="24"/>
          <w:bdr w:val="none" w:sz="0" w:space="0" w:color="auto" w:frame="1"/>
        </w:rPr>
        <w:t> End on a positive note.</w:t>
      </w:r>
    </w:p>
    <w:p w14:paraId="15EA0F06" w14:textId="77777777" w:rsidR="00AE02F1" w:rsidRPr="00AE02F1" w:rsidRDefault="00AE02F1" w:rsidP="00AE02F1">
      <w:pPr>
        <w:shd w:val="clear" w:color="auto" w:fill="FFFFFF"/>
        <w:spacing w:after="0" w:line="240" w:lineRule="auto"/>
        <w:ind w:left="528" w:firstLine="4"/>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3718973B" wp14:editId="456E720C">
            <wp:extent cx="95250" cy="104775"/>
            <wp:effectExtent l="0" t="0" r="0" b="9525"/>
            <wp:docPr id="50" name="img_2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4" descr="im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AE02F1">
        <w:rPr>
          <w:rFonts w:ascii="inherit" w:eastAsia="Times New Roman" w:hAnsi="inherit" w:cs="Times New Roman"/>
          <w:i/>
          <w:iCs/>
          <w:color w:val="000000"/>
          <w:sz w:val="24"/>
          <w:szCs w:val="24"/>
          <w:bdr w:val="none" w:sz="0" w:space="0" w:color="auto" w:frame="1"/>
        </w:rPr>
        <w:t> Collaborate on future goals and strategies.</w:t>
      </w:r>
    </w:p>
    <w:p w14:paraId="4F4F0516" w14:textId="77777777" w:rsidR="00AE02F1" w:rsidRPr="00AE02F1" w:rsidRDefault="00AE02F1" w:rsidP="00AE02F1">
      <w:pPr>
        <w:shd w:val="clear" w:color="auto" w:fill="FFFFFF"/>
        <w:spacing w:after="0" w:line="240" w:lineRule="auto"/>
        <w:ind w:left="528" w:firstLine="4"/>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391A185E" wp14:editId="3925981A">
            <wp:extent cx="95250" cy="104775"/>
            <wp:effectExtent l="0" t="0" r="0" b="9525"/>
            <wp:docPr id="51" name="img_2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6" descr="im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AE02F1">
        <w:rPr>
          <w:rFonts w:ascii="inherit" w:eastAsia="Times New Roman" w:hAnsi="inherit" w:cs="Times New Roman"/>
          <w:i/>
          <w:iCs/>
          <w:color w:val="000000"/>
          <w:sz w:val="24"/>
          <w:szCs w:val="24"/>
          <w:bdr w:val="none" w:sz="0" w:space="0" w:color="auto" w:frame="1"/>
        </w:rPr>
        <w:t> Clarify and summarize the discussion.</w:t>
      </w:r>
    </w:p>
    <w:p w14:paraId="258307C4" w14:textId="77777777" w:rsidR="00AE02F1" w:rsidRPr="00AE02F1" w:rsidRDefault="00AE02F1" w:rsidP="00AE02F1">
      <w:pPr>
        <w:shd w:val="clear" w:color="auto" w:fill="FFFFFF"/>
        <w:spacing w:after="0" w:line="240" w:lineRule="auto"/>
        <w:ind w:left="528" w:firstLine="4"/>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724901FF" wp14:editId="75DE8AB2">
            <wp:extent cx="95250" cy="104775"/>
            <wp:effectExtent l="0" t="0" r="0" b="9525"/>
            <wp:docPr id="52" name="img_2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8" descr="im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AE02F1">
        <w:rPr>
          <w:rFonts w:ascii="inherit" w:eastAsia="Times New Roman" w:hAnsi="inherit" w:cs="Times New Roman"/>
          <w:i/>
          <w:iCs/>
          <w:color w:val="000000"/>
          <w:sz w:val="24"/>
          <w:szCs w:val="24"/>
          <w:bdr w:val="none" w:sz="0" w:space="0" w:color="auto" w:frame="1"/>
        </w:rPr>
        <w:t> Make notes of agreements and of things you have said that you would do.</w:t>
      </w:r>
    </w:p>
    <w:p w14:paraId="2ECDBDD3" w14:textId="77777777" w:rsidR="00AE02F1" w:rsidRPr="00AE02F1" w:rsidRDefault="00AE02F1" w:rsidP="00AE02F1">
      <w:pPr>
        <w:shd w:val="clear" w:color="auto" w:fill="FFFFFF"/>
        <w:spacing w:after="0" w:line="240" w:lineRule="auto"/>
        <w:ind w:left="528" w:firstLine="4"/>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757BC0A1" wp14:editId="2799C4F8">
            <wp:extent cx="95250" cy="104775"/>
            <wp:effectExtent l="0" t="0" r="0" b="9525"/>
            <wp:docPr id="53" name="img_2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0" descr="im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AE02F1">
        <w:rPr>
          <w:rFonts w:ascii="inherit" w:eastAsia="Times New Roman" w:hAnsi="inherit" w:cs="Times New Roman"/>
          <w:i/>
          <w:iCs/>
          <w:color w:val="000000"/>
          <w:sz w:val="24"/>
          <w:szCs w:val="24"/>
          <w:bdr w:val="none" w:sz="0" w:space="0" w:color="auto" w:frame="1"/>
        </w:rPr>
        <w:t> Make plans to continue talking in the future.</w:t>
      </w:r>
    </w:p>
    <w:p w14:paraId="25F81667" w14:textId="77777777" w:rsidR="00AE02F1" w:rsidRPr="00AE02F1" w:rsidRDefault="00AE02F1" w:rsidP="00AE02F1">
      <w:pPr>
        <w:shd w:val="clear" w:color="auto" w:fill="FFFFFF"/>
        <w:spacing w:after="120" w:line="240" w:lineRule="auto"/>
        <w:ind w:left="528" w:firstLine="4"/>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512627E6" wp14:editId="3FD5792C">
            <wp:extent cx="95250" cy="104775"/>
            <wp:effectExtent l="0" t="0" r="0" b="9525"/>
            <wp:docPr id="54" name="img_2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2" descr="im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AE02F1">
        <w:rPr>
          <w:rFonts w:ascii="inherit" w:eastAsia="Times New Roman" w:hAnsi="inherit" w:cs="Times New Roman"/>
          <w:i/>
          <w:iCs/>
          <w:color w:val="000000"/>
          <w:sz w:val="24"/>
          <w:szCs w:val="24"/>
          <w:bdr w:val="none" w:sz="0" w:space="0" w:color="auto" w:frame="1"/>
        </w:rPr>
        <w:t> Follow up on any agreed-on strategies such as sending spelling words home.</w:t>
      </w:r>
    </w:p>
    <w:p w14:paraId="39804396"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View the video </w:t>
      </w:r>
      <w:r w:rsidRPr="00AE02F1">
        <w:rPr>
          <w:rFonts w:ascii="inherit" w:eastAsia="Times New Roman" w:hAnsi="inherit" w:cs="Times New Roman"/>
          <w:b/>
          <w:bCs/>
          <w:color w:val="00ADEF"/>
          <w:sz w:val="24"/>
          <w:szCs w:val="24"/>
          <w:bdr w:val="none" w:sz="0" w:space="0" w:color="auto" w:frame="1"/>
        </w:rPr>
        <w:t>Conference with Kala’s Mom</w:t>
      </w:r>
      <w:r w:rsidRPr="00AE02F1">
        <w:rPr>
          <w:rFonts w:ascii="Cambria" w:eastAsia="Times New Roman" w:hAnsi="Cambria" w:cs="Times New Roman"/>
          <w:color w:val="000000"/>
          <w:sz w:val="24"/>
          <w:szCs w:val="24"/>
        </w:rPr>
        <w:t>. Note the extent to which Kala’s teacher prepared in advance for the conference and how theteacher engaged the parent in her concern over Kala’s eating. How did the teacher enable Kala’s mother to express her perspectives andconcerns? What strategies did the teacher use to help the mother to feel comfortable? How did the skills you observed the teacher usecompare to the skills outlined in this chapter?</w:t>
      </w:r>
    </w:p>
    <w:p w14:paraId="08ADA6FD"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Partner with families to support linguistically diverse children</w:t>
      </w:r>
    </w:p>
    <w:p w14:paraId="08EBF50E"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Ask family members whose primary language is not English to teach you some words and phrases that could be useful for interacting withthe child as he or she enters the program. Invite family members to the program to tell stories, sing songs in their home language, andshare other oral traditions typical of their family. Encourage families to bring music, objects, or foods into the classroom to share and talkabout. Ask them to provide storybooks, newspapers, and magazines printed in their home language for use in the classroom. Whenworking with older children, provide ways in which family members can use their primary language to help their children with program-related assignments or activities at home. Create a home library that includes a variety of print materials written in families’ homelanguages for children to borrow or arrange for materials from the local library to be made available. Make the importance of the child’shome language clear to the child and therefore to you. Stress that although children will be learning English in the formal group setting,such learning does not require children to abandon or reject the language of the home (</w:t>
      </w:r>
      <w:hyperlink r:id="rId95" w:anchor="bm02ref355" w:history="1">
        <w:r w:rsidRPr="00AE02F1">
          <w:rPr>
            <w:rFonts w:ascii="inherit" w:eastAsia="Times New Roman" w:hAnsi="inherit" w:cs="Times New Roman"/>
            <w:color w:val="1F3870"/>
            <w:sz w:val="24"/>
            <w:szCs w:val="24"/>
            <w:bdr w:val="none" w:sz="0" w:space="0" w:color="auto" w:frame="1"/>
          </w:rPr>
          <w:t>Gonzalez-Mena, 2013</w:t>
        </w:r>
      </w:hyperlink>
      <w:r w:rsidRPr="00AE02F1">
        <w:rPr>
          <w:rFonts w:ascii="Cambria" w:eastAsia="Times New Roman" w:hAnsi="Cambria" w:cs="Times New Roman"/>
          <w:color w:val="000000"/>
          <w:sz w:val="24"/>
          <w:szCs w:val="24"/>
        </w:rPr>
        <w:t>; </w:t>
      </w:r>
      <w:hyperlink r:id="rId96" w:anchor="bm02ref535" w:history="1">
        <w:r w:rsidRPr="00AE02F1">
          <w:rPr>
            <w:rFonts w:ascii="inherit" w:eastAsia="Times New Roman" w:hAnsi="inherit" w:cs="Times New Roman"/>
            <w:color w:val="1F3870"/>
            <w:sz w:val="24"/>
            <w:szCs w:val="24"/>
            <w:bdr w:val="none" w:sz="0" w:space="0" w:color="auto" w:frame="1"/>
          </w:rPr>
          <w:t>Kostelnik et al., 2009</w:t>
        </w:r>
      </w:hyperlink>
      <w:r w:rsidRPr="00AE02F1">
        <w:rPr>
          <w:rFonts w:ascii="Cambria" w:eastAsia="Times New Roman" w:hAnsi="Cambria" w:cs="Times New Roman"/>
          <w:color w:val="000000"/>
          <w:sz w:val="24"/>
          <w:szCs w:val="24"/>
        </w:rPr>
        <w:t>; </w:t>
      </w:r>
      <w:hyperlink r:id="rId97" w:anchor="bm02ref722" w:history="1">
        <w:r w:rsidRPr="00AE02F1">
          <w:rPr>
            <w:rFonts w:ascii="inherit" w:eastAsia="Times New Roman" w:hAnsi="inherit" w:cs="Times New Roman"/>
            <w:color w:val="1F3870"/>
            <w:sz w:val="24"/>
            <w:szCs w:val="24"/>
            <w:bdr w:val="none" w:sz="0" w:space="0" w:color="auto" w:frame="1"/>
          </w:rPr>
          <w:t>Olivoset al., 2011</w:t>
        </w:r>
      </w:hyperlink>
      <w:r w:rsidRPr="00AE02F1">
        <w:rPr>
          <w:rFonts w:ascii="Cambria" w:eastAsia="Times New Roman" w:hAnsi="Cambria" w:cs="Times New Roman"/>
          <w:color w:val="000000"/>
          <w:sz w:val="24"/>
          <w:szCs w:val="24"/>
        </w:rPr>
        <w:t>).</w:t>
      </w:r>
    </w:p>
    <w:p w14:paraId="5F24D5F4"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Make contact with noncustodial parents</w:t>
      </w:r>
    </w:p>
    <w:p w14:paraId="2330D080"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Provide opportunities for noncustodial parents to participate in home visits, conferences, open houses, and other school activities whenpossible, unless they are prohibited by a court order. Mail newsletters and web address to those who live elsewhere.</w:t>
      </w:r>
    </w:p>
    <w:p w14:paraId="22BB96B1"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Work with family members to support the development and learning of children with special needs</w:t>
      </w:r>
    </w:p>
    <w:p w14:paraId="1190D620"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All family members have the potential to learn and grow with their children. More than most families, families of children with disabilitiesare forced to confront similarities and differences and to reexamine their assumptions and values. One crucial aspect of your job is tosupport such families, as they become contributing members of the educational team. To do this, use the techniques you have learned so faras well as the strategies described next:</w:t>
      </w:r>
    </w:p>
    <w:p w14:paraId="7C734A96" w14:textId="77777777" w:rsidR="00AE02F1" w:rsidRPr="00AE02F1" w:rsidRDefault="00AE02F1" w:rsidP="00AE02F1">
      <w:pPr>
        <w:shd w:val="clear" w:color="auto" w:fill="FFFFFF"/>
        <w:spacing w:after="0" w:line="240" w:lineRule="auto"/>
        <w:ind w:left="528" w:firstLine="4"/>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7B9665EC" wp14:editId="53D0FFE0">
            <wp:extent cx="95250" cy="104775"/>
            <wp:effectExtent l="0" t="0" r="0" b="9525"/>
            <wp:docPr id="55" name="img_2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9" descr="im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AE02F1">
        <w:rPr>
          <w:rFonts w:ascii="Cambria" w:eastAsia="Times New Roman" w:hAnsi="Cambria" w:cs="Times New Roman"/>
          <w:color w:val="000000"/>
          <w:sz w:val="24"/>
          <w:szCs w:val="24"/>
        </w:rPr>
        <w:t> </w:t>
      </w:r>
      <w:r w:rsidRPr="00AE02F1">
        <w:rPr>
          <w:rFonts w:ascii="inherit" w:eastAsia="Times New Roman" w:hAnsi="inherit" w:cs="Times New Roman"/>
          <w:b/>
          <w:bCs/>
          <w:i/>
          <w:iCs/>
          <w:color w:val="000000"/>
          <w:sz w:val="24"/>
          <w:szCs w:val="24"/>
          <w:bdr w:val="none" w:sz="0" w:space="0" w:color="auto" w:frame="1"/>
        </w:rPr>
        <w:t>Gather and share information regarding all aspects of the child’s development and learning</w:t>
      </w:r>
      <w:r w:rsidRPr="00AE02F1">
        <w:rPr>
          <w:rFonts w:ascii="Cambria" w:eastAsia="Times New Roman" w:hAnsi="Cambria" w:cs="Times New Roman"/>
          <w:color w:val="000000"/>
          <w:sz w:val="24"/>
          <w:szCs w:val="24"/>
        </w:rPr>
        <w:t>. </w:t>
      </w:r>
      <w:r w:rsidRPr="00AE02F1">
        <w:rPr>
          <w:rFonts w:ascii="inherit" w:eastAsia="Times New Roman" w:hAnsi="inherit" w:cs="Times New Roman"/>
          <w:i/>
          <w:iCs/>
          <w:color w:val="000000"/>
          <w:sz w:val="24"/>
          <w:szCs w:val="24"/>
          <w:bdr w:val="none" w:sz="0" w:space="0" w:color="auto" w:frame="1"/>
        </w:rPr>
        <w:t>Children with disabilities are wholebeings. They cannot be summed up by a single label such as “hearing impaired” or “language delayed.” When you talk to families, avoidfocusing on only the child’s disability. Talk about the whole child.</w:t>
      </w:r>
    </w:p>
    <w:p w14:paraId="6E0148D6" w14:textId="77777777" w:rsidR="00AE02F1" w:rsidRPr="00AE02F1" w:rsidRDefault="00AE02F1" w:rsidP="00AE02F1">
      <w:pPr>
        <w:shd w:val="clear" w:color="auto" w:fill="FFFFFF"/>
        <w:spacing w:after="0" w:line="240" w:lineRule="auto"/>
        <w:ind w:left="528" w:firstLine="4"/>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13F51902" wp14:editId="3CCD1308">
            <wp:extent cx="95250" cy="104775"/>
            <wp:effectExtent l="0" t="0" r="0" b="9525"/>
            <wp:docPr id="56" name="img_2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1" descr="im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AE02F1">
        <w:rPr>
          <w:rFonts w:ascii="Cambria" w:eastAsia="Times New Roman" w:hAnsi="Cambria" w:cs="Times New Roman"/>
          <w:color w:val="000000"/>
          <w:sz w:val="24"/>
          <w:szCs w:val="24"/>
        </w:rPr>
        <w:t> </w:t>
      </w:r>
      <w:r w:rsidRPr="00AE02F1">
        <w:rPr>
          <w:rFonts w:ascii="inherit" w:eastAsia="Times New Roman" w:hAnsi="inherit" w:cs="Times New Roman"/>
          <w:b/>
          <w:bCs/>
          <w:i/>
          <w:iCs/>
          <w:color w:val="000000"/>
          <w:sz w:val="24"/>
          <w:szCs w:val="24"/>
          <w:bdr w:val="none" w:sz="0" w:space="0" w:color="auto" w:frame="1"/>
        </w:rPr>
        <w:t>Treat families of children with disabilities with respect, not pity</w:t>
      </w:r>
      <w:r w:rsidRPr="00AE02F1">
        <w:rPr>
          <w:rFonts w:ascii="Cambria" w:eastAsia="Times New Roman" w:hAnsi="Cambria" w:cs="Times New Roman"/>
          <w:color w:val="000000"/>
          <w:sz w:val="24"/>
          <w:szCs w:val="24"/>
        </w:rPr>
        <w:t>. </w:t>
      </w:r>
      <w:r w:rsidRPr="00AE02F1">
        <w:rPr>
          <w:rFonts w:ascii="inherit" w:eastAsia="Times New Roman" w:hAnsi="inherit" w:cs="Times New Roman"/>
          <w:i/>
          <w:iCs/>
          <w:color w:val="000000"/>
          <w:sz w:val="24"/>
          <w:szCs w:val="24"/>
          <w:bdr w:val="none" w:sz="0" w:space="0" w:color="auto" w:frame="1"/>
        </w:rPr>
        <w:t>Families are families first and the family of a child with a disabilitysecond. They will have many of the same strengths, needs, concerns, hopes, and dreams expressed by other families in your class. Keep thesein mind as you communicate with them.</w:t>
      </w:r>
    </w:p>
    <w:p w14:paraId="42542CC2" w14:textId="77777777" w:rsidR="00AE02F1" w:rsidRPr="00AE02F1" w:rsidRDefault="00AE02F1" w:rsidP="00AE02F1">
      <w:pPr>
        <w:shd w:val="clear" w:color="auto" w:fill="FFFFFF"/>
        <w:spacing w:after="0" w:line="240" w:lineRule="auto"/>
        <w:ind w:left="528" w:firstLine="4"/>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225FE151" wp14:editId="535397DF">
            <wp:extent cx="95250" cy="104775"/>
            <wp:effectExtent l="0" t="0" r="0" b="9525"/>
            <wp:docPr id="57" name="img_2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3" descr="im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AE02F1">
        <w:rPr>
          <w:rFonts w:ascii="inherit" w:eastAsia="Times New Roman" w:hAnsi="inherit" w:cs="Times New Roman"/>
          <w:i/>
          <w:iCs/>
          <w:color w:val="000000"/>
          <w:sz w:val="24"/>
          <w:szCs w:val="24"/>
          <w:bdr w:val="none" w:sz="0" w:space="0" w:color="auto" w:frame="1"/>
        </w:rPr>
        <w:t> </w:t>
      </w:r>
      <w:r w:rsidRPr="00AE02F1">
        <w:rPr>
          <w:rFonts w:ascii="inherit" w:eastAsia="Times New Roman" w:hAnsi="inherit" w:cs="Times New Roman"/>
          <w:b/>
          <w:bCs/>
          <w:i/>
          <w:iCs/>
          <w:color w:val="000000"/>
          <w:sz w:val="24"/>
          <w:szCs w:val="24"/>
          <w:bdr w:val="none" w:sz="0" w:space="0" w:color="auto" w:frame="1"/>
        </w:rPr>
        <w:t>Listen empathically as families express feelings about their child</w:t>
      </w:r>
      <w:r w:rsidRPr="00AE02F1">
        <w:rPr>
          <w:rFonts w:ascii="Cambria" w:eastAsia="Times New Roman" w:hAnsi="Cambria" w:cs="Times New Roman"/>
          <w:color w:val="000000"/>
          <w:sz w:val="24"/>
          <w:szCs w:val="24"/>
        </w:rPr>
        <w:t>. </w:t>
      </w:r>
      <w:r w:rsidRPr="00AE02F1">
        <w:rPr>
          <w:rFonts w:ascii="inherit" w:eastAsia="Times New Roman" w:hAnsi="inherit" w:cs="Times New Roman"/>
          <w:i/>
          <w:iCs/>
          <w:color w:val="000000"/>
          <w:sz w:val="24"/>
          <w:szCs w:val="24"/>
          <w:bdr w:val="none" w:sz="0" w:space="0" w:color="auto" w:frame="1"/>
        </w:rPr>
        <w:t>Family members have many reactions to their child’s disability.Some deny the reality of the situation. Others feel angry, helpless, or depressed. Others are proud of their child and his or heraccomplishments. In every case, the best approach is to listen without giving a lot of advice or telling families how to feel. Paraphrasereflections (described in </w:t>
      </w:r>
      <w:hyperlink r:id="rId98" w:anchor="ch02" w:history="1">
        <w:r w:rsidRPr="00AE02F1">
          <w:rPr>
            <w:rFonts w:ascii="inherit" w:eastAsia="Times New Roman" w:hAnsi="inherit" w:cs="Times New Roman"/>
            <w:color w:val="1F3870"/>
            <w:sz w:val="24"/>
            <w:szCs w:val="24"/>
            <w:bdr w:val="none" w:sz="0" w:space="0" w:color="auto" w:frame="1"/>
          </w:rPr>
          <w:t>Chapter 2</w:t>
        </w:r>
      </w:hyperlink>
      <w:r w:rsidRPr="00AE02F1">
        <w:rPr>
          <w:rFonts w:ascii="inherit" w:eastAsia="Times New Roman" w:hAnsi="inherit" w:cs="Times New Roman"/>
          <w:i/>
          <w:iCs/>
          <w:color w:val="000000"/>
          <w:sz w:val="24"/>
          <w:szCs w:val="24"/>
          <w:bdr w:val="none" w:sz="0" w:space="0" w:color="auto" w:frame="1"/>
        </w:rPr>
        <w:t>) are an excellent tool that shows your interest and effort to understand.</w:t>
      </w:r>
    </w:p>
    <w:p w14:paraId="3245E16C" w14:textId="77777777" w:rsidR="00AE02F1" w:rsidRPr="00AE02F1" w:rsidRDefault="00AE02F1" w:rsidP="00AE02F1">
      <w:pPr>
        <w:shd w:val="clear" w:color="auto" w:fill="FFFFFF"/>
        <w:spacing w:after="0" w:line="240" w:lineRule="auto"/>
        <w:ind w:left="528" w:firstLine="4"/>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48F62FBC" wp14:editId="27922474">
            <wp:extent cx="95250" cy="104775"/>
            <wp:effectExtent l="0" t="0" r="0" b="9525"/>
            <wp:docPr id="58" name="img_2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5" descr="im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AE02F1">
        <w:rPr>
          <w:rFonts w:ascii="inherit" w:eastAsia="Times New Roman" w:hAnsi="inherit" w:cs="Times New Roman"/>
          <w:i/>
          <w:iCs/>
          <w:color w:val="000000"/>
          <w:sz w:val="24"/>
          <w:szCs w:val="24"/>
          <w:bdr w:val="none" w:sz="0" w:space="0" w:color="auto" w:frame="1"/>
        </w:rPr>
        <w:t> </w:t>
      </w:r>
      <w:r w:rsidRPr="00AE02F1">
        <w:rPr>
          <w:rFonts w:ascii="inherit" w:eastAsia="Times New Roman" w:hAnsi="inherit" w:cs="Times New Roman"/>
          <w:b/>
          <w:bCs/>
          <w:i/>
          <w:iCs/>
          <w:color w:val="000000"/>
          <w:sz w:val="24"/>
          <w:szCs w:val="24"/>
          <w:bdr w:val="none" w:sz="0" w:space="0" w:color="auto" w:frame="1"/>
        </w:rPr>
        <w:t>Expect families to vary in their expectations for their child</w:t>
      </w:r>
      <w:r w:rsidRPr="00AE02F1">
        <w:rPr>
          <w:rFonts w:ascii="Cambria" w:eastAsia="Times New Roman" w:hAnsi="Cambria" w:cs="Times New Roman"/>
          <w:color w:val="000000"/>
          <w:sz w:val="24"/>
          <w:szCs w:val="24"/>
        </w:rPr>
        <w:t>. </w:t>
      </w:r>
      <w:r w:rsidRPr="00AE02F1">
        <w:rPr>
          <w:rFonts w:ascii="inherit" w:eastAsia="Times New Roman" w:hAnsi="inherit" w:cs="Times New Roman"/>
          <w:i/>
          <w:iCs/>
          <w:color w:val="000000"/>
          <w:sz w:val="24"/>
          <w:szCs w:val="24"/>
          <w:bdr w:val="none" w:sz="0" w:space="0" w:color="auto" w:frame="1"/>
        </w:rPr>
        <w:t>Some families may believe the child has enough problems already. Suchfamilies often have low expectations for children’s performance. Other families view a disability as something to be overcome. They mayexpect their child to excel beyond normal development and learning for any child that age. Many families fall somewhere between thoseextremes (</w:t>
      </w:r>
      <w:hyperlink r:id="rId99" w:anchor="bm02ref537" w:history="1">
        <w:r w:rsidRPr="00AE02F1">
          <w:rPr>
            <w:rFonts w:ascii="inherit" w:eastAsia="Times New Roman" w:hAnsi="inherit" w:cs="Times New Roman"/>
            <w:color w:val="1F3870"/>
            <w:sz w:val="24"/>
            <w:szCs w:val="24"/>
            <w:bdr w:val="none" w:sz="0" w:space="0" w:color="auto" w:frame="1"/>
          </w:rPr>
          <w:t>Kostelnik, Onaga, Rohde, &amp; Whiren, 2002</w:t>
        </w:r>
      </w:hyperlink>
      <w:r w:rsidRPr="00AE02F1">
        <w:rPr>
          <w:rFonts w:ascii="inherit" w:eastAsia="Times New Roman" w:hAnsi="inherit" w:cs="Times New Roman"/>
          <w:i/>
          <w:iCs/>
          <w:color w:val="000000"/>
          <w:sz w:val="24"/>
          <w:szCs w:val="24"/>
          <w:bdr w:val="none" w:sz="0" w:space="0" w:color="auto" w:frame="1"/>
        </w:rPr>
        <w:t>). Respond with sensitivity to these variations. There is no one “right” attitude. Acceptfamilies as they are and help them, as you would any other family, to determine reasonable expectations for their children.</w:t>
      </w:r>
    </w:p>
    <w:p w14:paraId="3DE5C8FF" w14:textId="77777777" w:rsidR="00AE02F1" w:rsidRPr="00AE02F1" w:rsidRDefault="00AE02F1" w:rsidP="00AE02F1">
      <w:pPr>
        <w:shd w:val="clear" w:color="auto" w:fill="FFFFFF"/>
        <w:spacing w:after="0" w:line="240" w:lineRule="auto"/>
        <w:ind w:left="528" w:firstLine="4"/>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2C8D31DC" wp14:editId="3FBE95D8">
            <wp:extent cx="95250" cy="104775"/>
            <wp:effectExtent l="0" t="0" r="0" b="9525"/>
            <wp:docPr id="59" name="img_2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7" descr="im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AE02F1">
        <w:rPr>
          <w:rFonts w:ascii="Cambria" w:eastAsia="Times New Roman" w:hAnsi="Cambria" w:cs="Times New Roman"/>
          <w:color w:val="000000"/>
          <w:sz w:val="24"/>
          <w:szCs w:val="24"/>
        </w:rPr>
        <w:t> </w:t>
      </w:r>
      <w:r w:rsidRPr="00AE02F1">
        <w:rPr>
          <w:rFonts w:ascii="inherit" w:eastAsia="Times New Roman" w:hAnsi="inherit" w:cs="Times New Roman"/>
          <w:b/>
          <w:bCs/>
          <w:i/>
          <w:iCs/>
          <w:color w:val="000000"/>
          <w:sz w:val="24"/>
          <w:szCs w:val="24"/>
          <w:bdr w:val="none" w:sz="0" w:space="0" w:color="auto" w:frame="1"/>
        </w:rPr>
        <w:t>Learn about the child’s disability</w:t>
      </w:r>
      <w:r w:rsidRPr="00AE02F1">
        <w:rPr>
          <w:rFonts w:ascii="Cambria" w:eastAsia="Times New Roman" w:hAnsi="Cambria" w:cs="Times New Roman"/>
          <w:color w:val="000000"/>
          <w:sz w:val="24"/>
          <w:szCs w:val="24"/>
        </w:rPr>
        <w:t>. </w:t>
      </w:r>
      <w:r w:rsidRPr="00AE02F1">
        <w:rPr>
          <w:rFonts w:ascii="inherit" w:eastAsia="Times New Roman" w:hAnsi="inherit" w:cs="Times New Roman"/>
          <w:i/>
          <w:iCs/>
          <w:color w:val="000000"/>
          <w:sz w:val="24"/>
          <w:szCs w:val="24"/>
          <w:bdr w:val="none" w:sz="0" w:space="0" w:color="auto" w:frame="1"/>
        </w:rPr>
        <w:t>You do not need to be an expert on every form of disability, but you do need to know how to obtainrelevant information. Ask family members to tell you about their children and how they work with them at home. Read articles and booksabout various disabling conditions. Locate human resources in your community to support children and families in educational settings if achild has a disability.</w:t>
      </w:r>
    </w:p>
    <w:p w14:paraId="335CB388" w14:textId="77777777" w:rsidR="00AE02F1" w:rsidRPr="00AE02F1" w:rsidRDefault="00AE02F1" w:rsidP="00AE02F1">
      <w:pPr>
        <w:shd w:val="clear" w:color="auto" w:fill="FFFFFF"/>
        <w:spacing w:after="120" w:line="240" w:lineRule="auto"/>
        <w:ind w:left="528" w:firstLine="4"/>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0D875FE8" wp14:editId="1D76F1FE">
            <wp:extent cx="95250" cy="104775"/>
            <wp:effectExtent l="0" t="0" r="0" b="9525"/>
            <wp:docPr id="60" name="img_2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9" descr="im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AE02F1">
        <w:rPr>
          <w:rFonts w:ascii="Cambria" w:eastAsia="Times New Roman" w:hAnsi="Cambria" w:cs="Times New Roman"/>
          <w:color w:val="000000"/>
          <w:sz w:val="24"/>
          <w:szCs w:val="24"/>
        </w:rPr>
        <w:t> </w:t>
      </w:r>
      <w:r w:rsidRPr="00AE02F1">
        <w:rPr>
          <w:rFonts w:ascii="inherit" w:eastAsia="Times New Roman" w:hAnsi="inherit" w:cs="Times New Roman"/>
          <w:b/>
          <w:bCs/>
          <w:i/>
          <w:iCs/>
          <w:color w:val="000000"/>
          <w:sz w:val="24"/>
          <w:szCs w:val="24"/>
          <w:bdr w:val="none" w:sz="0" w:space="0" w:color="auto" w:frame="1"/>
        </w:rPr>
        <w:t>Work cooperatively with other professionals involved in the child’s life</w:t>
      </w:r>
      <w:r w:rsidRPr="00AE02F1">
        <w:rPr>
          <w:rFonts w:ascii="Cambria" w:eastAsia="Times New Roman" w:hAnsi="Cambria" w:cs="Times New Roman"/>
          <w:color w:val="000000"/>
          <w:sz w:val="24"/>
          <w:szCs w:val="24"/>
        </w:rPr>
        <w:t>. </w:t>
      </w:r>
      <w:r w:rsidRPr="00AE02F1">
        <w:rPr>
          <w:rFonts w:ascii="inherit" w:eastAsia="Times New Roman" w:hAnsi="inherit" w:cs="Times New Roman"/>
          <w:i/>
          <w:iCs/>
          <w:color w:val="000000"/>
          <w:sz w:val="24"/>
          <w:szCs w:val="24"/>
          <w:bdr w:val="none" w:sz="0" w:space="0" w:color="auto" w:frame="1"/>
        </w:rPr>
        <w:t>Often children with disabilities take part in a wide array ofservices involving professionals from varying agencies and backgrounds. You will be one member of this team. You may participate in aformal planning process with other team members and the family. However, many times, coordination may become difficult orcommunication may break down. Make an effort to communicate with the other helping professionals in children’s lives. If possible,coordinate conferences with the specialist assigned and talk to families together. The traveling notebook described in the Inclusion featureis one means of maintaining communication.</w:t>
      </w:r>
    </w:p>
    <w:p w14:paraId="06603A88" w14:textId="77777777" w:rsidR="00AE02F1" w:rsidRPr="00AE02F1" w:rsidRDefault="00AE02F1" w:rsidP="00AE02F1">
      <w:pPr>
        <w:shd w:val="clear" w:color="auto" w:fill="FFFFFF"/>
        <w:spacing w:after="0" w:line="300" w:lineRule="atLeast"/>
        <w:outlineLvl w:val="1"/>
        <w:rPr>
          <w:rFonts w:ascii="Cambria" w:eastAsia="Times New Roman" w:hAnsi="Cambria" w:cs="Times New Roman"/>
          <w:b/>
          <w:bCs/>
          <w:color w:val="696C93"/>
          <w:sz w:val="33"/>
          <w:szCs w:val="33"/>
        </w:rPr>
      </w:pPr>
      <w:r w:rsidRPr="00AE02F1">
        <w:rPr>
          <w:rFonts w:ascii="inherit" w:eastAsia="Times New Roman" w:hAnsi="inherit" w:cs="Times New Roman"/>
          <w:b/>
          <w:bCs/>
          <w:color w:val="696C93"/>
          <w:sz w:val="33"/>
          <w:szCs w:val="33"/>
          <w:bdr w:val="none" w:sz="0" w:space="0" w:color="auto" w:frame="1"/>
        </w:rPr>
        <w:t>Integrating Families into the Program</w:t>
      </w:r>
    </w:p>
    <w:p w14:paraId="34B229E1" w14:textId="77777777" w:rsidR="00AE02F1" w:rsidRPr="00AE02F1" w:rsidRDefault="00AE02F1" w:rsidP="00AE02F1">
      <w:pPr>
        <w:shd w:val="clear" w:color="auto" w:fill="FFFFFF"/>
        <w:spacing w:before="120" w:after="120" w:line="240" w:lineRule="auto"/>
        <w:jc w:val="center"/>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772E6547" wp14:editId="49F043FC">
            <wp:extent cx="3810000" cy="2524125"/>
            <wp:effectExtent l="0" t="0" r="0" b="9525"/>
            <wp:docPr id="61" name="img_25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1" descr="imag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10000" cy="2524125"/>
                    </a:xfrm>
                    <a:prstGeom prst="rect">
                      <a:avLst/>
                    </a:prstGeom>
                    <a:noFill/>
                    <a:ln>
                      <a:noFill/>
                    </a:ln>
                  </pic:spPr>
                </pic:pic>
              </a:graphicData>
            </a:graphic>
          </wp:inline>
        </w:drawing>
      </w:r>
    </w:p>
    <w:p w14:paraId="31FD789A" w14:textId="77777777" w:rsidR="00AE02F1" w:rsidRPr="00AE02F1" w:rsidRDefault="00AE02F1" w:rsidP="00AE02F1">
      <w:pPr>
        <w:shd w:val="clear" w:color="auto" w:fill="FFFFFF"/>
        <w:spacing w:after="120" w:line="240" w:lineRule="auto"/>
        <w:ind w:left="288"/>
        <w:rPr>
          <w:rFonts w:ascii="Cambria" w:eastAsia="Times New Roman" w:hAnsi="Cambria" w:cs="Times New Roman"/>
          <w:color w:val="000000"/>
          <w:sz w:val="24"/>
          <w:szCs w:val="24"/>
        </w:rPr>
      </w:pPr>
      <w:r w:rsidRPr="00AE02F1">
        <w:rPr>
          <w:rFonts w:ascii="inherit" w:eastAsia="Times New Roman" w:hAnsi="inherit" w:cs="Times New Roman"/>
          <w:i/>
          <w:iCs/>
          <w:color w:val="000000"/>
          <w:sz w:val="24"/>
          <w:szCs w:val="24"/>
          <w:bdr w:val="none" w:sz="0" w:space="0" w:color="auto" w:frame="1"/>
        </w:rPr>
        <w:t>Greet family members as they bring their children intothe classroom and listen to what they have to say.</w:t>
      </w:r>
    </w:p>
    <w:p w14:paraId="640879F2"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inherit" w:eastAsia="Times New Roman" w:hAnsi="inherit" w:cs="Times New Roman"/>
          <w:i/>
          <w:iCs/>
          <w:color w:val="000000"/>
          <w:sz w:val="24"/>
          <w:szCs w:val="24"/>
          <w:bdr w:val="none" w:sz="0" w:space="0" w:color="auto" w:frame="1"/>
        </w:rPr>
        <w:t>Hanging at the top of the stairs at the Cesar Chavez School is a large quilt containingmore than 100 fabric squares—each one different. Some are colored with fabriccrayons, others are stitched or sewn, and still others have been embroidered orquilted. This quilt came about through a cooperative effort of families, staff, andchildren. Each family and staff member received a plain cloth square on which he orshe could sew, cut and paste, or draw a picture or some other symbol that capturedhis or her feelings about the Cesar Chavez School. Families could work on the squaresat home or at workshops in which family members, along with the children, weregiven materials and guidance about how to create a square of their choosing.Emphasis was placed on participation by many people rather than on achievementof a perfect final product. As a result, even children and adults who believed theylacked arts and crafts talent were enticed into participating in the project. The quiltrequired several months to complete. Today it hangs as a warm and loving tribute tothe community spirit of the Cesar Chavez School. It is also visible proof that families,children, and staff are partners in the educational process.</w:t>
      </w:r>
    </w:p>
    <w:p w14:paraId="343B1620"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The quilt at the Cesar Chavez School is a good example of how educators in onesetting integrated families into the ongoing life of the program. Following are additional strategies that you can use.</w:t>
      </w:r>
    </w:p>
    <w:p w14:paraId="59CCA1F7"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Share school and classroom policies in easily accessible formats</w:t>
      </w:r>
    </w:p>
    <w:p w14:paraId="1A6E607E"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Discipline policies, procedures for volunteering in the classroom, leadership roles for parents, classroom rules, dress codes, and otherpolicies should be fair, reasonable, understandable, and practical. Parents need this information before they enter the program or soonthereafter. For example, Mrs. Douglas would not have sent 5-year-old Niki to kindergarten in a spaghetti strap top if she had known thatstraps had to be at least 1” wide was a district policy. Give parents the complete policies or web addresses for them, but provide simplesummaries of key points on your classroom website or through a handout during orientation (</w:t>
      </w:r>
      <w:hyperlink r:id="rId101" w:anchor="bm02ref767" w:history="1">
        <w:r w:rsidRPr="00AE02F1">
          <w:rPr>
            <w:rFonts w:ascii="inherit" w:eastAsia="Times New Roman" w:hAnsi="inherit" w:cs="Times New Roman"/>
            <w:color w:val="1F3870"/>
            <w:sz w:val="24"/>
            <w:szCs w:val="24"/>
            <w:bdr w:val="none" w:sz="0" w:space="0" w:color="auto" w:frame="1"/>
          </w:rPr>
          <w:t>Powers, 2005</w:t>
        </w:r>
      </w:hyperlink>
      <w:r w:rsidRPr="00AE02F1">
        <w:rPr>
          <w:rFonts w:ascii="Cambria" w:eastAsia="Times New Roman" w:hAnsi="Cambria" w:cs="Times New Roman"/>
          <w:color w:val="000000"/>
          <w:sz w:val="24"/>
          <w:szCs w:val="24"/>
        </w:rPr>
        <w:t>).</w:t>
      </w:r>
    </w:p>
    <w:p w14:paraId="17787A7F"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Institute an open-door policy in which family members are welcome to come to the classroom or program unannounced</w:t>
      </w:r>
    </w:p>
    <w:p w14:paraId="040020DF"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Invite family members to watch or participate in the classroom, and provide simple guidelines so that family guests will know what to expectfrom you and the children while they are on-site. For instance, make them aware of locations from which they can observe unobtrusively.Clearly indicate the times when you are available to chat and the times when your attention must be focused on the children. Snack time, thestory time before recess or nap, and outdoor times are periods of the day when parent visitors might easily be accommodated.</w:t>
      </w:r>
    </w:p>
    <w:p w14:paraId="13F9D079"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Invite family members to visit the classroom for particular occasions</w:t>
      </w:r>
    </w:p>
    <w:p w14:paraId="71BF740B"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These times might be incorporated into a whole-group social affair such as a family–child breakfast or a Sunday afternoon open house.Fathers attend family activities more frequently than any other type of program activity (</w:t>
      </w:r>
      <w:hyperlink r:id="rId102" w:anchor="bm02ref935" w:history="1">
        <w:r w:rsidRPr="00AE02F1">
          <w:rPr>
            <w:rFonts w:ascii="inherit" w:eastAsia="Times New Roman" w:hAnsi="inherit" w:cs="Times New Roman"/>
            <w:color w:val="1F3870"/>
            <w:sz w:val="24"/>
            <w:szCs w:val="24"/>
            <w:bdr w:val="none" w:sz="0" w:space="0" w:color="auto" w:frame="1"/>
          </w:rPr>
          <w:t>Turbiville, Umbarger, &amp; Guthrie, 2000</w:t>
        </w:r>
      </w:hyperlink>
      <w:r w:rsidRPr="00AE02F1">
        <w:rPr>
          <w:rFonts w:ascii="Cambria" w:eastAsia="Times New Roman" w:hAnsi="Cambria" w:cs="Times New Roman"/>
          <w:color w:val="000000"/>
          <w:sz w:val="24"/>
          <w:szCs w:val="24"/>
        </w:rPr>
        <w:t>). Invitefamily members to share in a certain classroom activity such as making applesauce or planting seeds. Consider asking individual parents tobecome involved in a specific project (e.g., making bread or listening to children read). In every case, let families know they are welcomeand that their presence will enrich the program. Issue your invitations far enough in advance for family members to arrange to be there.</w:t>
      </w:r>
    </w:p>
    <w:p w14:paraId="58D3ABC7"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Encourage family members to participate in the classroom as volunteer teachers for part or all of a day</w:t>
      </w:r>
    </w:p>
    <w:p w14:paraId="4B71CCC8"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Issue an invitation in which you describe the volunteer role. Clearly indicate that family members, by virtue of their life experiences, havethe skills necessary to do the job. Follow up by speaking to individual family members about how they might become involved. Fathers aremore likely to respond to a specific, personal invitation than to a more global invitation (</w:t>
      </w:r>
      <w:hyperlink r:id="rId103" w:anchor="bm02ref424" w:history="1">
        <w:r w:rsidRPr="00AE02F1">
          <w:rPr>
            <w:rFonts w:ascii="inherit" w:eastAsia="Times New Roman" w:hAnsi="inherit" w:cs="Times New Roman"/>
            <w:color w:val="1F3870"/>
            <w:sz w:val="24"/>
            <w:szCs w:val="24"/>
            <w:bdr w:val="none" w:sz="0" w:space="0" w:color="auto" w:frame="1"/>
          </w:rPr>
          <w:t>Hennon, Palm, &amp; Olsen, 2012</w:t>
        </w:r>
      </w:hyperlink>
      <w:r w:rsidRPr="00AE02F1">
        <w:rPr>
          <w:rFonts w:ascii="Cambria" w:eastAsia="Times New Roman" w:hAnsi="Cambria" w:cs="Times New Roman"/>
          <w:color w:val="000000"/>
          <w:sz w:val="24"/>
          <w:szCs w:val="24"/>
        </w:rPr>
        <w:t>). In one elementaryschool, the Parent Teacher Organization organized and trained parents to conduct hands-on science activities and provided the materials todo so. This ongoing program enriched the curriculum, involved families, and was enjoyed by the children.</w:t>
      </w:r>
    </w:p>
    <w:p w14:paraId="67C9E62D"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Involve family members in making classroom collections or materials either for their use or for children to use at school</w:t>
      </w:r>
    </w:p>
    <w:p w14:paraId="47903E2A"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Ask parents or grandparents to donate a song, story, or recipe that is a family favorite. Collect these items from family members individually(in writing or in person) or plan a program event in which such items are shared. A potluck dinner or a family songfest in which childrenalso participate may pave the way for beginning such a collection. In each case, these collections are tangible evidence of parents’contributions to the program. They can be assembled with minimum hardship to either families or staff. Moreover, such collections signal tofamily members that their cultural traditions are valued by educators and are worth sharing with others.</w:t>
      </w:r>
    </w:p>
    <w:p w14:paraId="03ADA7BB"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Create home-based alternatives to on-site volunteering</w:t>
      </w:r>
    </w:p>
    <w:p w14:paraId="38085593"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For instance, ask family members to volunteer to prepare materials at home, make arrangements for field trips and with resource people,coordinate parent discussion groups, find resource materials at the library, compare prices of certain types of materials or equipment atlocal stores, or react to activity plans that will eventually be used in the classroom.</w:t>
      </w:r>
    </w:p>
    <w:p w14:paraId="32C7BB6D"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Suggest home-based learning activities for family members and children to do together</w:t>
      </w:r>
    </w:p>
    <w:p w14:paraId="336E01F7"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This strategy is appropriate for all families but especially for those whose time is limited because of employment and family constraints.However, to achieve positive outcomes, families require clear expectations and guidelines about what to do. Provide clear directions. Foreach activity, invite family members to also tell you how easy it was to do and how much they and their children enjoyed it. Offer feedback tofamilies about how their assistance at home is affecting their child’s learning.</w:t>
      </w:r>
    </w:p>
    <w:p w14:paraId="1E4E3181"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Send children’s work home (</w:t>
      </w:r>
      <w:hyperlink r:id="rId104" w:anchor="bm02ref654" w:history="1">
        <w:r w:rsidRPr="00AE02F1">
          <w:rPr>
            <w:rFonts w:ascii="inherit" w:eastAsia="Times New Roman" w:hAnsi="inherit" w:cs="Times New Roman"/>
            <w:b/>
            <w:bCs/>
            <w:color w:val="1F3870"/>
            <w:sz w:val="27"/>
            <w:szCs w:val="27"/>
            <w:bdr w:val="none" w:sz="0" w:space="0" w:color="auto" w:frame="1"/>
          </w:rPr>
          <w:t>Morrison, 2012</w:t>
        </w:r>
      </w:hyperlink>
      <w:r w:rsidRPr="00AE02F1">
        <w:rPr>
          <w:rFonts w:ascii="inherit" w:eastAsia="Times New Roman" w:hAnsi="inherit" w:cs="Times New Roman"/>
          <w:b/>
          <w:bCs/>
          <w:i/>
          <w:iCs/>
          <w:color w:val="000000"/>
          <w:sz w:val="27"/>
          <w:szCs w:val="27"/>
          <w:bdr w:val="none" w:sz="0" w:space="0" w:color="auto" w:frame="1"/>
        </w:rPr>
        <w:t>)</w:t>
      </w:r>
    </w:p>
    <w:p w14:paraId="38CDF45C"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Attach a note about the work. Occasionally ask parents to return a note about what they think of the child’s work.</w:t>
      </w:r>
    </w:p>
    <w:p w14:paraId="502446BC"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Show genuine pleasure in every family member’s attempts, no matter how large or small, to support the children’seducation</w:t>
      </w:r>
    </w:p>
    <w:p w14:paraId="1ABA87EB"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Continually let families know how much you appreciate the time and effort they put into their child’s education, not just because their helpallows you to do a better job but also because the children benefit so greatly. In addition, in classroom newsletters or communitynewspapers, acknowledge family contributions. Families may also be officially recognized at program events or with tangible tokens ofappreciation such as certificates, plaques, or thank-you notes from the children.</w:t>
      </w:r>
    </w:p>
    <w:p w14:paraId="00FD1240" w14:textId="77777777" w:rsidR="00AE02F1" w:rsidRPr="00AE02F1" w:rsidRDefault="00AE02F1" w:rsidP="00AE02F1">
      <w:pPr>
        <w:shd w:val="clear" w:color="auto" w:fill="FFFFFF"/>
        <w:spacing w:after="0" w:line="300" w:lineRule="atLeast"/>
        <w:outlineLvl w:val="1"/>
        <w:rPr>
          <w:rFonts w:ascii="Cambria" w:eastAsia="Times New Roman" w:hAnsi="Cambria" w:cs="Times New Roman"/>
          <w:b/>
          <w:bCs/>
          <w:color w:val="696C93"/>
          <w:sz w:val="33"/>
          <w:szCs w:val="33"/>
        </w:rPr>
      </w:pPr>
      <w:r w:rsidRPr="00AE02F1">
        <w:rPr>
          <w:rFonts w:ascii="inherit" w:eastAsia="Times New Roman" w:hAnsi="inherit" w:cs="Times New Roman"/>
          <w:b/>
          <w:bCs/>
          <w:color w:val="696C93"/>
          <w:sz w:val="33"/>
          <w:szCs w:val="33"/>
          <w:bdr w:val="none" w:sz="0" w:space="0" w:color="auto" w:frame="1"/>
        </w:rPr>
        <w:t>Involving Men in Early Childhood Programs</w:t>
      </w:r>
    </w:p>
    <w:p w14:paraId="07B1C67E"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inherit" w:eastAsia="Times New Roman" w:hAnsi="inherit" w:cs="Times New Roman"/>
          <w:i/>
          <w:iCs/>
          <w:color w:val="000000"/>
          <w:sz w:val="24"/>
          <w:szCs w:val="24"/>
          <w:bdr w:val="none" w:sz="0" w:space="0" w:color="auto" w:frame="1"/>
        </w:rPr>
        <w:t>Mr. Wasserman had just returned home with his 4-year-old daughter and told his wife, “I don’t want to pick Gwennie up at the child-care centeranymore.” Mrs. Wasserman inquired, “Why not?”</w:t>
      </w:r>
    </w:p>
    <w:p w14:paraId="4A188DD1"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inherit" w:eastAsia="Times New Roman" w:hAnsi="inherit" w:cs="Times New Roman"/>
          <w:i/>
          <w:iCs/>
          <w:color w:val="000000"/>
          <w:sz w:val="24"/>
          <w:szCs w:val="24"/>
          <w:bdr w:val="none" w:sz="0" w:space="0" w:color="auto" w:frame="1"/>
        </w:rPr>
        <w:t>“I went in and got her, put on her coat, looked for her bag, and none of the teachers even said hello or looked at me. They said Hi to all themothers and told them about their kid’s day. If we ever want to know what is happening, you will have to go yourself.”</w:t>
      </w:r>
    </w:p>
    <w:p w14:paraId="2B055931"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Both men and women are important to the development and education of children. A classroom in which fathers, brothers, or grandfathersfeel unwelcome is not an optimal early childhood environment. For instance, male involvement in children’s education is associated withhigher achievement among children and with social competence (</w:t>
      </w:r>
      <w:hyperlink r:id="rId105" w:anchor="bm02ref67" w:history="1">
        <w:r w:rsidRPr="00AE02F1">
          <w:rPr>
            <w:rFonts w:ascii="inherit" w:eastAsia="Times New Roman" w:hAnsi="inherit" w:cs="Times New Roman"/>
            <w:color w:val="1F3870"/>
            <w:sz w:val="24"/>
            <w:szCs w:val="24"/>
            <w:bdr w:val="none" w:sz="0" w:space="0" w:color="auto" w:frame="1"/>
          </w:rPr>
          <w:t>Berger, 2012</w:t>
        </w:r>
      </w:hyperlink>
      <w:r w:rsidRPr="00AE02F1">
        <w:rPr>
          <w:rFonts w:ascii="Cambria" w:eastAsia="Times New Roman" w:hAnsi="Cambria" w:cs="Times New Roman"/>
          <w:color w:val="000000"/>
          <w:sz w:val="24"/>
          <w:szCs w:val="24"/>
        </w:rPr>
        <w:t>). Conversely, father absence is associated with pooracademic achievement and higher school dropout rates (</w:t>
      </w:r>
      <w:hyperlink r:id="rId106" w:anchor="bm02ref424" w:history="1">
        <w:r w:rsidRPr="00AE02F1">
          <w:rPr>
            <w:rFonts w:ascii="inherit" w:eastAsia="Times New Roman" w:hAnsi="inherit" w:cs="Times New Roman"/>
            <w:color w:val="1F3870"/>
            <w:sz w:val="24"/>
            <w:szCs w:val="24"/>
            <w:bdr w:val="none" w:sz="0" w:space="0" w:color="auto" w:frame="1"/>
          </w:rPr>
          <w:t>Hennon et al., 2012</w:t>
        </w:r>
      </w:hyperlink>
      <w:r w:rsidRPr="00AE02F1">
        <w:rPr>
          <w:rFonts w:ascii="Cambria" w:eastAsia="Times New Roman" w:hAnsi="Cambria" w:cs="Times New Roman"/>
          <w:color w:val="000000"/>
          <w:sz w:val="24"/>
          <w:szCs w:val="24"/>
        </w:rPr>
        <w:t>). Fortunately, when early childhood professionals arecommitted to including men in their programs and have the support and training necessary to plan and implement appropriate strategies,male participation increases (</w:t>
      </w:r>
      <w:hyperlink r:id="rId107" w:anchor="bm02ref614" w:history="1">
        <w:r w:rsidRPr="00AE02F1">
          <w:rPr>
            <w:rFonts w:ascii="inherit" w:eastAsia="Times New Roman" w:hAnsi="inherit" w:cs="Times New Roman"/>
            <w:color w:val="1F3870"/>
            <w:sz w:val="24"/>
            <w:szCs w:val="24"/>
            <w:bdr w:val="none" w:sz="0" w:space="0" w:color="auto" w:frame="1"/>
          </w:rPr>
          <w:t>McBride, Rane, &amp; Bae, 2001</w:t>
        </w:r>
      </w:hyperlink>
      <w:r w:rsidRPr="00AE02F1">
        <w:rPr>
          <w:rFonts w:ascii="Cambria" w:eastAsia="Times New Roman" w:hAnsi="Cambria" w:cs="Times New Roman"/>
          <w:color w:val="000000"/>
          <w:sz w:val="24"/>
          <w:szCs w:val="24"/>
        </w:rPr>
        <w:t>). Refer to </w:t>
      </w:r>
      <w:hyperlink r:id="rId108" w:anchor="ch08fig6" w:history="1">
        <w:r w:rsidRPr="00AE02F1">
          <w:rPr>
            <w:rFonts w:ascii="inherit" w:eastAsia="Times New Roman" w:hAnsi="inherit" w:cs="Times New Roman"/>
            <w:color w:val="1F3870"/>
            <w:sz w:val="24"/>
            <w:szCs w:val="24"/>
            <w:bdr w:val="none" w:sz="0" w:space="0" w:color="auto" w:frame="1"/>
          </w:rPr>
          <w:t>Figure 8.6</w:t>
        </w:r>
      </w:hyperlink>
      <w:r w:rsidRPr="00AE02F1">
        <w:rPr>
          <w:rFonts w:ascii="Cambria" w:eastAsia="Times New Roman" w:hAnsi="Cambria" w:cs="Times New Roman"/>
          <w:color w:val="000000"/>
          <w:sz w:val="24"/>
          <w:szCs w:val="24"/>
        </w:rPr>
        <w:t> for details about barriers to male involvement and possiblemeans for overcoming them.</w:t>
      </w:r>
    </w:p>
    <w:p w14:paraId="073B68E6" w14:textId="77777777" w:rsidR="00AE02F1" w:rsidRPr="00AE02F1" w:rsidRDefault="00AE02F1" w:rsidP="00AE02F1">
      <w:pPr>
        <w:shd w:val="clear" w:color="auto" w:fill="FFFFFF"/>
        <w:spacing w:after="0" w:line="300" w:lineRule="atLeast"/>
        <w:outlineLvl w:val="3"/>
        <w:rPr>
          <w:rFonts w:ascii="Cambria" w:eastAsia="Times New Roman" w:hAnsi="Cambria" w:cs="Times New Roman"/>
          <w:b/>
          <w:bCs/>
          <w:color w:val="373C70"/>
          <w:sz w:val="27"/>
          <w:szCs w:val="27"/>
        </w:rPr>
      </w:pPr>
      <w:r w:rsidRPr="00AE02F1">
        <w:rPr>
          <w:rFonts w:ascii="inherit" w:eastAsia="Times New Roman" w:hAnsi="inherit" w:cs="Times New Roman"/>
          <w:b/>
          <w:bCs/>
          <w:color w:val="373C70"/>
          <w:sz w:val="27"/>
          <w:szCs w:val="27"/>
          <w:bdr w:val="none" w:sz="0" w:space="0" w:color="auto" w:frame="1"/>
        </w:rPr>
        <w:t>FIGURE 8.6</w:t>
      </w:r>
      <w:r w:rsidRPr="00AE02F1">
        <w:rPr>
          <w:rFonts w:ascii="Cambria" w:eastAsia="Times New Roman" w:hAnsi="Cambria" w:cs="Times New Roman"/>
          <w:b/>
          <w:bCs/>
          <w:color w:val="373C70"/>
          <w:sz w:val="27"/>
          <w:szCs w:val="27"/>
        </w:rPr>
        <w:t> Creating Male-Friendly Classrooms</w:t>
      </w:r>
    </w:p>
    <w:p w14:paraId="0D33E699" w14:textId="77777777" w:rsidR="00AE02F1" w:rsidRPr="00AE02F1" w:rsidRDefault="00AE02F1" w:rsidP="00AE02F1">
      <w:pPr>
        <w:shd w:val="clear" w:color="auto" w:fill="FFFFFF"/>
        <w:spacing w:before="120" w:after="120" w:line="240" w:lineRule="auto"/>
        <w:jc w:val="center"/>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216D09AB" wp14:editId="6F18A6E8">
            <wp:extent cx="7620000" cy="3429000"/>
            <wp:effectExtent l="0" t="0" r="0" b="0"/>
            <wp:docPr id="62" name="img_26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9" descr="imag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620000" cy="3429000"/>
                    </a:xfrm>
                    <a:prstGeom prst="rect">
                      <a:avLst/>
                    </a:prstGeom>
                    <a:noFill/>
                    <a:ln>
                      <a:noFill/>
                    </a:ln>
                  </pic:spPr>
                </pic:pic>
              </a:graphicData>
            </a:graphic>
          </wp:inline>
        </w:drawing>
      </w:r>
    </w:p>
    <w:p w14:paraId="1B22210C" w14:textId="77777777" w:rsidR="00AE02F1" w:rsidRPr="00AE02F1" w:rsidRDefault="00AE02F1" w:rsidP="00AE02F1">
      <w:pPr>
        <w:shd w:val="clear" w:color="auto" w:fill="FFFFFF"/>
        <w:spacing w:line="240" w:lineRule="auto"/>
        <w:ind w:left="48"/>
        <w:rPr>
          <w:rFonts w:ascii="Cambria" w:eastAsia="Times New Roman" w:hAnsi="Cambria" w:cs="Times New Roman"/>
          <w:color w:val="000000"/>
          <w:sz w:val="21"/>
          <w:szCs w:val="21"/>
        </w:rPr>
      </w:pPr>
      <w:r w:rsidRPr="00AE02F1">
        <w:rPr>
          <w:rFonts w:ascii="inherit" w:eastAsia="Times New Roman" w:hAnsi="inherit" w:cs="Times New Roman"/>
          <w:i/>
          <w:iCs/>
          <w:color w:val="000000"/>
          <w:sz w:val="21"/>
          <w:szCs w:val="21"/>
          <w:bdr w:val="none" w:sz="0" w:space="0" w:color="auto" w:frame="1"/>
        </w:rPr>
        <w:t>Sources:</w:t>
      </w:r>
      <w:r w:rsidRPr="00AE02F1">
        <w:rPr>
          <w:rFonts w:ascii="Cambria" w:eastAsia="Times New Roman" w:hAnsi="Cambria" w:cs="Times New Roman"/>
          <w:color w:val="000000"/>
          <w:sz w:val="21"/>
          <w:szCs w:val="21"/>
          <w:bdr w:val="none" w:sz="0" w:space="0" w:color="auto" w:frame="1"/>
        </w:rPr>
        <w:t> Berger, </w:t>
      </w:r>
      <w:hyperlink r:id="rId110" w:anchor="bm02ref67" w:history="1">
        <w:r w:rsidRPr="00AE02F1">
          <w:rPr>
            <w:rFonts w:ascii="inherit" w:eastAsia="Times New Roman" w:hAnsi="inherit" w:cs="Times New Roman"/>
            <w:color w:val="1F3870"/>
            <w:sz w:val="21"/>
            <w:szCs w:val="21"/>
            <w:bdr w:val="none" w:sz="0" w:space="0" w:color="auto" w:frame="1"/>
          </w:rPr>
          <w:t>2012</w:t>
        </w:r>
      </w:hyperlink>
      <w:r w:rsidRPr="00AE02F1">
        <w:rPr>
          <w:rFonts w:ascii="Cambria" w:eastAsia="Times New Roman" w:hAnsi="Cambria" w:cs="Times New Roman"/>
          <w:color w:val="000000"/>
          <w:sz w:val="21"/>
          <w:szCs w:val="21"/>
          <w:bdr w:val="none" w:sz="0" w:space="0" w:color="auto" w:frame="1"/>
        </w:rPr>
        <w:t>; </w:t>
      </w:r>
      <w:hyperlink r:id="rId111" w:anchor="bm02ref356" w:history="1">
        <w:r w:rsidRPr="00AE02F1">
          <w:rPr>
            <w:rFonts w:ascii="inherit" w:eastAsia="Times New Roman" w:hAnsi="inherit" w:cs="Times New Roman"/>
            <w:color w:val="1F3870"/>
            <w:sz w:val="21"/>
            <w:szCs w:val="21"/>
            <w:bdr w:val="none" w:sz="0" w:space="0" w:color="auto" w:frame="1"/>
          </w:rPr>
          <w:t>Gonzalea-Mena, 2014</w:t>
        </w:r>
      </w:hyperlink>
      <w:r w:rsidRPr="00AE02F1">
        <w:rPr>
          <w:rFonts w:ascii="Cambria" w:eastAsia="Times New Roman" w:hAnsi="Cambria" w:cs="Times New Roman"/>
          <w:color w:val="000000"/>
          <w:sz w:val="21"/>
          <w:szCs w:val="21"/>
          <w:bdr w:val="none" w:sz="0" w:space="0" w:color="auto" w:frame="1"/>
        </w:rPr>
        <w:t>; </w:t>
      </w:r>
      <w:hyperlink r:id="rId112" w:anchor="bm02ref424" w:history="1">
        <w:r w:rsidRPr="00AE02F1">
          <w:rPr>
            <w:rFonts w:ascii="inherit" w:eastAsia="Times New Roman" w:hAnsi="inherit" w:cs="Times New Roman"/>
            <w:color w:val="1F3870"/>
            <w:sz w:val="21"/>
            <w:szCs w:val="21"/>
            <w:bdr w:val="none" w:sz="0" w:space="0" w:color="auto" w:frame="1"/>
          </w:rPr>
          <w:t>Hennon, Palm, &amp; Olsen, 2012</w:t>
        </w:r>
      </w:hyperlink>
      <w:r w:rsidRPr="00AE02F1">
        <w:rPr>
          <w:rFonts w:ascii="Cambria" w:eastAsia="Times New Roman" w:hAnsi="Cambria" w:cs="Times New Roman"/>
          <w:color w:val="000000"/>
          <w:sz w:val="21"/>
          <w:szCs w:val="21"/>
          <w:bdr w:val="none" w:sz="0" w:space="0" w:color="auto" w:frame="1"/>
        </w:rPr>
        <w:t>; </w:t>
      </w:r>
      <w:hyperlink r:id="rId113" w:anchor="bm02ref566" w:history="1">
        <w:r w:rsidRPr="00AE02F1">
          <w:rPr>
            <w:rFonts w:ascii="inherit" w:eastAsia="Times New Roman" w:hAnsi="inherit" w:cs="Times New Roman"/>
            <w:color w:val="1F3870"/>
            <w:sz w:val="21"/>
            <w:szCs w:val="21"/>
            <w:bdr w:val="none" w:sz="0" w:space="0" w:color="auto" w:frame="1"/>
          </w:rPr>
          <w:t>Levine, 2004</w:t>
        </w:r>
      </w:hyperlink>
      <w:r w:rsidRPr="00AE02F1">
        <w:rPr>
          <w:rFonts w:ascii="Cambria" w:eastAsia="Times New Roman" w:hAnsi="Cambria" w:cs="Times New Roman"/>
          <w:color w:val="000000"/>
          <w:sz w:val="21"/>
          <w:szCs w:val="21"/>
          <w:bdr w:val="none" w:sz="0" w:space="0" w:color="auto" w:frame="1"/>
        </w:rPr>
        <w:t>; </w:t>
      </w:r>
      <w:hyperlink r:id="rId114" w:anchor="bm02ref935" w:history="1">
        <w:r w:rsidRPr="00AE02F1">
          <w:rPr>
            <w:rFonts w:ascii="inherit" w:eastAsia="Times New Roman" w:hAnsi="inherit" w:cs="Times New Roman"/>
            <w:color w:val="1F3870"/>
            <w:sz w:val="21"/>
            <w:szCs w:val="21"/>
            <w:bdr w:val="none" w:sz="0" w:space="0" w:color="auto" w:frame="1"/>
          </w:rPr>
          <w:t>Turbiville, Umbarger, &amp;Guthrie, 2000</w:t>
        </w:r>
      </w:hyperlink>
      <w:r w:rsidRPr="00AE02F1">
        <w:rPr>
          <w:rFonts w:ascii="Cambria" w:eastAsia="Times New Roman" w:hAnsi="Cambria" w:cs="Times New Roman"/>
          <w:color w:val="000000"/>
          <w:sz w:val="21"/>
          <w:szCs w:val="21"/>
          <w:bdr w:val="none" w:sz="0" w:space="0" w:color="auto" w:frame="1"/>
        </w:rPr>
        <w:t>.</w:t>
      </w:r>
    </w:p>
    <w:p w14:paraId="075A9C4F" w14:textId="77777777" w:rsidR="00AE02F1" w:rsidRPr="00AE02F1" w:rsidRDefault="00AE02F1" w:rsidP="00AE02F1">
      <w:pPr>
        <w:shd w:val="clear" w:color="auto" w:fill="FFFFFF"/>
        <w:spacing w:after="0" w:line="300" w:lineRule="atLeast"/>
        <w:outlineLvl w:val="1"/>
        <w:rPr>
          <w:rFonts w:ascii="Cambria" w:eastAsia="Times New Roman" w:hAnsi="Cambria" w:cs="Times New Roman"/>
          <w:b/>
          <w:bCs/>
          <w:color w:val="696C93"/>
          <w:sz w:val="33"/>
          <w:szCs w:val="33"/>
        </w:rPr>
      </w:pPr>
      <w:r w:rsidRPr="00AE02F1">
        <w:rPr>
          <w:rFonts w:ascii="inherit" w:eastAsia="Times New Roman" w:hAnsi="inherit" w:cs="Times New Roman"/>
          <w:b/>
          <w:bCs/>
          <w:color w:val="696C93"/>
          <w:sz w:val="33"/>
          <w:szCs w:val="33"/>
          <w:bdr w:val="none" w:sz="0" w:space="0" w:color="auto" w:frame="1"/>
        </w:rPr>
        <w:t>Providing Family Education</w:t>
      </w:r>
    </w:p>
    <w:p w14:paraId="3A2B3919"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inherit" w:eastAsia="Times New Roman" w:hAnsi="inherit" w:cs="Times New Roman"/>
          <w:i/>
          <w:iCs/>
          <w:color w:val="000000"/>
          <w:sz w:val="24"/>
          <w:szCs w:val="24"/>
          <w:bdr w:val="none" w:sz="0" w:space="0" w:color="auto" w:frame="1"/>
        </w:rPr>
        <w:t>At a recent get-together for the families in her room, Consuelo Montoya invited the participants to give her ideas about topics they would like toexplore in the coming months. Families brainstormed five ideas. Next, Consuelo put up a sign at the entrance to her room, asking family membersto put a mark by the idea they most wanted to have a chance to talk about. Families who could not come to the room in person were invited totelephone in their preferences. Following are the results:</w:t>
      </w:r>
    </w:p>
    <w:p w14:paraId="273A48FA"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inherit" w:eastAsia="Times New Roman" w:hAnsi="inherit" w:cs="Times New Roman"/>
          <w:b/>
          <w:bCs/>
          <w:i/>
          <w:iCs/>
          <w:color w:val="000000"/>
          <w:sz w:val="24"/>
          <w:szCs w:val="24"/>
          <w:bdr w:val="none" w:sz="0" w:space="0" w:color="auto" w:frame="1"/>
        </w:rPr>
        <w:t>Consuelo Montoya’s Classroom—Family Topics Wish List</w:t>
      </w:r>
    </w:p>
    <w:p w14:paraId="020E70F2" w14:textId="77777777" w:rsidR="00AE02F1" w:rsidRPr="00AE02F1" w:rsidRDefault="00AE02F1" w:rsidP="00AE02F1">
      <w:pPr>
        <w:shd w:val="clear" w:color="auto" w:fill="FFFFFF"/>
        <w:spacing w:after="0" w:line="240" w:lineRule="auto"/>
        <w:ind w:left="528" w:hanging="168"/>
        <w:rPr>
          <w:rFonts w:ascii="Cambria" w:eastAsia="Times New Roman" w:hAnsi="Cambria" w:cs="Times New Roman"/>
          <w:color w:val="000000"/>
          <w:sz w:val="24"/>
          <w:szCs w:val="24"/>
        </w:rPr>
      </w:pPr>
      <w:r w:rsidRPr="00AE02F1">
        <w:rPr>
          <w:rFonts w:ascii="inherit" w:eastAsia="Times New Roman" w:hAnsi="inherit" w:cs="Times New Roman"/>
          <w:i/>
          <w:iCs/>
          <w:color w:val="000000"/>
          <w:sz w:val="24"/>
          <w:szCs w:val="24"/>
          <w:bdr w:val="none" w:sz="0" w:space="0" w:color="auto" w:frame="1"/>
        </w:rPr>
        <w:t>Sibling Rivalry = /////////////</w:t>
      </w:r>
    </w:p>
    <w:p w14:paraId="7F0FAA62" w14:textId="77777777" w:rsidR="00AE02F1" w:rsidRPr="00AE02F1" w:rsidRDefault="00AE02F1" w:rsidP="00AE02F1">
      <w:pPr>
        <w:shd w:val="clear" w:color="auto" w:fill="FFFFFF"/>
        <w:spacing w:after="0" w:line="240" w:lineRule="auto"/>
        <w:ind w:left="528" w:hanging="168"/>
        <w:rPr>
          <w:rFonts w:ascii="Cambria" w:eastAsia="Times New Roman" w:hAnsi="Cambria" w:cs="Times New Roman"/>
          <w:color w:val="000000"/>
          <w:sz w:val="24"/>
          <w:szCs w:val="24"/>
        </w:rPr>
      </w:pPr>
      <w:r w:rsidRPr="00AE02F1">
        <w:rPr>
          <w:rFonts w:ascii="inherit" w:eastAsia="Times New Roman" w:hAnsi="inherit" w:cs="Times New Roman"/>
          <w:i/>
          <w:iCs/>
          <w:color w:val="000000"/>
          <w:sz w:val="24"/>
          <w:szCs w:val="24"/>
          <w:bdr w:val="none" w:sz="0" w:space="0" w:color="auto" w:frame="1"/>
        </w:rPr>
        <w:t>Healthy Snacks Kids Will Eat = /////</w:t>
      </w:r>
    </w:p>
    <w:p w14:paraId="170873D5" w14:textId="77777777" w:rsidR="00AE02F1" w:rsidRPr="00AE02F1" w:rsidRDefault="00AE02F1" w:rsidP="00AE02F1">
      <w:pPr>
        <w:shd w:val="clear" w:color="auto" w:fill="FFFFFF"/>
        <w:spacing w:after="0" w:line="240" w:lineRule="auto"/>
        <w:ind w:left="528" w:hanging="168"/>
        <w:rPr>
          <w:rFonts w:ascii="Cambria" w:eastAsia="Times New Roman" w:hAnsi="Cambria" w:cs="Times New Roman"/>
          <w:color w:val="000000"/>
          <w:sz w:val="24"/>
          <w:szCs w:val="24"/>
        </w:rPr>
      </w:pPr>
      <w:r w:rsidRPr="00AE02F1">
        <w:rPr>
          <w:rFonts w:ascii="inherit" w:eastAsia="Times New Roman" w:hAnsi="inherit" w:cs="Times New Roman"/>
          <w:i/>
          <w:iCs/>
          <w:color w:val="000000"/>
          <w:sz w:val="24"/>
          <w:szCs w:val="24"/>
          <w:bdr w:val="none" w:sz="0" w:space="0" w:color="auto" w:frame="1"/>
        </w:rPr>
        <w:t>Celebrating Family Traditions = ////////</w:t>
      </w:r>
    </w:p>
    <w:p w14:paraId="3A507118" w14:textId="77777777" w:rsidR="00AE02F1" w:rsidRPr="00AE02F1" w:rsidRDefault="00AE02F1" w:rsidP="00AE02F1">
      <w:pPr>
        <w:shd w:val="clear" w:color="auto" w:fill="FFFFFF"/>
        <w:spacing w:after="0" w:line="240" w:lineRule="auto"/>
        <w:ind w:left="528" w:hanging="168"/>
        <w:rPr>
          <w:rFonts w:ascii="Cambria" w:eastAsia="Times New Roman" w:hAnsi="Cambria" w:cs="Times New Roman"/>
          <w:color w:val="000000"/>
          <w:sz w:val="24"/>
          <w:szCs w:val="24"/>
        </w:rPr>
      </w:pPr>
      <w:r w:rsidRPr="00AE02F1">
        <w:rPr>
          <w:rFonts w:ascii="inherit" w:eastAsia="Times New Roman" w:hAnsi="inherit" w:cs="Times New Roman"/>
          <w:i/>
          <w:iCs/>
          <w:color w:val="000000"/>
          <w:sz w:val="24"/>
          <w:szCs w:val="24"/>
          <w:bdr w:val="none" w:sz="0" w:space="0" w:color="auto" w:frame="1"/>
        </w:rPr>
        <w:t>How to Help Children Make Friends = /////////////////</w:t>
      </w:r>
    </w:p>
    <w:p w14:paraId="3B0F80D5" w14:textId="77777777" w:rsidR="00AE02F1" w:rsidRPr="00AE02F1" w:rsidRDefault="00AE02F1" w:rsidP="00AE02F1">
      <w:pPr>
        <w:shd w:val="clear" w:color="auto" w:fill="FFFFFF"/>
        <w:spacing w:after="120" w:line="240" w:lineRule="auto"/>
        <w:ind w:left="528" w:hanging="168"/>
        <w:rPr>
          <w:rFonts w:ascii="Cambria" w:eastAsia="Times New Roman" w:hAnsi="Cambria" w:cs="Times New Roman"/>
          <w:color w:val="000000"/>
          <w:sz w:val="24"/>
          <w:szCs w:val="24"/>
        </w:rPr>
      </w:pPr>
      <w:r w:rsidRPr="00AE02F1">
        <w:rPr>
          <w:rFonts w:ascii="inherit" w:eastAsia="Times New Roman" w:hAnsi="inherit" w:cs="Times New Roman"/>
          <w:i/>
          <w:iCs/>
          <w:color w:val="000000"/>
          <w:sz w:val="24"/>
          <w:szCs w:val="24"/>
          <w:bdr w:val="none" w:sz="0" w:space="0" w:color="auto" w:frame="1"/>
        </w:rPr>
        <w:t>Taming the Technology Monster = ////////</w:t>
      </w:r>
    </w:p>
    <w:p w14:paraId="5CCE406C"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inherit" w:eastAsia="Times New Roman" w:hAnsi="inherit" w:cs="Times New Roman"/>
          <w:i/>
          <w:iCs/>
          <w:color w:val="000000"/>
          <w:sz w:val="24"/>
          <w:szCs w:val="24"/>
          <w:bdr w:val="none" w:sz="0" w:space="0" w:color="auto" w:frame="1"/>
        </w:rPr>
        <w:t>On the basis of these outcomes, Consuelo plans to organize a workshop entitled “How to Help Children Make Friends.” She and another teacherwill gather ideas and information for families and then share it during a family education evening at the center. A workshop on sibling rivalrycould come next. For that workshop, Consuelo is thinking of inviting family members to talk about what they do at home when the bickeringstarts.</w:t>
      </w:r>
    </w:p>
    <w:p w14:paraId="6F8A4F4A"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This example was one teacher’s approach to developing family education opportunities for families of children enrolled in her classroom.Many other ways are available for educators to carry out this important facet of family engagement. Following are some guidelines for howto begin:</w:t>
      </w:r>
    </w:p>
    <w:p w14:paraId="2810C4D8"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Conduct a simple needs assessment of family member concerns and interests related to child rearing and other familyissues</w:t>
      </w:r>
    </w:p>
    <w:p w14:paraId="265C48CB"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This process could be carried out for only your classroom, among several classes, or on a programwide basis.</w:t>
      </w:r>
    </w:p>
    <w:p w14:paraId="3D6161AC"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You can proceed in several ways. One way is to invite family members to a brainstorming session in which mutual concerns are generated. Asecond approach is to conduct a brief written or telephone survey in which family members identify the issues that are most important tothem. A third technique is to provide family members with a broad range of potential issues that could be addressed and then ask them toindicate which are most important to them.</w:t>
      </w:r>
    </w:p>
    <w:p w14:paraId="5BECD9BA"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Deal with the most pressing needs for the group early</w:t>
      </w:r>
    </w:p>
    <w:p w14:paraId="28699109"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However, a word of caution is advisable: Avoid simply going with the notion of majority rule. Instead, look at the concerns in terms ofvarious demographic subgroupings such as low-income families or single-parent households. For example, a workshop on sibling rivalry orchildren and television would be of interest to a broad range of families in your class, whereas blended families might find the following twotopics pertinent: (1) living with other people’s children and (2) dealing with stepparent stereotypes. Addressing both general and specificconcerns in your plan will give it the widest possible appeal and will be more sensitive to all families served by the program.</w:t>
      </w:r>
    </w:p>
    <w:p w14:paraId="74EDBF49"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Invite family members to educational workshops that involve both them and the child</w:t>
      </w:r>
    </w:p>
    <w:p w14:paraId="5FD05C7D"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Consider using a format in which children receive child-care half the time while their family members discuss program-related informationwith other family members and staff. The second half of the session could be devoted to parents and children’s working together, practicingskills, or creating make-it-and-take-it items for use at home.</w:t>
      </w:r>
    </w:p>
    <w:p w14:paraId="577902BF"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Encourage family members to support student learning at home</w:t>
      </w:r>
    </w:p>
    <w:p w14:paraId="586B4356"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The following list shows suggestions to help forge a strong link between the family and the program (</w:t>
      </w:r>
      <w:hyperlink r:id="rId115" w:anchor="bm02ref390" w:history="1">
        <w:r w:rsidRPr="00AE02F1">
          <w:rPr>
            <w:rFonts w:ascii="inherit" w:eastAsia="Times New Roman" w:hAnsi="inherit" w:cs="Times New Roman"/>
            <w:color w:val="1F3870"/>
            <w:sz w:val="24"/>
            <w:szCs w:val="24"/>
            <w:bdr w:val="none" w:sz="0" w:space="0" w:color="auto" w:frame="1"/>
          </w:rPr>
          <w:t>Hammack, Foote, Garretson, &amp;Thompson, 2012</w:t>
        </w:r>
      </w:hyperlink>
      <w:r w:rsidRPr="00AE02F1">
        <w:rPr>
          <w:rFonts w:ascii="Cambria" w:eastAsia="Times New Roman" w:hAnsi="Cambria" w:cs="Times New Roman"/>
          <w:color w:val="000000"/>
          <w:sz w:val="24"/>
          <w:szCs w:val="24"/>
        </w:rPr>
        <w:t>):</w:t>
      </w:r>
    </w:p>
    <w:p w14:paraId="26030DF0"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F1624C"/>
          <w:sz w:val="24"/>
          <w:szCs w:val="24"/>
        </w:rPr>
        <w:t>•</w:t>
      </w:r>
      <w:r w:rsidRPr="00AE02F1">
        <w:rPr>
          <w:rFonts w:ascii="Cambria" w:eastAsia="Times New Roman" w:hAnsi="Cambria" w:cs="Times New Roman"/>
          <w:color w:val="000000"/>
          <w:sz w:val="24"/>
          <w:szCs w:val="24"/>
        </w:rPr>
        <w:t> Send books and materials for home use.</w:t>
      </w:r>
    </w:p>
    <w:p w14:paraId="5E3A85E7"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F1624C"/>
          <w:sz w:val="24"/>
          <w:szCs w:val="24"/>
        </w:rPr>
        <w:t>•</w:t>
      </w:r>
      <w:r w:rsidRPr="00AE02F1">
        <w:rPr>
          <w:rFonts w:ascii="Cambria" w:eastAsia="Times New Roman" w:hAnsi="Cambria" w:cs="Times New Roman"/>
          <w:color w:val="000000"/>
          <w:sz w:val="24"/>
          <w:szCs w:val="24"/>
        </w:rPr>
        <w:t> Give clear, written directions for homework. Put homework assignments on the school website so that parents can check in daily.</w:t>
      </w:r>
    </w:p>
    <w:p w14:paraId="062FE755"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F1624C"/>
          <w:sz w:val="24"/>
          <w:szCs w:val="24"/>
        </w:rPr>
        <w:t>•</w:t>
      </w:r>
      <w:r w:rsidRPr="00AE02F1">
        <w:rPr>
          <w:rFonts w:ascii="Cambria" w:eastAsia="Times New Roman" w:hAnsi="Cambria" w:cs="Times New Roman"/>
          <w:color w:val="000000"/>
          <w:sz w:val="24"/>
          <w:szCs w:val="24"/>
        </w:rPr>
        <w:t> Suggest strategies that parents can use to help children with homework such as scheduling a time and place to do it, providingadequate lighting, checking to see if it is done as well as instructional strategies.</w:t>
      </w:r>
    </w:p>
    <w:p w14:paraId="76CA5761"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F1624C"/>
          <w:sz w:val="24"/>
          <w:szCs w:val="24"/>
        </w:rPr>
        <w:t>•</w:t>
      </w:r>
      <w:r w:rsidRPr="00AE02F1">
        <w:rPr>
          <w:rFonts w:ascii="Cambria" w:eastAsia="Times New Roman" w:hAnsi="Cambria" w:cs="Times New Roman"/>
          <w:color w:val="000000"/>
          <w:sz w:val="24"/>
          <w:szCs w:val="24"/>
        </w:rPr>
        <w:t> Send home learning kits such as activity packets that parents and children can do together or have activity packets that can be checkedout by the family from the school media center.</w:t>
      </w:r>
    </w:p>
    <w:p w14:paraId="4B872A96" w14:textId="77777777" w:rsidR="00AE02F1" w:rsidRPr="00AE02F1" w:rsidRDefault="00AE02F1" w:rsidP="00AE02F1">
      <w:pPr>
        <w:shd w:val="clear" w:color="auto" w:fill="FFFFFF"/>
        <w:spacing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F1624C"/>
          <w:sz w:val="24"/>
          <w:szCs w:val="24"/>
        </w:rPr>
        <w:t>•</w:t>
      </w:r>
      <w:r w:rsidRPr="00AE02F1">
        <w:rPr>
          <w:rFonts w:ascii="Cambria" w:eastAsia="Times New Roman" w:hAnsi="Cambria" w:cs="Times New Roman"/>
          <w:color w:val="000000"/>
          <w:sz w:val="24"/>
          <w:szCs w:val="24"/>
        </w:rPr>
        <w:t> Suggest websites that have valid parenting and childhood education information. Preview these websites and verify that theinformation is research based or congruent with child development literature. Some sites like those on the Public Broadcasting System(</w:t>
      </w:r>
      <w:hyperlink r:id="rId116" w:history="1">
        <w:r w:rsidRPr="00AE02F1">
          <w:rPr>
            <w:rFonts w:ascii="inherit" w:eastAsia="Times New Roman" w:hAnsi="inherit" w:cs="Times New Roman"/>
            <w:color w:val="1F3870"/>
            <w:sz w:val="24"/>
            <w:szCs w:val="24"/>
            <w:u w:val="single"/>
            <w:bdr w:val="none" w:sz="0" w:space="0" w:color="auto" w:frame="1"/>
          </w:rPr>
          <w:t>www.pbs.org</w:t>
        </w:r>
      </w:hyperlink>
      <w:r w:rsidRPr="00AE02F1">
        <w:rPr>
          <w:rFonts w:ascii="Cambria" w:eastAsia="Times New Roman" w:hAnsi="Cambria" w:cs="Times New Roman"/>
          <w:color w:val="000000"/>
          <w:sz w:val="24"/>
          <w:szCs w:val="24"/>
        </w:rPr>
        <w:t>) have videos and information for parents on parenting, for children and parents, and for teachers.</w:t>
      </w:r>
    </w:p>
    <w:p w14:paraId="1B798A32"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Help family members anticipate typical developmental changes throughout the early childhood period</w:t>
      </w:r>
    </w:p>
    <w:p w14:paraId="20B76181"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Knowing what to expect empowers family members to respond appropriately when such changes occur and makes them more confidentteachers of their children. A note home to families, a brief discussion in the classroom newsletter, a small-group discussion, and anorganized workshop on a related topic are a few ways to get this kind of information home. Chatting informally with family membersindividually and frequently is another valuable way to convey developmental information to parents. These personal contacts are especiallyuseful because teachers can provide appropriate information and answer questions with a specific child in mind.</w:t>
      </w:r>
    </w:p>
    <w:p w14:paraId="36245453"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Provide general information about child development and learning, in take-home form, to family members</w:t>
      </w:r>
    </w:p>
    <w:p w14:paraId="2AC3D26A"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Books, pamphlets, articles, or information about appropriate YouTube clips can be made available through a parent lending library. In a boxeasily accessible to parents, file articles culled from magazines, newsletters, and early childhood journals such as </w:t>
      </w:r>
      <w:r w:rsidRPr="00AE02F1">
        <w:rPr>
          <w:rFonts w:ascii="inherit" w:eastAsia="Times New Roman" w:hAnsi="inherit" w:cs="Times New Roman"/>
          <w:i/>
          <w:iCs/>
          <w:color w:val="000000"/>
          <w:sz w:val="24"/>
          <w:szCs w:val="24"/>
          <w:bdr w:val="none" w:sz="0" w:space="0" w:color="auto" w:frame="1"/>
        </w:rPr>
        <w:t>Young Children, Day Careand Early Education</w:t>
      </w:r>
      <w:r w:rsidRPr="00AE02F1">
        <w:rPr>
          <w:rFonts w:ascii="Cambria" w:eastAsia="Times New Roman" w:hAnsi="Cambria" w:cs="Times New Roman"/>
          <w:color w:val="000000"/>
          <w:sz w:val="24"/>
          <w:szCs w:val="24"/>
        </w:rPr>
        <w:t>, and </w:t>
      </w:r>
      <w:r w:rsidRPr="00AE02F1">
        <w:rPr>
          <w:rFonts w:ascii="inherit" w:eastAsia="Times New Roman" w:hAnsi="inherit" w:cs="Times New Roman"/>
          <w:i/>
          <w:iCs/>
          <w:color w:val="000000"/>
          <w:sz w:val="24"/>
          <w:szCs w:val="24"/>
          <w:bdr w:val="none" w:sz="0" w:space="0" w:color="auto" w:frame="1"/>
        </w:rPr>
        <w:t>Childhood Education.</w:t>
      </w:r>
      <w:r w:rsidRPr="00AE02F1">
        <w:rPr>
          <w:rFonts w:ascii="Cambria" w:eastAsia="Times New Roman" w:hAnsi="Cambria" w:cs="Times New Roman"/>
          <w:color w:val="000000"/>
          <w:sz w:val="24"/>
          <w:szCs w:val="24"/>
        </w:rPr>
        <w:t> Provide more than one copy of each article so that you can recommend relevant readingsand parents can take them home with no obligation to return them. Identify a few good websites on child growth and development andenable linkages from the program website.</w:t>
      </w:r>
    </w:p>
    <w:p w14:paraId="356BF351"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Tailor the method of delivery to your families</w:t>
      </w:r>
    </w:p>
    <w:p w14:paraId="096236DB"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The timing of the meeting, the content, and the method of delivery should all be consistent with meeting the needs of the adult members ofthe family. For example, it might be more effective if health-related information were delivered by a health professional. This might be apresentation followed by questions. However, many topics such as sibling fighting might be best as a discussion and may be led by a teacheror administrator who understands development and guidance. For meeting the social needs of family members who work, a morningbreakfast with a very short “thought for the day” might be most effective.</w:t>
      </w:r>
    </w:p>
    <w:p w14:paraId="7B03D28C" w14:textId="77777777" w:rsidR="00AE02F1" w:rsidRPr="00AE02F1" w:rsidRDefault="00AE02F1" w:rsidP="00AE02F1">
      <w:pPr>
        <w:shd w:val="clear" w:color="auto" w:fill="FFFFFF"/>
        <w:spacing w:after="0" w:line="300" w:lineRule="atLeast"/>
        <w:outlineLvl w:val="0"/>
        <w:rPr>
          <w:rFonts w:ascii="Cambria" w:eastAsia="Times New Roman" w:hAnsi="Cambria" w:cs="Times New Roman"/>
          <w:b/>
          <w:bCs/>
          <w:color w:val="373C70"/>
          <w:kern w:val="36"/>
          <w:sz w:val="39"/>
          <w:szCs w:val="39"/>
        </w:rPr>
      </w:pPr>
      <w:r w:rsidRPr="00AE02F1">
        <w:rPr>
          <w:rFonts w:ascii="inherit" w:eastAsia="Times New Roman" w:hAnsi="inherit" w:cs="Times New Roman"/>
          <w:b/>
          <w:bCs/>
          <w:color w:val="373C70"/>
          <w:kern w:val="36"/>
          <w:sz w:val="39"/>
          <w:szCs w:val="39"/>
          <w:bdr w:val="none" w:sz="0" w:space="0" w:color="auto" w:frame="1"/>
        </w:rPr>
        <w:t>8.3 Connecting to the Community</w:t>
      </w:r>
    </w:p>
    <w:p w14:paraId="5CB12E95"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As a teacher of young children, you are a key player in the educational community that spans infant/toddler programs through the thirdgrade. As such, you have a responsibility to help ease children’s transitions from one level to the next. Also, within the community of yourown classroom, if families know and work together, support and encourage one another, then children benefit. Finally all educationalsettings are a part of the broader community that can support child learning if you use the assets within it and assist families in using theresources that are there. We will discuss each of these “connecting” roles next.</w:t>
      </w:r>
    </w:p>
    <w:p w14:paraId="1454EF5C" w14:textId="77777777" w:rsidR="00AE02F1" w:rsidRPr="00AE02F1" w:rsidRDefault="00AE02F1" w:rsidP="00AE02F1">
      <w:pPr>
        <w:shd w:val="clear" w:color="auto" w:fill="FFFFFF"/>
        <w:spacing w:after="0" w:line="300" w:lineRule="atLeast"/>
        <w:outlineLvl w:val="1"/>
        <w:rPr>
          <w:rFonts w:ascii="Cambria" w:eastAsia="Times New Roman" w:hAnsi="Cambria" w:cs="Times New Roman"/>
          <w:b/>
          <w:bCs/>
          <w:color w:val="696C93"/>
          <w:sz w:val="33"/>
          <w:szCs w:val="33"/>
        </w:rPr>
      </w:pPr>
      <w:r w:rsidRPr="00AE02F1">
        <w:rPr>
          <w:rFonts w:ascii="inherit" w:eastAsia="Times New Roman" w:hAnsi="inherit" w:cs="Times New Roman"/>
          <w:b/>
          <w:bCs/>
          <w:color w:val="696C93"/>
          <w:sz w:val="33"/>
          <w:szCs w:val="33"/>
          <w:bdr w:val="none" w:sz="0" w:space="0" w:color="auto" w:frame="1"/>
        </w:rPr>
        <w:t>Helping Families and Children Make a Successful Transition</w:t>
      </w:r>
    </w:p>
    <w:p w14:paraId="196F5F1C"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Many children experience a major shift in programs when they move from family based interventions to group programs or betweenprograms over a day or week or from preschool to kindergarten (</w:t>
      </w:r>
      <w:hyperlink r:id="rId117" w:anchor="bm02ref217" w:history="1">
        <w:r w:rsidRPr="00AE02F1">
          <w:rPr>
            <w:rFonts w:ascii="inherit" w:eastAsia="Times New Roman" w:hAnsi="inherit" w:cs="Times New Roman"/>
            <w:color w:val="1F3870"/>
            <w:sz w:val="24"/>
            <w:szCs w:val="24"/>
            <w:bdr w:val="none" w:sz="0" w:space="0" w:color="auto" w:frame="1"/>
          </w:rPr>
          <w:t>Deyell-Gingold, 2006</w:t>
        </w:r>
      </w:hyperlink>
      <w:r w:rsidRPr="00AE02F1">
        <w:rPr>
          <w:rFonts w:ascii="Cambria" w:eastAsia="Times New Roman" w:hAnsi="Cambria" w:cs="Times New Roman"/>
          <w:color w:val="000000"/>
          <w:sz w:val="24"/>
          <w:szCs w:val="24"/>
        </w:rPr>
        <w:t>) or first grade (</w:t>
      </w:r>
      <w:hyperlink r:id="rId118" w:anchor="bm02ref382" w:history="1">
        <w:r w:rsidRPr="00AE02F1">
          <w:rPr>
            <w:rFonts w:ascii="inherit" w:eastAsia="Times New Roman" w:hAnsi="inherit" w:cs="Times New Roman"/>
            <w:color w:val="1F3870"/>
            <w:sz w:val="24"/>
            <w:szCs w:val="24"/>
            <w:bdr w:val="none" w:sz="0" w:space="0" w:color="auto" w:frame="1"/>
          </w:rPr>
          <w:t>Gullo, 2006</w:t>
        </w:r>
      </w:hyperlink>
      <w:r w:rsidRPr="00AE02F1">
        <w:rPr>
          <w:rFonts w:ascii="Cambria" w:eastAsia="Times New Roman" w:hAnsi="Cambria" w:cs="Times New Roman"/>
          <w:color w:val="000000"/>
          <w:sz w:val="24"/>
          <w:szCs w:val="24"/>
        </w:rPr>
        <w:t>). There is often a changeof building, staff, school climate, and numbers and ages of other children and may be changes in numbers of adults and children in theclassroom. Continuity of education is the ideal, but may not be the practice. What makes for a smoother transition?</w:t>
      </w:r>
    </w:p>
    <w:p w14:paraId="60A081F9" w14:textId="77777777" w:rsidR="00AE02F1" w:rsidRPr="00AE02F1" w:rsidRDefault="00AE02F1" w:rsidP="00AE02F1">
      <w:pPr>
        <w:shd w:val="clear" w:color="auto" w:fill="FFFFFF"/>
        <w:spacing w:before="192" w:after="120" w:line="240" w:lineRule="auto"/>
        <w:ind w:left="528" w:hanging="240"/>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16742875" wp14:editId="0140C8A1">
            <wp:extent cx="95250" cy="95250"/>
            <wp:effectExtent l="0" t="0" r="0" b="0"/>
            <wp:docPr id="63" name="img_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 descr="imag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AE02F1">
        <w:rPr>
          <w:rFonts w:ascii="Cambria" w:eastAsia="Times New Roman" w:hAnsi="Cambria" w:cs="Times New Roman"/>
          <w:color w:val="000000"/>
          <w:sz w:val="24"/>
          <w:szCs w:val="24"/>
        </w:rPr>
        <w:t> Children who are socially adjusted (skilled play behavior, ability to enter play groups, and communication skills) have better transitionsthan children who are rejected (rough play, arguing, trying to have own way and less cooperative).</w:t>
      </w:r>
    </w:p>
    <w:p w14:paraId="08A70E45" w14:textId="77777777" w:rsidR="00AE02F1" w:rsidRPr="00AE02F1" w:rsidRDefault="00AE02F1" w:rsidP="00AE02F1">
      <w:pPr>
        <w:shd w:val="clear" w:color="auto" w:fill="FFFFFF"/>
        <w:spacing w:before="192" w:after="120" w:line="240" w:lineRule="auto"/>
        <w:ind w:left="528" w:hanging="240"/>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2D5D7DD7" wp14:editId="76B1612B">
            <wp:extent cx="95250" cy="95250"/>
            <wp:effectExtent l="0" t="0" r="0" b="0"/>
            <wp:docPr id="64" name="img_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 descr="imag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AE02F1">
        <w:rPr>
          <w:rFonts w:ascii="Cambria" w:eastAsia="Times New Roman" w:hAnsi="Cambria" w:cs="Times New Roman"/>
          <w:color w:val="000000"/>
          <w:sz w:val="24"/>
          <w:szCs w:val="24"/>
        </w:rPr>
        <w:t> Children whose parents expect their children to do well in preschool and kindergarten do better than those with low expectations.</w:t>
      </w:r>
    </w:p>
    <w:p w14:paraId="0BDB1442" w14:textId="77777777" w:rsidR="00AE02F1" w:rsidRPr="00AE02F1" w:rsidRDefault="00AE02F1" w:rsidP="00AE02F1">
      <w:pPr>
        <w:shd w:val="clear" w:color="auto" w:fill="FFFFFF"/>
        <w:spacing w:before="192" w:after="120" w:line="240" w:lineRule="auto"/>
        <w:ind w:left="528" w:hanging="240"/>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0DE99F94" wp14:editId="569BB0AE">
            <wp:extent cx="95250" cy="95250"/>
            <wp:effectExtent l="0" t="0" r="0" b="0"/>
            <wp:docPr id="65" name="img_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 descr="imag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AE02F1">
        <w:rPr>
          <w:rFonts w:ascii="Cambria" w:eastAsia="Times New Roman" w:hAnsi="Cambria" w:cs="Times New Roman"/>
          <w:color w:val="000000"/>
          <w:sz w:val="24"/>
          <w:szCs w:val="24"/>
        </w:rPr>
        <w:t> Children experiencing developmentally appropriate classrooms and practices in both programs also have smoother transitions.</w:t>
      </w:r>
    </w:p>
    <w:p w14:paraId="6EA4DB60" w14:textId="77777777" w:rsidR="00AE02F1" w:rsidRPr="00AE02F1" w:rsidRDefault="00AE02F1" w:rsidP="00AE02F1">
      <w:pPr>
        <w:shd w:val="clear" w:color="auto" w:fill="FFFFFF"/>
        <w:spacing w:after="120" w:line="240" w:lineRule="auto"/>
        <w:ind w:left="528" w:hanging="240"/>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2DD5DABB" wp14:editId="0034F168">
            <wp:extent cx="95250" cy="95250"/>
            <wp:effectExtent l="0" t="0" r="0" b="0"/>
            <wp:docPr id="66" name="img_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 descr="imag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AE02F1">
        <w:rPr>
          <w:rFonts w:ascii="Cambria" w:eastAsia="Times New Roman" w:hAnsi="Cambria" w:cs="Times New Roman"/>
          <w:color w:val="000000"/>
          <w:sz w:val="24"/>
          <w:szCs w:val="24"/>
        </w:rPr>
        <w:t> Children in programs that view the transition as an ongoing process by fostering family–school connections, child–school connections,peer connections, and classroom–classroom connections enjoy smoother transition experiences (</w:t>
      </w:r>
      <w:hyperlink r:id="rId120" w:anchor="bm02ref382" w:history="1">
        <w:r w:rsidRPr="00AE02F1">
          <w:rPr>
            <w:rFonts w:ascii="inherit" w:eastAsia="Times New Roman" w:hAnsi="inherit" w:cs="Times New Roman"/>
            <w:color w:val="1F3870"/>
            <w:sz w:val="24"/>
            <w:szCs w:val="24"/>
            <w:bdr w:val="none" w:sz="0" w:space="0" w:color="auto" w:frame="1"/>
          </w:rPr>
          <w:t>Gullo, 2006</w:t>
        </w:r>
      </w:hyperlink>
      <w:r w:rsidRPr="00AE02F1">
        <w:rPr>
          <w:rFonts w:ascii="Cambria" w:eastAsia="Times New Roman" w:hAnsi="Cambria" w:cs="Times New Roman"/>
          <w:color w:val="000000"/>
          <w:sz w:val="24"/>
          <w:szCs w:val="24"/>
        </w:rPr>
        <w:t>).</w:t>
      </w:r>
    </w:p>
    <w:p w14:paraId="4580E2F1"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Teachers can prepare families to be more successful by doing some of the following (</w:t>
      </w:r>
      <w:hyperlink r:id="rId121" w:anchor="bm02ref217" w:history="1">
        <w:r w:rsidRPr="00AE02F1">
          <w:rPr>
            <w:rFonts w:ascii="inherit" w:eastAsia="Times New Roman" w:hAnsi="inherit" w:cs="Times New Roman"/>
            <w:color w:val="1F3870"/>
            <w:sz w:val="24"/>
            <w:szCs w:val="24"/>
            <w:bdr w:val="none" w:sz="0" w:space="0" w:color="auto" w:frame="1"/>
          </w:rPr>
          <w:t>Deyell-Gingold, 2006</w:t>
        </w:r>
      </w:hyperlink>
      <w:r w:rsidRPr="00AE02F1">
        <w:rPr>
          <w:rFonts w:ascii="Cambria" w:eastAsia="Times New Roman" w:hAnsi="Cambria" w:cs="Times New Roman"/>
          <w:color w:val="000000"/>
          <w:sz w:val="24"/>
          <w:szCs w:val="24"/>
        </w:rPr>
        <w:t>; </w:t>
      </w:r>
      <w:hyperlink r:id="rId122" w:anchor="bm02ref654" w:history="1">
        <w:r w:rsidRPr="00AE02F1">
          <w:rPr>
            <w:rFonts w:ascii="inherit" w:eastAsia="Times New Roman" w:hAnsi="inherit" w:cs="Times New Roman"/>
            <w:color w:val="1F3870"/>
            <w:sz w:val="24"/>
            <w:szCs w:val="24"/>
            <w:bdr w:val="none" w:sz="0" w:space="0" w:color="auto" w:frame="1"/>
          </w:rPr>
          <w:t>Morrison, 2012</w:t>
        </w:r>
      </w:hyperlink>
      <w:r w:rsidRPr="00AE02F1">
        <w:rPr>
          <w:rFonts w:ascii="Cambria" w:eastAsia="Times New Roman" w:hAnsi="Cambria" w:cs="Times New Roman"/>
          <w:color w:val="000000"/>
          <w:sz w:val="24"/>
          <w:szCs w:val="24"/>
        </w:rPr>
        <w:t>):</w:t>
      </w:r>
    </w:p>
    <w:p w14:paraId="7C8F1522"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F1624C"/>
          <w:sz w:val="24"/>
          <w:szCs w:val="24"/>
        </w:rPr>
        <w:t>•</w:t>
      </w:r>
      <w:r w:rsidRPr="00AE02F1">
        <w:rPr>
          <w:rFonts w:ascii="Cambria" w:eastAsia="Times New Roman" w:hAnsi="Cambria" w:cs="Times New Roman"/>
          <w:color w:val="000000"/>
          <w:sz w:val="24"/>
          <w:szCs w:val="24"/>
        </w:rPr>
        <w:t> Alert family members about the different expectations in the new program such as different standards, dress, program expectations,and parent–teacher interactions.</w:t>
      </w:r>
    </w:p>
    <w:p w14:paraId="182AB489"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F1624C"/>
          <w:sz w:val="24"/>
          <w:szCs w:val="24"/>
        </w:rPr>
        <w:t>•</w:t>
      </w:r>
      <w:r w:rsidRPr="00AE02F1">
        <w:rPr>
          <w:rFonts w:ascii="Cambria" w:eastAsia="Times New Roman" w:hAnsi="Cambria" w:cs="Times New Roman"/>
          <w:color w:val="000000"/>
          <w:sz w:val="24"/>
          <w:szCs w:val="24"/>
        </w:rPr>
        <w:t> Let parents know what the child will need, such as packed lunches, back packs, and supplies, well ahead of time. In some schooldistricts, lists of school supplies are on websites by grade level.</w:t>
      </w:r>
    </w:p>
    <w:p w14:paraId="395CB6EC"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F1624C"/>
          <w:sz w:val="24"/>
          <w:szCs w:val="24"/>
        </w:rPr>
        <w:t>•</w:t>
      </w:r>
      <w:r w:rsidRPr="00AE02F1">
        <w:rPr>
          <w:rFonts w:ascii="Cambria" w:eastAsia="Times New Roman" w:hAnsi="Cambria" w:cs="Times New Roman"/>
          <w:color w:val="000000"/>
          <w:sz w:val="24"/>
          <w:szCs w:val="24"/>
        </w:rPr>
        <w:t> Suggest that parents take their child into the new building when the program is not in session and show the child where his or herroom will be, where coats are hung, where lunch is eaten, and where the bathrooms are located.</w:t>
      </w:r>
    </w:p>
    <w:p w14:paraId="34E25CB1"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F1624C"/>
          <w:sz w:val="24"/>
          <w:szCs w:val="24"/>
        </w:rPr>
        <w:t>•</w:t>
      </w:r>
      <w:r w:rsidRPr="00AE02F1">
        <w:rPr>
          <w:rFonts w:ascii="Cambria" w:eastAsia="Times New Roman" w:hAnsi="Cambria" w:cs="Times New Roman"/>
          <w:color w:val="000000"/>
          <w:sz w:val="24"/>
          <w:szCs w:val="24"/>
        </w:rPr>
        <w:t> Invite local kindergarten or first-grade teachers into a parent program so that they can share information and meet parents in thespring before children go to school.</w:t>
      </w:r>
    </w:p>
    <w:p w14:paraId="6B0ACDC9"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F1624C"/>
          <w:sz w:val="24"/>
          <w:szCs w:val="24"/>
        </w:rPr>
        <w:t>•</w:t>
      </w:r>
      <w:r w:rsidRPr="00AE02F1">
        <w:rPr>
          <w:rFonts w:ascii="Cambria" w:eastAsia="Times New Roman" w:hAnsi="Cambria" w:cs="Times New Roman"/>
          <w:color w:val="000000"/>
          <w:sz w:val="24"/>
          <w:szCs w:val="24"/>
        </w:rPr>
        <w:t> Exchange visits with a local kindergarten or hold a kindergarten day where preschool children visit a kindergarten and engage in theiractivities for a morning. This is more probable if most of the children will be entering one kindergarten rather than dispersing acrossseveral. Likewise, kindergarten children profit from interactions with the first first-grade teachers and children. Children in grades oneand two also like to visit “next year’s grade” in advance of arriving there permanently.</w:t>
      </w:r>
    </w:p>
    <w:p w14:paraId="18858FE8"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F1624C"/>
          <w:sz w:val="24"/>
          <w:szCs w:val="24"/>
        </w:rPr>
        <w:t>•</w:t>
      </w:r>
      <w:r w:rsidRPr="00AE02F1">
        <w:rPr>
          <w:rFonts w:ascii="Cambria" w:eastAsia="Times New Roman" w:hAnsi="Cambria" w:cs="Times New Roman"/>
          <w:color w:val="000000"/>
          <w:sz w:val="24"/>
          <w:szCs w:val="24"/>
        </w:rPr>
        <w:t> Share information about programs and individual children with professionals in the receiving programs. When children are in onetype of program such as a community child care program and move to another program, written parental permission to transferrecords or information is required. Explain this to parents and provide the appropriate forms well in advance. Similarly, family-basedprograms must work cooperatively with group programs particularly for toddlers with special needs.</w:t>
      </w:r>
    </w:p>
    <w:p w14:paraId="56EE82BC"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F1624C"/>
          <w:sz w:val="24"/>
          <w:szCs w:val="24"/>
        </w:rPr>
        <w:t>•</w:t>
      </w:r>
      <w:r w:rsidRPr="00AE02F1">
        <w:rPr>
          <w:rFonts w:ascii="Cambria" w:eastAsia="Times New Roman" w:hAnsi="Cambria" w:cs="Times New Roman"/>
          <w:color w:val="000000"/>
          <w:sz w:val="24"/>
          <w:szCs w:val="24"/>
        </w:rPr>
        <w:t> Read books about new anticipated experiences such as attending kindergarten or riding the bus.</w:t>
      </w:r>
    </w:p>
    <w:p w14:paraId="171A3CC4"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F1624C"/>
          <w:sz w:val="24"/>
          <w:szCs w:val="24"/>
        </w:rPr>
        <w:t>•</w:t>
      </w:r>
      <w:r w:rsidRPr="00AE02F1">
        <w:rPr>
          <w:rFonts w:ascii="Cambria" w:eastAsia="Times New Roman" w:hAnsi="Cambria" w:cs="Times New Roman"/>
          <w:color w:val="000000"/>
          <w:sz w:val="24"/>
          <w:szCs w:val="24"/>
        </w:rPr>
        <w:t> Discuss with the parents their concerns as their child goes into kindergarten or the next grade.</w:t>
      </w:r>
    </w:p>
    <w:p w14:paraId="6499F634"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The transition between programs can be a stressful time and is smoother when the children, family members, and teachers coordinate theirefforts in making the transition easier. Bilingual families and families whose children have special needs may need additional support aswell as more advanced planning for the transition.</w:t>
      </w:r>
    </w:p>
    <w:p w14:paraId="01872247"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Complete the module on </w:t>
      </w:r>
      <w:hyperlink r:id="rId123" w:anchor="bm01_gloss_215" w:history="1">
        <w:r w:rsidRPr="00AE02F1">
          <w:rPr>
            <w:rFonts w:ascii="inherit" w:eastAsia="Times New Roman" w:hAnsi="inherit" w:cs="Times New Roman"/>
            <w:b/>
            <w:bCs/>
            <w:color w:val="00ADEF"/>
            <w:sz w:val="24"/>
            <w:szCs w:val="24"/>
            <w:bdr w:val="none" w:sz="0" w:space="0" w:color="auto" w:frame="1"/>
          </w:rPr>
          <w:t>Transition</w:t>
        </w:r>
      </w:hyperlink>
      <w:r w:rsidRPr="00AE02F1">
        <w:rPr>
          <w:rFonts w:ascii="Cambria" w:eastAsia="Times New Roman" w:hAnsi="Cambria" w:cs="Times New Roman"/>
          <w:color w:val="000000"/>
          <w:sz w:val="24"/>
          <w:szCs w:val="24"/>
        </w:rPr>
        <w:t>, paying particular attention to the video. Notice parental feelings about transitioning a toddler withspecial needs to a group program. How did that parent’s experience influence transitions for a second child and for both of her childrenover time? Think about the desirable outcomes of a planned transition. What strategies or practices make transitions more effective? Whatare the legal requirements of transitions for children with special needs? How could the information in the video apply to transitions oftypically developing children between kindergarten and first grade?</w:t>
      </w:r>
    </w:p>
    <w:p w14:paraId="383ABB29" w14:textId="77777777" w:rsidR="00AE02F1" w:rsidRPr="00AE02F1" w:rsidRDefault="00AE02F1" w:rsidP="00AE02F1">
      <w:pPr>
        <w:shd w:val="clear" w:color="auto" w:fill="FFFFFF"/>
        <w:spacing w:before="120" w:after="120" w:line="240" w:lineRule="auto"/>
        <w:jc w:val="center"/>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0A1DE279" wp14:editId="3785FE92">
            <wp:extent cx="3810000" cy="3048000"/>
            <wp:effectExtent l="0" t="0" r="0" b="0"/>
            <wp:docPr id="67" name="img_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 descr="imag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10000" cy="3048000"/>
                    </a:xfrm>
                    <a:prstGeom prst="rect">
                      <a:avLst/>
                    </a:prstGeom>
                    <a:noFill/>
                    <a:ln>
                      <a:noFill/>
                    </a:ln>
                  </pic:spPr>
                </pic:pic>
              </a:graphicData>
            </a:graphic>
          </wp:inline>
        </w:drawing>
      </w:r>
    </w:p>
    <w:p w14:paraId="402AE4AB" w14:textId="77777777" w:rsidR="00AE02F1" w:rsidRPr="00AE02F1" w:rsidRDefault="00AE02F1" w:rsidP="00AE02F1">
      <w:pPr>
        <w:shd w:val="clear" w:color="auto" w:fill="FFFFFF"/>
        <w:spacing w:after="120" w:line="240" w:lineRule="auto"/>
        <w:ind w:left="288"/>
        <w:rPr>
          <w:rFonts w:ascii="Cambria" w:eastAsia="Times New Roman" w:hAnsi="Cambria" w:cs="Times New Roman"/>
          <w:color w:val="000000"/>
          <w:sz w:val="24"/>
          <w:szCs w:val="24"/>
        </w:rPr>
      </w:pPr>
      <w:r w:rsidRPr="00AE02F1">
        <w:rPr>
          <w:rFonts w:ascii="inherit" w:eastAsia="Times New Roman" w:hAnsi="inherit" w:cs="Times New Roman"/>
          <w:i/>
          <w:iCs/>
          <w:color w:val="000000"/>
          <w:sz w:val="24"/>
          <w:szCs w:val="24"/>
          <w:bdr w:val="none" w:sz="0" w:space="0" w:color="auto" w:frame="1"/>
        </w:rPr>
        <w:t>Family members support one another when they haveinformal opportunities to interact.</w:t>
      </w:r>
    </w:p>
    <w:p w14:paraId="48935215" w14:textId="77777777" w:rsidR="00AE02F1" w:rsidRPr="00AE02F1" w:rsidRDefault="00AE02F1" w:rsidP="00AE02F1">
      <w:pPr>
        <w:shd w:val="clear" w:color="auto" w:fill="FFFFFF"/>
        <w:spacing w:after="0" w:line="300" w:lineRule="atLeast"/>
        <w:outlineLvl w:val="1"/>
        <w:rPr>
          <w:rFonts w:ascii="Cambria" w:eastAsia="Times New Roman" w:hAnsi="Cambria" w:cs="Times New Roman"/>
          <w:b/>
          <w:bCs/>
          <w:color w:val="696C93"/>
          <w:sz w:val="33"/>
          <w:szCs w:val="33"/>
        </w:rPr>
      </w:pPr>
      <w:r w:rsidRPr="00AE02F1">
        <w:rPr>
          <w:rFonts w:ascii="inherit" w:eastAsia="Times New Roman" w:hAnsi="inherit" w:cs="Times New Roman"/>
          <w:b/>
          <w:bCs/>
          <w:color w:val="696C93"/>
          <w:sz w:val="33"/>
          <w:szCs w:val="33"/>
          <w:bdr w:val="none" w:sz="0" w:space="0" w:color="auto" w:frame="1"/>
        </w:rPr>
        <w:t>Facilitating Family-to-Family Support</w:t>
      </w:r>
    </w:p>
    <w:p w14:paraId="56C0C0ED"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inherit" w:eastAsia="Times New Roman" w:hAnsi="inherit" w:cs="Times New Roman"/>
          <w:i/>
          <w:iCs/>
          <w:color w:val="000000"/>
          <w:sz w:val="24"/>
          <w:szCs w:val="24"/>
          <w:bdr w:val="none" w:sz="0" w:space="0" w:color="auto" w:frame="1"/>
        </w:rPr>
        <w:t>A group of parents was seated at a picnic table for the Sugar Hill Child DevelopmentCenter end-of-year potluck dinner. Eventually the conversation turned to what theyliked best about the program. In addition to the satisfaction many of the parentsderived from watching their children develop and learn in a happy, safe, andstimulating program, they most appreciated having a chance to talk with membersof other families who were coping with some of the same child-rearing challenges.</w:t>
      </w:r>
    </w:p>
    <w:p w14:paraId="3BB62102"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inherit" w:eastAsia="Times New Roman" w:hAnsi="inherit" w:cs="Times New Roman"/>
          <w:i/>
          <w:iCs/>
          <w:color w:val="000000"/>
          <w:sz w:val="24"/>
          <w:szCs w:val="24"/>
          <w:bdr w:val="none" w:sz="0" w:space="0" w:color="auto" w:frame="1"/>
        </w:rPr>
        <w:t>“I just want to talk with a grown-up sometimes. Not about the office or my work, butabout how they get their kid to take vitamins or what if she doesn’t want to kissGrandma.”</w:t>
      </w:r>
    </w:p>
    <w:p w14:paraId="551D2C8E"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inherit" w:eastAsia="Times New Roman" w:hAnsi="inherit" w:cs="Times New Roman"/>
          <w:i/>
          <w:iCs/>
          <w:color w:val="000000"/>
          <w:sz w:val="24"/>
          <w:szCs w:val="24"/>
          <w:bdr w:val="none" w:sz="0" w:space="0" w:color="auto" w:frame="1"/>
        </w:rPr>
        <w:t>“It’s easy to feel like you’re the only one whose child is or isn’t doing something. (Doyou remember Tim’s problem with wearing the shoes?) But here there are otherparents I can talk to. … Makes you feel less alone.”</w:t>
      </w:r>
    </w:p>
    <w:p w14:paraId="5B4333D4"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These families voiced one of the most significant benefits of family involvement:the opportunity to get to know and interact with the members of other familiesresponsible for raising a child. Such positive outcomes are more likely to occurwhen educators in early childhood programs take deliberate steps to help families make these contacts.</w:t>
      </w:r>
    </w:p>
    <w:p w14:paraId="3C28299A"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Arrange opportunities for family members to talk with one another informally</w:t>
      </w:r>
    </w:p>
    <w:p w14:paraId="6BD0CDC3"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Plan some casual get-togethers whose primary aim is to provide family members with an opportunity to build their social networks andcommunicate with their peers. Make sure to include an unstructured break to facilitate family-to-family conversation during more formallyscheduled events. Strong evidence indicates that these informal exchanges are just as valuable to family members as the regularlyscheduled program is (</w:t>
      </w:r>
      <w:hyperlink r:id="rId125" w:anchor="bm02ref79" w:history="1">
        <w:r w:rsidRPr="00AE02F1">
          <w:rPr>
            <w:rFonts w:ascii="inherit" w:eastAsia="Times New Roman" w:hAnsi="inherit" w:cs="Times New Roman"/>
            <w:color w:val="1F3870"/>
            <w:sz w:val="24"/>
            <w:szCs w:val="24"/>
            <w:bdr w:val="none" w:sz="0" w:space="0" w:color="auto" w:frame="1"/>
          </w:rPr>
          <w:t>Jor’dan, Wolf, &amp; Douglas, 2012</w:t>
        </w:r>
      </w:hyperlink>
      <w:r w:rsidRPr="00AE02F1">
        <w:rPr>
          <w:rFonts w:ascii="Cambria" w:eastAsia="Times New Roman" w:hAnsi="Cambria" w:cs="Times New Roman"/>
          <w:color w:val="000000"/>
          <w:sz w:val="24"/>
          <w:szCs w:val="24"/>
        </w:rPr>
        <w:t>). In fact, for single parents, strengthening informal social networks may be the mosteffective means of eliciting their involvement in their children’s education. The same is true for families whose home language is not English.Linking parents who speak the same language and encouraging informal support networks helps create a sense of belonging that familiesappreciate (</w:t>
      </w:r>
      <w:hyperlink r:id="rId126" w:anchor="bm02ref557" w:history="1">
        <w:r w:rsidRPr="00AE02F1">
          <w:rPr>
            <w:rFonts w:ascii="inherit" w:eastAsia="Times New Roman" w:hAnsi="inherit" w:cs="Times New Roman"/>
            <w:color w:val="1F3870"/>
            <w:sz w:val="24"/>
            <w:szCs w:val="24"/>
            <w:bdr w:val="none" w:sz="0" w:space="0" w:color="auto" w:frame="1"/>
          </w:rPr>
          <w:t>Lee, 1997</w:t>
        </w:r>
      </w:hyperlink>
      <w:r w:rsidRPr="00AE02F1">
        <w:rPr>
          <w:rFonts w:ascii="Cambria" w:eastAsia="Times New Roman" w:hAnsi="Cambria" w:cs="Times New Roman"/>
          <w:color w:val="000000"/>
          <w:sz w:val="24"/>
          <w:szCs w:val="24"/>
        </w:rPr>
        <w:t>).</w:t>
      </w:r>
    </w:p>
    <w:p w14:paraId="4472A35B"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Work with other teachers, parents, and administrators to organize a family-to-family mentoring program</w:t>
      </w:r>
    </w:p>
    <w:p w14:paraId="7CF1BB16"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Pairing new families with family members already familiar with program philosophy and practices helps ease the entrée of newcomers andgives established families a responsible, important means of involvement. This strategy may be particularly important for immigrant familiesand those whose home language is not English. Give the mentors guidelines about how to fulfill their role. Some of their duties mightinclude the following:</w:t>
      </w:r>
    </w:p>
    <w:p w14:paraId="60A343CF"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F1624C"/>
          <w:sz w:val="24"/>
          <w:szCs w:val="24"/>
        </w:rPr>
        <w:t>•</w:t>
      </w:r>
      <w:r w:rsidRPr="00AE02F1">
        <w:rPr>
          <w:rFonts w:ascii="Cambria" w:eastAsia="Times New Roman" w:hAnsi="Cambria" w:cs="Times New Roman"/>
          <w:color w:val="000000"/>
          <w:sz w:val="24"/>
          <w:szCs w:val="24"/>
        </w:rPr>
        <w:t> Calling new family members to welcome them and answer their initial questions</w:t>
      </w:r>
    </w:p>
    <w:p w14:paraId="726D501C"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F1624C"/>
          <w:sz w:val="24"/>
          <w:szCs w:val="24"/>
        </w:rPr>
        <w:t>•</w:t>
      </w:r>
      <w:r w:rsidRPr="00AE02F1">
        <w:rPr>
          <w:rFonts w:ascii="Cambria" w:eastAsia="Times New Roman" w:hAnsi="Cambria" w:cs="Times New Roman"/>
          <w:color w:val="000000"/>
          <w:sz w:val="24"/>
          <w:szCs w:val="24"/>
        </w:rPr>
        <w:t> Arranging to meet new families prior to beginning the program and provide a tour of the facility</w:t>
      </w:r>
    </w:p>
    <w:p w14:paraId="66A7424C"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F1624C"/>
          <w:sz w:val="24"/>
          <w:szCs w:val="24"/>
        </w:rPr>
        <w:t>•</w:t>
      </w:r>
      <w:r w:rsidRPr="00AE02F1">
        <w:rPr>
          <w:rFonts w:ascii="Cambria" w:eastAsia="Times New Roman" w:hAnsi="Cambria" w:cs="Times New Roman"/>
          <w:color w:val="000000"/>
          <w:sz w:val="24"/>
          <w:szCs w:val="24"/>
        </w:rPr>
        <w:t> Inviting new families to accompany them to open houses or orientation sessions held early in the year</w:t>
      </w:r>
    </w:p>
    <w:p w14:paraId="39A74ED4"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F1624C"/>
          <w:sz w:val="24"/>
          <w:szCs w:val="24"/>
        </w:rPr>
        <w:t>•</w:t>
      </w:r>
      <w:r w:rsidRPr="00AE02F1">
        <w:rPr>
          <w:rFonts w:ascii="Cambria" w:eastAsia="Times New Roman" w:hAnsi="Cambria" w:cs="Times New Roman"/>
          <w:color w:val="000000"/>
          <w:sz w:val="24"/>
          <w:szCs w:val="24"/>
        </w:rPr>
        <w:t> Translating relevant program materials or serving as translators during family conferences or other program-related gatherings</w:t>
      </w:r>
    </w:p>
    <w:p w14:paraId="6287E019"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F1624C"/>
          <w:sz w:val="24"/>
          <w:szCs w:val="24"/>
        </w:rPr>
        <w:t>•</w:t>
      </w:r>
      <w:r w:rsidRPr="00AE02F1">
        <w:rPr>
          <w:rFonts w:ascii="Cambria" w:eastAsia="Times New Roman" w:hAnsi="Cambria" w:cs="Times New Roman"/>
          <w:color w:val="000000"/>
          <w:sz w:val="24"/>
          <w:szCs w:val="24"/>
        </w:rPr>
        <w:t> Checking in periodically to answer questions and provide information as needed</w:t>
      </w:r>
    </w:p>
    <w:p w14:paraId="11AD0B0F"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Talk to your program administrator about creating peer support groups for teen parents, single parents, workingparents, and families of children with disabilities, and noncustodial parents and grandparents who are raising theirgrandchildren</w:t>
      </w:r>
    </w:p>
    <w:p w14:paraId="368DE81C" w14:textId="77777777" w:rsidR="00AE02F1" w:rsidRPr="00AE02F1" w:rsidRDefault="00AE02F1" w:rsidP="00AE02F1">
      <w:pPr>
        <w:shd w:val="clear" w:color="auto" w:fill="FFFFFF"/>
        <w:spacing w:before="120" w:after="120" w:line="240" w:lineRule="auto"/>
        <w:jc w:val="center"/>
        <w:rPr>
          <w:rFonts w:ascii="Cambria" w:eastAsia="Times New Roman" w:hAnsi="Cambria" w:cs="Times New Roman"/>
          <w:color w:val="000000"/>
          <w:sz w:val="24"/>
          <w:szCs w:val="24"/>
        </w:rPr>
      </w:pPr>
      <w:r w:rsidRPr="00AE02F1">
        <w:rPr>
          <w:rFonts w:ascii="Cambria" w:eastAsia="Times New Roman" w:hAnsi="Cambria" w:cs="Times New Roman"/>
          <w:noProof/>
          <w:color w:val="000000"/>
          <w:sz w:val="24"/>
          <w:szCs w:val="24"/>
        </w:rPr>
        <w:drawing>
          <wp:inline distT="0" distB="0" distL="0" distR="0" wp14:anchorId="2A83FB40" wp14:editId="244A971A">
            <wp:extent cx="3810000" cy="2543175"/>
            <wp:effectExtent l="0" t="0" r="0" b="9525"/>
            <wp:docPr id="68" name="img_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 descr="imag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14:paraId="7D0E53B5" w14:textId="77777777" w:rsidR="00AE02F1" w:rsidRPr="00AE02F1" w:rsidRDefault="00AE02F1" w:rsidP="00AE02F1">
      <w:pPr>
        <w:shd w:val="clear" w:color="auto" w:fill="FFFFFF"/>
        <w:spacing w:after="120" w:line="240" w:lineRule="auto"/>
        <w:ind w:left="288"/>
        <w:rPr>
          <w:rFonts w:ascii="Cambria" w:eastAsia="Times New Roman" w:hAnsi="Cambria" w:cs="Times New Roman"/>
          <w:color w:val="000000"/>
          <w:sz w:val="24"/>
          <w:szCs w:val="24"/>
        </w:rPr>
      </w:pPr>
      <w:r w:rsidRPr="00AE02F1">
        <w:rPr>
          <w:rFonts w:ascii="inherit" w:eastAsia="Times New Roman" w:hAnsi="inherit" w:cs="Times New Roman"/>
          <w:i/>
          <w:iCs/>
          <w:color w:val="000000"/>
          <w:sz w:val="24"/>
          <w:szCs w:val="24"/>
          <w:bdr w:val="none" w:sz="0" w:space="0" w:color="auto" w:frame="1"/>
        </w:rPr>
        <w:t>Communicate about community activities, childdevelopment, public health, or classroom activities usingbulletin boards.</w:t>
      </w:r>
    </w:p>
    <w:p w14:paraId="29AE4948"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Suggest that your program promote support groups by providing not only thelocation for group meetings, but also child care during the time such groupsmeet. If such groups are already part of your program, make sure individualparents in your class know about them. If only a grandparent heads one familyunit, you will likely find other settings that can provide this support electronicallyor in person in the community.</w:t>
      </w:r>
    </w:p>
    <w:p w14:paraId="1E3E12D2" w14:textId="77777777" w:rsidR="00AE02F1" w:rsidRPr="00AE02F1" w:rsidRDefault="00AE02F1" w:rsidP="00AE02F1">
      <w:pPr>
        <w:shd w:val="clear" w:color="auto" w:fill="FFFFFF"/>
        <w:spacing w:after="0" w:line="300" w:lineRule="atLeast"/>
        <w:outlineLvl w:val="1"/>
        <w:rPr>
          <w:rFonts w:ascii="Cambria" w:eastAsia="Times New Roman" w:hAnsi="Cambria" w:cs="Times New Roman"/>
          <w:b/>
          <w:bCs/>
          <w:color w:val="696C93"/>
          <w:sz w:val="33"/>
          <w:szCs w:val="33"/>
        </w:rPr>
      </w:pPr>
      <w:r w:rsidRPr="00AE02F1">
        <w:rPr>
          <w:rFonts w:ascii="inherit" w:eastAsia="Times New Roman" w:hAnsi="inherit" w:cs="Times New Roman"/>
          <w:b/>
          <w:bCs/>
          <w:color w:val="696C93"/>
          <w:sz w:val="33"/>
          <w:szCs w:val="33"/>
          <w:bdr w:val="none" w:sz="0" w:space="0" w:color="auto" w:frame="1"/>
        </w:rPr>
        <w:t>Linking to the Broader Community</w:t>
      </w:r>
    </w:p>
    <w:p w14:paraId="4E64B697"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Children, teachers, and families form a community of learning. This community isenriched when its members are connected to the larger community of schools,libraries, businesses, museums, health and social service agencies, out-of-schoolprograms, and other community resources that support children’s learning.</w:t>
      </w:r>
    </w:p>
    <w:p w14:paraId="08BD9075"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Find out about the community where you work</w:t>
      </w:r>
    </w:p>
    <w:p w14:paraId="6B5B848F"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Families can only do their job of child rearing only when their social and economic needs are met by the broader community (</w:t>
      </w:r>
      <w:hyperlink r:id="rId128" w:anchor="bm02ref344" w:history="1">
        <w:r w:rsidRPr="00AE02F1">
          <w:rPr>
            <w:rFonts w:ascii="inherit" w:eastAsia="Times New Roman" w:hAnsi="inherit" w:cs="Times New Roman"/>
            <w:color w:val="1F3870"/>
            <w:sz w:val="24"/>
            <w:szCs w:val="24"/>
            <w:bdr w:val="none" w:sz="0" w:space="0" w:color="auto" w:frame="1"/>
          </w:rPr>
          <w:t>Gestwicki,2013</w:t>
        </w:r>
      </w:hyperlink>
      <w:r w:rsidRPr="00AE02F1">
        <w:rPr>
          <w:rFonts w:ascii="Cambria" w:eastAsia="Times New Roman" w:hAnsi="Cambria" w:cs="Times New Roman"/>
          <w:color w:val="000000"/>
          <w:sz w:val="24"/>
          <w:szCs w:val="24"/>
        </w:rPr>
        <w:t>). Who are the employers? What businesses serve your families? Do families have access to the goods and services they need? Arethere parks, libraries, or museums nearby? Drive through the neighborhood and see the condition of the housing, parks, and otherfacilities. What are the broader demographics of the city or county? Information at the city or county level is available about demographics,economic well-being, education, family, and community, health, safety, and risky behaviors on The Kids Count website at </w:t>
      </w:r>
      <w:hyperlink r:id="rId129" w:history="1">
        <w:r w:rsidRPr="00AE02F1">
          <w:rPr>
            <w:rFonts w:ascii="inherit" w:eastAsia="Times New Roman" w:hAnsi="inherit" w:cs="Times New Roman"/>
            <w:color w:val="1F3870"/>
            <w:sz w:val="24"/>
            <w:szCs w:val="24"/>
            <w:u w:val="single"/>
            <w:bdr w:val="none" w:sz="0" w:space="0" w:color="auto" w:frame="1"/>
          </w:rPr>
          <w:t>http://datacenter.kidscount.org</w:t>
        </w:r>
      </w:hyperlink>
      <w:r w:rsidRPr="00AE02F1">
        <w:rPr>
          <w:rFonts w:ascii="Cambria" w:eastAsia="Times New Roman" w:hAnsi="Cambria" w:cs="Times New Roman"/>
          <w:color w:val="000000"/>
          <w:sz w:val="24"/>
          <w:szCs w:val="24"/>
        </w:rPr>
        <w:t>.</w:t>
      </w:r>
    </w:p>
    <w:p w14:paraId="30F95AA9"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Cooperate with the other community resources for the betterment of children and families</w:t>
      </w:r>
    </w:p>
    <w:p w14:paraId="6917D0D8"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Put the announcement of the park cleanup day on your website. Send home information about scouting or other programs. Work withother professionals serving children with special needs or with medical issues. Implement strategies or provide feedback when you cannot.Parents must give written permission for you to share information about their child with other agencies.</w:t>
      </w:r>
    </w:p>
    <w:p w14:paraId="51B3EB4C" w14:textId="77777777" w:rsidR="00AE02F1" w:rsidRPr="00AE02F1" w:rsidRDefault="00AE02F1" w:rsidP="00AE02F1">
      <w:pPr>
        <w:shd w:val="clear" w:color="auto" w:fill="FFFFFF"/>
        <w:spacing w:after="0" w:line="300" w:lineRule="atLeast"/>
        <w:outlineLvl w:val="4"/>
        <w:rPr>
          <w:rFonts w:ascii="Cambria" w:eastAsia="Times New Roman" w:hAnsi="Cambria" w:cs="Times New Roman"/>
          <w:i/>
          <w:iCs/>
          <w:color w:val="000000"/>
          <w:sz w:val="27"/>
          <w:szCs w:val="27"/>
        </w:rPr>
      </w:pPr>
      <w:r w:rsidRPr="00AE02F1">
        <w:rPr>
          <w:rFonts w:ascii="inherit" w:eastAsia="Times New Roman" w:hAnsi="inherit" w:cs="Times New Roman"/>
          <w:b/>
          <w:bCs/>
          <w:i/>
          <w:iCs/>
          <w:color w:val="000000"/>
          <w:sz w:val="27"/>
          <w:szCs w:val="27"/>
          <w:bdr w:val="none" w:sz="0" w:space="0" w:color="auto" w:frame="1"/>
        </w:rPr>
        <w:t>Share information with families about relevant community resources</w:t>
      </w:r>
    </w:p>
    <w:p w14:paraId="7E56B3F9"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Develop a file of brochures and websites of agencies that serve the community and update it periodically. Early childhood educators oftenget asked questions when families are in crisis simply because they are easily accessible. A group of teachers working together makes iteasier though a program specialist like the family worker in Head Start or school nurse may have the information already accumulated.Phone books are excellent resources and web searches are useful, as well as consulting others embedded in the community like local clergy(</w:t>
      </w:r>
      <w:hyperlink r:id="rId130" w:anchor="bm02ref355" w:history="1">
        <w:r w:rsidRPr="00AE02F1">
          <w:rPr>
            <w:rFonts w:ascii="inherit" w:eastAsia="Times New Roman" w:hAnsi="inherit" w:cs="Times New Roman"/>
            <w:color w:val="1F3870"/>
            <w:sz w:val="24"/>
            <w:szCs w:val="24"/>
            <w:bdr w:val="none" w:sz="0" w:space="0" w:color="auto" w:frame="1"/>
          </w:rPr>
          <w:t>Gonzalez-Mena, 2013</w:t>
        </w:r>
      </w:hyperlink>
      <w:r w:rsidRPr="00AE02F1">
        <w:rPr>
          <w:rFonts w:ascii="Cambria" w:eastAsia="Times New Roman" w:hAnsi="Cambria" w:cs="Times New Roman"/>
          <w:color w:val="000000"/>
          <w:sz w:val="24"/>
          <w:szCs w:val="24"/>
        </w:rPr>
        <w:t>). Check out community resources for the best fit before recommending them to families (</w:t>
      </w:r>
      <w:hyperlink r:id="rId131" w:anchor="bm02ref620" w:history="1">
        <w:r w:rsidRPr="00AE02F1">
          <w:rPr>
            <w:rFonts w:ascii="inherit" w:eastAsia="Times New Roman" w:hAnsi="inherit" w:cs="Times New Roman"/>
            <w:color w:val="1F3870"/>
            <w:sz w:val="24"/>
            <w:szCs w:val="24"/>
            <w:bdr w:val="none" w:sz="0" w:space="0" w:color="auto" w:frame="1"/>
          </w:rPr>
          <w:t>McWilliams, Maidonado-Mancebo, Szczepaniak, &amp; Jones, 2011</w:t>
        </w:r>
      </w:hyperlink>
      <w:r w:rsidRPr="00AE02F1">
        <w:rPr>
          <w:rFonts w:ascii="Cambria" w:eastAsia="Times New Roman" w:hAnsi="Cambria" w:cs="Times New Roman"/>
          <w:color w:val="000000"/>
          <w:sz w:val="24"/>
          <w:szCs w:val="24"/>
        </w:rPr>
        <w:t>). See </w:t>
      </w:r>
      <w:hyperlink r:id="rId132" w:anchor="ch08tab4" w:history="1">
        <w:r w:rsidRPr="00AE02F1">
          <w:rPr>
            <w:rFonts w:ascii="inherit" w:eastAsia="Times New Roman" w:hAnsi="inherit" w:cs="Times New Roman"/>
            <w:color w:val="1F3870"/>
            <w:sz w:val="24"/>
            <w:szCs w:val="24"/>
            <w:bdr w:val="none" w:sz="0" w:space="0" w:color="auto" w:frame="1"/>
          </w:rPr>
          <w:t>Table 8.4</w:t>
        </w:r>
      </w:hyperlink>
      <w:r w:rsidRPr="00AE02F1">
        <w:rPr>
          <w:rFonts w:ascii="Cambria" w:eastAsia="Times New Roman" w:hAnsi="Cambria" w:cs="Times New Roman"/>
          <w:color w:val="000000"/>
          <w:sz w:val="24"/>
          <w:szCs w:val="24"/>
        </w:rPr>
        <w:t> for the kinds of organizations that are helpful.</w:t>
      </w:r>
    </w:p>
    <w:p w14:paraId="5F4350D7" w14:textId="77777777" w:rsidR="00AE02F1" w:rsidRPr="00AE02F1" w:rsidRDefault="00AE02F1" w:rsidP="00AE02F1">
      <w:pPr>
        <w:shd w:val="clear" w:color="auto" w:fill="FFFFFF"/>
        <w:spacing w:after="0" w:line="300" w:lineRule="atLeast"/>
        <w:rPr>
          <w:rFonts w:ascii="Cambria" w:eastAsia="Times New Roman" w:hAnsi="Cambria" w:cs="Times New Roman"/>
          <w:b/>
          <w:bCs/>
          <w:color w:val="000000"/>
          <w:sz w:val="27"/>
          <w:szCs w:val="27"/>
        </w:rPr>
      </w:pPr>
      <w:r w:rsidRPr="00AE02F1">
        <w:rPr>
          <w:rFonts w:ascii="inherit" w:eastAsia="Times New Roman" w:hAnsi="inherit" w:cs="Times New Roman"/>
          <w:b/>
          <w:bCs/>
          <w:color w:val="000000"/>
          <w:sz w:val="27"/>
          <w:szCs w:val="27"/>
          <w:bdr w:val="none" w:sz="0" w:space="0" w:color="auto" w:frame="1"/>
        </w:rPr>
        <w:t>TABLE 8.4 Selected Community Resource Agencies</w:t>
      </w:r>
    </w:p>
    <w:tbl>
      <w:tblPr>
        <w:tblW w:w="14460" w:type="dxa"/>
        <w:tblBorders>
          <w:top w:val="single" w:sz="18" w:space="0" w:color="AECE75"/>
          <w:left w:val="single" w:sz="6" w:space="0" w:color="DDDDDD"/>
          <w:bottom w:val="single" w:sz="6" w:space="0" w:color="DDDDDD"/>
          <w:right w:val="single" w:sz="6" w:space="0" w:color="DDDDDD"/>
        </w:tblBorders>
        <w:shd w:val="clear" w:color="auto" w:fill="FFFFFF"/>
        <w:tblCellMar>
          <w:top w:w="120" w:type="dxa"/>
          <w:left w:w="0" w:type="dxa"/>
          <w:right w:w="0" w:type="dxa"/>
        </w:tblCellMar>
        <w:tblLook w:val="04A0" w:firstRow="1" w:lastRow="0" w:firstColumn="1" w:lastColumn="0" w:noHBand="0" w:noVBand="1"/>
      </w:tblPr>
      <w:tblGrid>
        <w:gridCol w:w="7400"/>
        <w:gridCol w:w="8778"/>
      </w:tblGrid>
      <w:tr w:rsidR="00AE02F1" w:rsidRPr="00AE02F1" w14:paraId="4F247773" w14:textId="77777777" w:rsidTr="00AE02F1">
        <w:trPr>
          <w:tblHeader/>
        </w:trPr>
        <w:tc>
          <w:tcPr>
            <w:tcW w:w="0" w:type="auto"/>
            <w:tcBorders>
              <w:top w:val="nil"/>
              <w:left w:val="nil"/>
              <w:bottom w:val="single" w:sz="18" w:space="0" w:color="AECE75"/>
              <w:right w:val="single" w:sz="12" w:space="0" w:color="231F20"/>
            </w:tcBorders>
            <w:shd w:val="clear" w:color="auto" w:fill="FFFFFF"/>
            <w:tcMar>
              <w:top w:w="0" w:type="dxa"/>
              <w:left w:w="120" w:type="dxa"/>
              <w:bottom w:w="0" w:type="dxa"/>
              <w:right w:w="0" w:type="dxa"/>
            </w:tcMar>
            <w:hideMark/>
          </w:tcPr>
          <w:p w14:paraId="34812BD6" w14:textId="77777777" w:rsidR="00AE02F1" w:rsidRPr="00AE02F1" w:rsidRDefault="00AE02F1" w:rsidP="00AE02F1">
            <w:pPr>
              <w:spacing w:after="0" w:line="240" w:lineRule="auto"/>
              <w:ind w:left="24"/>
              <w:textAlignment w:val="top"/>
              <w:rPr>
                <w:rFonts w:ascii="Cambria" w:eastAsia="Times New Roman" w:hAnsi="Cambria" w:cs="Times New Roman"/>
                <w:color w:val="000000"/>
                <w:sz w:val="24"/>
                <w:szCs w:val="24"/>
              </w:rPr>
            </w:pPr>
            <w:r w:rsidRPr="00AE02F1">
              <w:rPr>
                <w:rFonts w:ascii="inherit" w:eastAsia="Times New Roman" w:hAnsi="inherit" w:cs="Times New Roman"/>
                <w:b/>
                <w:bCs/>
                <w:color w:val="000000"/>
                <w:sz w:val="24"/>
                <w:szCs w:val="24"/>
                <w:bdr w:val="none" w:sz="0" w:space="0" w:color="auto" w:frame="1"/>
              </w:rPr>
              <w:t>Parent support groups for children with special needs</w:t>
            </w:r>
          </w:p>
        </w:tc>
        <w:tc>
          <w:tcPr>
            <w:tcW w:w="0" w:type="auto"/>
            <w:tcBorders>
              <w:top w:val="nil"/>
              <w:left w:val="single" w:sz="6" w:space="0" w:color="DDDDDD"/>
              <w:bottom w:val="single" w:sz="18" w:space="0" w:color="AECE75"/>
              <w:right w:val="nil"/>
            </w:tcBorders>
            <w:shd w:val="clear" w:color="auto" w:fill="FFFFFF"/>
            <w:tcMar>
              <w:top w:w="0" w:type="dxa"/>
              <w:left w:w="120" w:type="dxa"/>
              <w:bottom w:w="0" w:type="dxa"/>
              <w:right w:w="0" w:type="dxa"/>
            </w:tcMar>
            <w:hideMark/>
          </w:tcPr>
          <w:p w14:paraId="5A7B8183" w14:textId="77777777" w:rsidR="00AE02F1" w:rsidRPr="00AE02F1" w:rsidRDefault="00AE02F1" w:rsidP="00AE02F1">
            <w:pPr>
              <w:spacing w:after="0" w:line="240" w:lineRule="auto"/>
              <w:ind w:left="24"/>
              <w:textAlignment w:val="top"/>
              <w:rPr>
                <w:rFonts w:ascii="Cambria" w:eastAsia="Times New Roman" w:hAnsi="Cambria" w:cs="Times New Roman"/>
                <w:color w:val="000000"/>
                <w:sz w:val="24"/>
                <w:szCs w:val="24"/>
              </w:rPr>
            </w:pPr>
            <w:r w:rsidRPr="00AE02F1">
              <w:rPr>
                <w:rFonts w:ascii="inherit" w:eastAsia="Times New Roman" w:hAnsi="inherit" w:cs="Times New Roman"/>
                <w:b/>
                <w:bCs/>
                <w:color w:val="000000"/>
                <w:sz w:val="24"/>
                <w:szCs w:val="24"/>
                <w:bdr w:val="none" w:sz="0" w:space="0" w:color="auto" w:frame="1"/>
              </w:rPr>
              <w:t>Parent support groups for parents of multiples, adoptive parents,grief support</w:t>
            </w:r>
          </w:p>
        </w:tc>
      </w:tr>
      <w:tr w:rsidR="00AE02F1" w:rsidRPr="00AE02F1" w14:paraId="270C99B2" w14:textId="77777777" w:rsidTr="00AE02F1">
        <w:tc>
          <w:tcPr>
            <w:tcW w:w="0" w:type="auto"/>
            <w:tcBorders>
              <w:top w:val="nil"/>
              <w:left w:val="nil"/>
              <w:bottom w:val="single" w:sz="18" w:space="0" w:color="AECE75"/>
              <w:right w:val="single" w:sz="12" w:space="0" w:color="231F20"/>
            </w:tcBorders>
            <w:shd w:val="clear" w:color="auto" w:fill="FFFFFF"/>
            <w:tcMar>
              <w:top w:w="0" w:type="dxa"/>
              <w:left w:w="120" w:type="dxa"/>
              <w:bottom w:w="0" w:type="dxa"/>
              <w:right w:w="0" w:type="dxa"/>
            </w:tcMar>
            <w:hideMark/>
          </w:tcPr>
          <w:p w14:paraId="45075018" w14:textId="77777777" w:rsidR="00AE02F1" w:rsidRPr="00AE02F1" w:rsidRDefault="00AE02F1" w:rsidP="00AE02F1">
            <w:pPr>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Hot lines and crisis intervention</w:t>
            </w:r>
          </w:p>
        </w:tc>
        <w:tc>
          <w:tcPr>
            <w:tcW w:w="0" w:type="auto"/>
            <w:tcBorders>
              <w:top w:val="nil"/>
              <w:left w:val="single" w:sz="6" w:space="0" w:color="DDDDDD"/>
              <w:bottom w:val="single" w:sz="18" w:space="0" w:color="AECE75"/>
              <w:right w:val="nil"/>
            </w:tcBorders>
            <w:shd w:val="clear" w:color="auto" w:fill="FFFFFF"/>
            <w:tcMar>
              <w:top w:w="0" w:type="dxa"/>
              <w:left w:w="120" w:type="dxa"/>
              <w:bottom w:w="0" w:type="dxa"/>
              <w:right w:w="0" w:type="dxa"/>
            </w:tcMar>
            <w:hideMark/>
          </w:tcPr>
          <w:p w14:paraId="44986FFA" w14:textId="77777777" w:rsidR="00AE02F1" w:rsidRPr="00AE02F1" w:rsidRDefault="00AE02F1" w:rsidP="00AE02F1">
            <w:pPr>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Child-care resource and referral agency</w:t>
            </w:r>
          </w:p>
        </w:tc>
      </w:tr>
      <w:tr w:rsidR="00AE02F1" w:rsidRPr="00AE02F1" w14:paraId="12EDCAF0" w14:textId="77777777" w:rsidTr="00AE02F1">
        <w:tc>
          <w:tcPr>
            <w:tcW w:w="0" w:type="auto"/>
            <w:tcBorders>
              <w:top w:val="single" w:sz="6" w:space="0" w:color="DDDDDD"/>
              <w:left w:val="nil"/>
              <w:bottom w:val="single" w:sz="18" w:space="0" w:color="AECE75"/>
              <w:right w:val="single" w:sz="12" w:space="0" w:color="231F20"/>
            </w:tcBorders>
            <w:shd w:val="clear" w:color="auto" w:fill="FFFFFF"/>
            <w:tcMar>
              <w:top w:w="0" w:type="dxa"/>
              <w:left w:w="120" w:type="dxa"/>
              <w:bottom w:w="0" w:type="dxa"/>
              <w:right w:w="0" w:type="dxa"/>
            </w:tcMar>
            <w:hideMark/>
          </w:tcPr>
          <w:p w14:paraId="29710D45" w14:textId="77777777" w:rsidR="00AE02F1" w:rsidRPr="00AE02F1" w:rsidRDefault="00AE02F1" w:rsidP="00AE02F1">
            <w:pPr>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Head Start</w:t>
            </w:r>
          </w:p>
        </w:tc>
        <w:tc>
          <w:tcPr>
            <w:tcW w:w="0" w:type="auto"/>
            <w:tcBorders>
              <w:top w:val="single" w:sz="6" w:space="0" w:color="DDDDDD"/>
              <w:left w:val="single" w:sz="6" w:space="0" w:color="DDDDDD"/>
              <w:bottom w:val="single" w:sz="18" w:space="0" w:color="AECE75"/>
              <w:right w:val="nil"/>
            </w:tcBorders>
            <w:shd w:val="clear" w:color="auto" w:fill="FFFFFF"/>
            <w:tcMar>
              <w:top w:w="0" w:type="dxa"/>
              <w:left w:w="120" w:type="dxa"/>
              <w:bottom w:w="0" w:type="dxa"/>
              <w:right w:w="0" w:type="dxa"/>
            </w:tcMar>
            <w:hideMark/>
          </w:tcPr>
          <w:p w14:paraId="7116CE1B" w14:textId="77777777" w:rsidR="00AE02F1" w:rsidRPr="00AE02F1" w:rsidRDefault="00AE02F1" w:rsidP="00AE02F1">
            <w:pPr>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After-school programs private and public</w:t>
            </w:r>
          </w:p>
        </w:tc>
      </w:tr>
      <w:tr w:rsidR="00AE02F1" w:rsidRPr="00AE02F1" w14:paraId="7053E918" w14:textId="77777777" w:rsidTr="00AE02F1">
        <w:tc>
          <w:tcPr>
            <w:tcW w:w="0" w:type="auto"/>
            <w:tcBorders>
              <w:top w:val="single" w:sz="6" w:space="0" w:color="DDDDDD"/>
              <w:left w:val="nil"/>
              <w:bottom w:val="single" w:sz="18" w:space="0" w:color="AECE75"/>
              <w:right w:val="single" w:sz="12" w:space="0" w:color="231F20"/>
            </w:tcBorders>
            <w:shd w:val="clear" w:color="auto" w:fill="FFFFFF"/>
            <w:tcMar>
              <w:top w:w="0" w:type="dxa"/>
              <w:left w:w="120" w:type="dxa"/>
              <w:bottom w:w="0" w:type="dxa"/>
              <w:right w:w="0" w:type="dxa"/>
            </w:tcMar>
            <w:hideMark/>
          </w:tcPr>
          <w:p w14:paraId="478F06AB" w14:textId="77777777" w:rsidR="00AE02F1" w:rsidRPr="00AE02F1" w:rsidRDefault="00AE02F1" w:rsidP="00AE02F1">
            <w:pPr>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Libraries including toy lending services</w:t>
            </w:r>
          </w:p>
        </w:tc>
        <w:tc>
          <w:tcPr>
            <w:tcW w:w="0" w:type="auto"/>
            <w:tcBorders>
              <w:top w:val="single" w:sz="6" w:space="0" w:color="DDDDDD"/>
              <w:left w:val="single" w:sz="6" w:space="0" w:color="DDDDDD"/>
              <w:bottom w:val="single" w:sz="18" w:space="0" w:color="AECE75"/>
              <w:right w:val="nil"/>
            </w:tcBorders>
            <w:shd w:val="clear" w:color="auto" w:fill="FFFFFF"/>
            <w:tcMar>
              <w:top w:w="0" w:type="dxa"/>
              <w:left w:w="120" w:type="dxa"/>
              <w:bottom w:w="0" w:type="dxa"/>
              <w:right w:w="0" w:type="dxa"/>
            </w:tcMar>
            <w:hideMark/>
          </w:tcPr>
          <w:p w14:paraId="54FFB1C6" w14:textId="77777777" w:rsidR="00AE02F1" w:rsidRPr="00AE02F1" w:rsidRDefault="00AE02F1" w:rsidP="00AE02F1">
            <w:pPr>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Museums</w:t>
            </w:r>
          </w:p>
        </w:tc>
      </w:tr>
      <w:tr w:rsidR="00AE02F1" w:rsidRPr="00AE02F1" w14:paraId="4FAE9DDF" w14:textId="77777777" w:rsidTr="00AE02F1">
        <w:tc>
          <w:tcPr>
            <w:tcW w:w="0" w:type="auto"/>
            <w:tcBorders>
              <w:top w:val="single" w:sz="6" w:space="0" w:color="DDDDDD"/>
              <w:left w:val="nil"/>
              <w:bottom w:val="single" w:sz="18" w:space="0" w:color="AECE75"/>
              <w:right w:val="single" w:sz="12" w:space="0" w:color="231F20"/>
            </w:tcBorders>
            <w:shd w:val="clear" w:color="auto" w:fill="FFFFFF"/>
            <w:tcMar>
              <w:top w:w="0" w:type="dxa"/>
              <w:left w:w="120" w:type="dxa"/>
              <w:bottom w:w="0" w:type="dxa"/>
              <w:right w:w="0" w:type="dxa"/>
            </w:tcMar>
            <w:hideMark/>
          </w:tcPr>
          <w:p w14:paraId="5E223AB3" w14:textId="77777777" w:rsidR="00AE02F1" w:rsidRPr="00AE02F1" w:rsidRDefault="00AE02F1" w:rsidP="00AE02F1">
            <w:pPr>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Mental health services</w:t>
            </w:r>
          </w:p>
        </w:tc>
        <w:tc>
          <w:tcPr>
            <w:tcW w:w="0" w:type="auto"/>
            <w:tcBorders>
              <w:top w:val="single" w:sz="6" w:space="0" w:color="DDDDDD"/>
              <w:left w:val="single" w:sz="6" w:space="0" w:color="DDDDDD"/>
              <w:bottom w:val="single" w:sz="18" w:space="0" w:color="AECE75"/>
              <w:right w:val="nil"/>
            </w:tcBorders>
            <w:shd w:val="clear" w:color="auto" w:fill="FFFFFF"/>
            <w:tcMar>
              <w:top w:w="0" w:type="dxa"/>
              <w:left w:w="120" w:type="dxa"/>
              <w:bottom w:w="0" w:type="dxa"/>
              <w:right w:w="0" w:type="dxa"/>
            </w:tcMar>
            <w:hideMark/>
          </w:tcPr>
          <w:p w14:paraId="6232BDF7" w14:textId="77777777" w:rsidR="00AE02F1" w:rsidRPr="00AE02F1" w:rsidRDefault="00AE02F1" w:rsidP="00AE02F1">
            <w:pPr>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Red Cross</w:t>
            </w:r>
          </w:p>
        </w:tc>
      </w:tr>
      <w:tr w:rsidR="00AE02F1" w:rsidRPr="00AE02F1" w14:paraId="01C35B84" w14:textId="77777777" w:rsidTr="00AE02F1">
        <w:tc>
          <w:tcPr>
            <w:tcW w:w="0" w:type="auto"/>
            <w:tcBorders>
              <w:top w:val="single" w:sz="6" w:space="0" w:color="DDDDDD"/>
              <w:left w:val="nil"/>
              <w:bottom w:val="single" w:sz="18" w:space="0" w:color="AECE75"/>
              <w:right w:val="single" w:sz="12" w:space="0" w:color="231F20"/>
            </w:tcBorders>
            <w:shd w:val="clear" w:color="auto" w:fill="FFFFFF"/>
            <w:tcMar>
              <w:top w:w="0" w:type="dxa"/>
              <w:left w:w="120" w:type="dxa"/>
              <w:bottom w:w="0" w:type="dxa"/>
              <w:right w:w="0" w:type="dxa"/>
            </w:tcMar>
            <w:hideMark/>
          </w:tcPr>
          <w:p w14:paraId="78EB587D" w14:textId="77777777" w:rsidR="00AE02F1" w:rsidRPr="00AE02F1" w:rsidRDefault="00AE02F1" w:rsidP="00AE02F1">
            <w:pPr>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Recreation services</w:t>
            </w:r>
          </w:p>
        </w:tc>
        <w:tc>
          <w:tcPr>
            <w:tcW w:w="0" w:type="auto"/>
            <w:tcBorders>
              <w:top w:val="single" w:sz="6" w:space="0" w:color="DDDDDD"/>
              <w:left w:val="single" w:sz="6" w:space="0" w:color="DDDDDD"/>
              <w:bottom w:val="single" w:sz="18" w:space="0" w:color="AECE75"/>
              <w:right w:val="nil"/>
            </w:tcBorders>
            <w:shd w:val="clear" w:color="auto" w:fill="FFFFFF"/>
            <w:tcMar>
              <w:top w:w="0" w:type="dxa"/>
              <w:left w:w="120" w:type="dxa"/>
              <w:bottom w:w="0" w:type="dxa"/>
              <w:right w:w="0" w:type="dxa"/>
            </w:tcMar>
            <w:hideMark/>
          </w:tcPr>
          <w:p w14:paraId="77AEA380" w14:textId="77777777" w:rsidR="00AE02F1" w:rsidRPr="00AE02F1" w:rsidRDefault="00AE02F1" w:rsidP="00AE02F1">
            <w:pPr>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Hospitals and health care services</w:t>
            </w:r>
          </w:p>
        </w:tc>
      </w:tr>
      <w:tr w:rsidR="00AE02F1" w:rsidRPr="00AE02F1" w14:paraId="778ABD6E" w14:textId="77777777" w:rsidTr="00AE02F1">
        <w:tc>
          <w:tcPr>
            <w:tcW w:w="0" w:type="auto"/>
            <w:tcBorders>
              <w:top w:val="single" w:sz="6" w:space="0" w:color="DDDDDD"/>
              <w:left w:val="nil"/>
              <w:bottom w:val="single" w:sz="18" w:space="0" w:color="AECE75"/>
              <w:right w:val="single" w:sz="12" w:space="0" w:color="231F20"/>
            </w:tcBorders>
            <w:shd w:val="clear" w:color="auto" w:fill="FFFFFF"/>
            <w:tcMar>
              <w:top w:w="0" w:type="dxa"/>
              <w:left w:w="120" w:type="dxa"/>
              <w:bottom w:w="0" w:type="dxa"/>
              <w:right w:w="0" w:type="dxa"/>
            </w:tcMar>
            <w:hideMark/>
          </w:tcPr>
          <w:p w14:paraId="3E9A8DBA" w14:textId="77777777" w:rsidR="00AE02F1" w:rsidRPr="00AE02F1" w:rsidRDefault="00AE02F1" w:rsidP="00AE02F1">
            <w:pPr>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Child abuse and prevention</w:t>
            </w:r>
          </w:p>
        </w:tc>
        <w:tc>
          <w:tcPr>
            <w:tcW w:w="0" w:type="auto"/>
            <w:tcBorders>
              <w:top w:val="single" w:sz="6" w:space="0" w:color="DDDDDD"/>
              <w:left w:val="single" w:sz="6" w:space="0" w:color="DDDDDD"/>
              <w:bottom w:val="single" w:sz="18" w:space="0" w:color="AECE75"/>
              <w:right w:val="nil"/>
            </w:tcBorders>
            <w:shd w:val="clear" w:color="auto" w:fill="FFFFFF"/>
            <w:tcMar>
              <w:top w:w="0" w:type="dxa"/>
              <w:left w:w="120" w:type="dxa"/>
              <w:bottom w:w="0" w:type="dxa"/>
              <w:right w:w="0" w:type="dxa"/>
            </w:tcMar>
            <w:hideMark/>
          </w:tcPr>
          <w:p w14:paraId="4A3BE9F2" w14:textId="77777777" w:rsidR="00AE02F1" w:rsidRPr="00AE02F1" w:rsidRDefault="00AE02F1" w:rsidP="00AE02F1">
            <w:pPr>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Individual and family counseling services</w:t>
            </w:r>
          </w:p>
        </w:tc>
      </w:tr>
      <w:tr w:rsidR="00AE02F1" w:rsidRPr="00AE02F1" w14:paraId="3AF572D8" w14:textId="77777777" w:rsidTr="00AE02F1">
        <w:tc>
          <w:tcPr>
            <w:tcW w:w="0" w:type="auto"/>
            <w:tcBorders>
              <w:top w:val="single" w:sz="6" w:space="0" w:color="DDDDDD"/>
              <w:left w:val="nil"/>
              <w:bottom w:val="single" w:sz="18" w:space="0" w:color="AECE75"/>
              <w:right w:val="single" w:sz="12" w:space="0" w:color="231F20"/>
            </w:tcBorders>
            <w:shd w:val="clear" w:color="auto" w:fill="FFFFFF"/>
            <w:tcMar>
              <w:top w:w="0" w:type="dxa"/>
              <w:left w:w="120" w:type="dxa"/>
              <w:bottom w:w="0" w:type="dxa"/>
              <w:right w:w="0" w:type="dxa"/>
            </w:tcMar>
            <w:hideMark/>
          </w:tcPr>
          <w:p w14:paraId="209220F8" w14:textId="77777777" w:rsidR="00AE02F1" w:rsidRPr="00AE02F1" w:rsidRDefault="00AE02F1" w:rsidP="00AE02F1">
            <w:pPr>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United Way agencies</w:t>
            </w:r>
          </w:p>
        </w:tc>
        <w:tc>
          <w:tcPr>
            <w:tcW w:w="0" w:type="auto"/>
            <w:tcBorders>
              <w:top w:val="single" w:sz="6" w:space="0" w:color="DDDDDD"/>
              <w:left w:val="single" w:sz="6" w:space="0" w:color="DDDDDD"/>
              <w:bottom w:val="single" w:sz="18" w:space="0" w:color="AECE75"/>
              <w:right w:val="nil"/>
            </w:tcBorders>
            <w:shd w:val="clear" w:color="auto" w:fill="FFFFFF"/>
            <w:tcMar>
              <w:top w:w="0" w:type="dxa"/>
              <w:left w:w="120" w:type="dxa"/>
              <w:bottom w:w="0" w:type="dxa"/>
              <w:right w:w="0" w:type="dxa"/>
            </w:tcMar>
            <w:hideMark/>
          </w:tcPr>
          <w:p w14:paraId="21079540" w14:textId="77777777" w:rsidR="00AE02F1" w:rsidRPr="00AE02F1" w:rsidRDefault="00AE02F1" w:rsidP="00AE02F1">
            <w:pPr>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Big Brothers/Big Sisters</w:t>
            </w:r>
          </w:p>
        </w:tc>
      </w:tr>
      <w:tr w:rsidR="00AE02F1" w:rsidRPr="00AE02F1" w14:paraId="74C1697E" w14:textId="77777777" w:rsidTr="00AE02F1">
        <w:tc>
          <w:tcPr>
            <w:tcW w:w="0" w:type="auto"/>
            <w:tcBorders>
              <w:top w:val="single" w:sz="6" w:space="0" w:color="DDDDDD"/>
              <w:left w:val="nil"/>
              <w:bottom w:val="single" w:sz="18" w:space="0" w:color="AECE75"/>
              <w:right w:val="single" w:sz="12" w:space="0" w:color="231F20"/>
            </w:tcBorders>
            <w:shd w:val="clear" w:color="auto" w:fill="FFFFFF"/>
            <w:tcMar>
              <w:top w:w="0" w:type="dxa"/>
              <w:left w:w="120" w:type="dxa"/>
              <w:bottom w:w="0" w:type="dxa"/>
              <w:right w:w="0" w:type="dxa"/>
            </w:tcMar>
            <w:hideMark/>
          </w:tcPr>
          <w:p w14:paraId="7543A3F4" w14:textId="77777777" w:rsidR="00AE02F1" w:rsidRPr="00AE02F1" w:rsidRDefault="00AE02F1" w:rsidP="00AE02F1">
            <w:pPr>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Cooperative extension services</w:t>
            </w:r>
          </w:p>
        </w:tc>
        <w:tc>
          <w:tcPr>
            <w:tcW w:w="0" w:type="auto"/>
            <w:tcBorders>
              <w:top w:val="single" w:sz="6" w:space="0" w:color="DDDDDD"/>
              <w:left w:val="single" w:sz="6" w:space="0" w:color="DDDDDD"/>
              <w:bottom w:val="single" w:sz="18" w:space="0" w:color="AECE75"/>
              <w:right w:val="nil"/>
            </w:tcBorders>
            <w:shd w:val="clear" w:color="auto" w:fill="FFFFFF"/>
            <w:tcMar>
              <w:top w:w="0" w:type="dxa"/>
              <w:left w:w="120" w:type="dxa"/>
              <w:bottom w:w="0" w:type="dxa"/>
              <w:right w:w="0" w:type="dxa"/>
            </w:tcMar>
            <w:hideMark/>
          </w:tcPr>
          <w:p w14:paraId="3EF5BF87" w14:textId="77777777" w:rsidR="00AE02F1" w:rsidRPr="00AE02F1" w:rsidRDefault="00AE02F1" w:rsidP="00AE02F1">
            <w:pPr>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Adult education</w:t>
            </w:r>
          </w:p>
        </w:tc>
      </w:tr>
      <w:tr w:rsidR="00AE02F1" w:rsidRPr="00AE02F1" w14:paraId="31ACBBD3" w14:textId="77777777" w:rsidTr="00AE02F1">
        <w:tc>
          <w:tcPr>
            <w:tcW w:w="0" w:type="auto"/>
            <w:tcBorders>
              <w:top w:val="single" w:sz="6" w:space="0" w:color="DDDDDD"/>
              <w:left w:val="nil"/>
              <w:bottom w:val="single" w:sz="18" w:space="0" w:color="AECE75"/>
              <w:right w:val="single" w:sz="12" w:space="0" w:color="231F20"/>
            </w:tcBorders>
            <w:shd w:val="clear" w:color="auto" w:fill="FFFFFF"/>
            <w:tcMar>
              <w:top w:w="0" w:type="dxa"/>
              <w:left w:w="120" w:type="dxa"/>
              <w:bottom w:w="0" w:type="dxa"/>
              <w:right w:w="0" w:type="dxa"/>
            </w:tcMar>
            <w:hideMark/>
          </w:tcPr>
          <w:p w14:paraId="3AF9039B" w14:textId="77777777" w:rsidR="00AE02F1" w:rsidRPr="00AE02F1" w:rsidRDefault="00AE02F1" w:rsidP="00AE02F1">
            <w:pPr>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Girl Scouts/Boy Scouts</w:t>
            </w:r>
          </w:p>
        </w:tc>
        <w:tc>
          <w:tcPr>
            <w:tcW w:w="0" w:type="auto"/>
            <w:tcBorders>
              <w:top w:val="single" w:sz="6" w:space="0" w:color="DDDDDD"/>
              <w:left w:val="single" w:sz="6" w:space="0" w:color="DDDDDD"/>
              <w:bottom w:val="single" w:sz="18" w:space="0" w:color="AECE75"/>
              <w:right w:val="nil"/>
            </w:tcBorders>
            <w:shd w:val="clear" w:color="auto" w:fill="FFFFFF"/>
            <w:tcMar>
              <w:top w:w="0" w:type="dxa"/>
              <w:left w:w="120" w:type="dxa"/>
              <w:bottom w:w="0" w:type="dxa"/>
              <w:right w:w="0" w:type="dxa"/>
            </w:tcMar>
            <w:hideMark/>
          </w:tcPr>
          <w:p w14:paraId="7E0C1C75" w14:textId="77777777" w:rsidR="00AE02F1" w:rsidRPr="00AE02F1" w:rsidRDefault="00AE02F1" w:rsidP="00AE02F1">
            <w:pPr>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High school completion programs</w:t>
            </w:r>
          </w:p>
        </w:tc>
      </w:tr>
      <w:tr w:rsidR="00AE02F1" w:rsidRPr="00AE02F1" w14:paraId="3EC7C22E" w14:textId="77777777" w:rsidTr="00AE02F1">
        <w:tc>
          <w:tcPr>
            <w:tcW w:w="0" w:type="auto"/>
            <w:tcBorders>
              <w:top w:val="single" w:sz="6" w:space="0" w:color="DDDDDD"/>
              <w:left w:val="nil"/>
              <w:bottom w:val="single" w:sz="18" w:space="0" w:color="AECE75"/>
              <w:right w:val="single" w:sz="12" w:space="0" w:color="231F20"/>
            </w:tcBorders>
            <w:shd w:val="clear" w:color="auto" w:fill="FFFFFF"/>
            <w:tcMar>
              <w:top w:w="0" w:type="dxa"/>
              <w:left w:w="120" w:type="dxa"/>
              <w:bottom w:w="0" w:type="dxa"/>
              <w:right w:w="0" w:type="dxa"/>
            </w:tcMar>
            <w:hideMark/>
          </w:tcPr>
          <w:p w14:paraId="4AAE694A" w14:textId="77777777" w:rsidR="00AE02F1" w:rsidRPr="00AE02F1" w:rsidRDefault="00AE02F1" w:rsidP="00AE02F1">
            <w:pPr>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Service groups that provide eyeglasses, school supplies,dental care, etc.</w:t>
            </w:r>
          </w:p>
        </w:tc>
        <w:tc>
          <w:tcPr>
            <w:tcW w:w="0" w:type="auto"/>
            <w:tcBorders>
              <w:top w:val="single" w:sz="6" w:space="0" w:color="DDDDDD"/>
              <w:left w:val="single" w:sz="6" w:space="0" w:color="DDDDDD"/>
              <w:bottom w:val="single" w:sz="18" w:space="0" w:color="AECE75"/>
              <w:right w:val="nil"/>
            </w:tcBorders>
            <w:shd w:val="clear" w:color="auto" w:fill="FFFFFF"/>
            <w:tcMar>
              <w:top w:w="0" w:type="dxa"/>
              <w:left w:w="120" w:type="dxa"/>
              <w:bottom w:w="0" w:type="dxa"/>
              <w:right w:w="0" w:type="dxa"/>
            </w:tcMar>
            <w:hideMark/>
          </w:tcPr>
          <w:p w14:paraId="200A1B58" w14:textId="77777777" w:rsidR="00AE02F1" w:rsidRPr="00AE02F1" w:rsidRDefault="00AE02F1" w:rsidP="00AE02F1">
            <w:pPr>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Housing agencies—renter advocacy or subsidized housing agency</w:t>
            </w:r>
          </w:p>
        </w:tc>
      </w:tr>
    </w:tbl>
    <w:p w14:paraId="107135EE" w14:textId="77777777" w:rsidR="00AE02F1" w:rsidRPr="00AE02F1" w:rsidRDefault="00AE02F1" w:rsidP="00AE02F1">
      <w:pPr>
        <w:shd w:val="clear" w:color="auto" w:fill="FFFFFF"/>
        <w:spacing w:after="0" w:line="240" w:lineRule="auto"/>
        <w:ind w:left="48"/>
        <w:rPr>
          <w:rFonts w:ascii="Cambria" w:eastAsia="Times New Roman" w:hAnsi="Cambria" w:cs="Times New Roman"/>
          <w:color w:val="000000"/>
          <w:sz w:val="21"/>
          <w:szCs w:val="21"/>
        </w:rPr>
      </w:pPr>
      <w:r w:rsidRPr="00AE02F1">
        <w:rPr>
          <w:rFonts w:ascii="inherit" w:eastAsia="Times New Roman" w:hAnsi="inherit" w:cs="Times New Roman"/>
          <w:i/>
          <w:iCs/>
          <w:color w:val="000000"/>
          <w:sz w:val="21"/>
          <w:szCs w:val="21"/>
          <w:bdr w:val="none" w:sz="0" w:space="0" w:color="auto" w:frame="1"/>
        </w:rPr>
        <w:t>Source:</w:t>
      </w:r>
      <w:r w:rsidRPr="00AE02F1">
        <w:rPr>
          <w:rFonts w:ascii="Cambria" w:eastAsia="Times New Roman" w:hAnsi="Cambria" w:cs="Times New Roman"/>
          <w:color w:val="000000"/>
          <w:sz w:val="21"/>
          <w:szCs w:val="21"/>
        </w:rPr>
        <w:t> Based in part on C. Gestwicki (</w:t>
      </w:r>
      <w:hyperlink r:id="rId133" w:anchor="bm02ref344" w:history="1">
        <w:r w:rsidRPr="00AE02F1">
          <w:rPr>
            <w:rFonts w:ascii="inherit" w:eastAsia="Times New Roman" w:hAnsi="inherit" w:cs="Times New Roman"/>
            <w:color w:val="1F3870"/>
            <w:sz w:val="21"/>
            <w:szCs w:val="21"/>
            <w:bdr w:val="none" w:sz="0" w:space="0" w:color="auto" w:frame="1"/>
          </w:rPr>
          <w:t>2013</w:t>
        </w:r>
      </w:hyperlink>
      <w:r w:rsidRPr="00AE02F1">
        <w:rPr>
          <w:rFonts w:ascii="Cambria" w:eastAsia="Times New Roman" w:hAnsi="Cambria" w:cs="Times New Roman"/>
          <w:color w:val="000000"/>
          <w:sz w:val="21"/>
          <w:szCs w:val="21"/>
        </w:rPr>
        <w:t>), </w:t>
      </w:r>
      <w:r w:rsidRPr="00AE02F1">
        <w:rPr>
          <w:rFonts w:ascii="inherit" w:eastAsia="Times New Roman" w:hAnsi="inherit" w:cs="Times New Roman"/>
          <w:i/>
          <w:iCs/>
          <w:color w:val="000000"/>
          <w:sz w:val="21"/>
          <w:szCs w:val="21"/>
          <w:bdr w:val="none" w:sz="0" w:space="0" w:color="auto" w:frame="1"/>
        </w:rPr>
        <w:t>Home, School, &amp; Community Relations</w:t>
      </w:r>
      <w:r w:rsidRPr="00AE02F1">
        <w:rPr>
          <w:rFonts w:ascii="Cambria" w:eastAsia="Times New Roman" w:hAnsi="Cambria" w:cs="Times New Roman"/>
          <w:color w:val="000000"/>
          <w:sz w:val="21"/>
          <w:szCs w:val="21"/>
        </w:rPr>
        <w:t>, Belmont, CA: Wadsworth.</w:t>
      </w:r>
    </w:p>
    <w:p w14:paraId="622EAF6B"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Include the following information in a spreadsheet for quick reference and easy updating (</w:t>
      </w:r>
      <w:hyperlink r:id="rId134" w:anchor="bm02ref344" w:history="1">
        <w:r w:rsidRPr="00AE02F1">
          <w:rPr>
            <w:rFonts w:ascii="inherit" w:eastAsia="Times New Roman" w:hAnsi="inherit" w:cs="Times New Roman"/>
            <w:color w:val="1F3870"/>
            <w:sz w:val="24"/>
            <w:szCs w:val="24"/>
            <w:bdr w:val="none" w:sz="0" w:space="0" w:color="auto" w:frame="1"/>
          </w:rPr>
          <w:t>Gestwicki, 2013</w:t>
        </w:r>
      </w:hyperlink>
      <w:r w:rsidRPr="00AE02F1">
        <w:rPr>
          <w:rFonts w:ascii="Cambria" w:eastAsia="Times New Roman" w:hAnsi="Cambria" w:cs="Times New Roman"/>
          <w:color w:val="000000"/>
          <w:sz w:val="24"/>
          <w:szCs w:val="24"/>
        </w:rPr>
        <w:t>):</w:t>
      </w:r>
    </w:p>
    <w:p w14:paraId="340C9269"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Name of agency</w:t>
      </w:r>
    </w:p>
    <w:p w14:paraId="61598741"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Brief description</w:t>
      </w:r>
    </w:p>
    <w:p w14:paraId="42A6C2E5"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Address</w:t>
      </w:r>
    </w:p>
    <w:p w14:paraId="128FB5D1"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Telephone</w:t>
      </w:r>
    </w:p>
    <w:p w14:paraId="2E3ED89C"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Website address</w:t>
      </w:r>
    </w:p>
    <w:p w14:paraId="3C08AFAA"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Services provided</w:t>
      </w:r>
    </w:p>
    <w:p w14:paraId="3447E22D"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Cost of services</w:t>
      </w:r>
    </w:p>
    <w:p w14:paraId="44BCB4E2" w14:textId="77777777" w:rsidR="00AE02F1" w:rsidRPr="00AE02F1" w:rsidRDefault="00AE02F1" w:rsidP="00AE02F1">
      <w:pPr>
        <w:shd w:val="clear" w:color="auto" w:fill="FFFFFF"/>
        <w:spacing w:before="192" w:after="120" w:line="240" w:lineRule="auto"/>
        <w:ind w:left="528" w:hanging="168"/>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Eligibility</w:t>
      </w:r>
    </w:p>
    <w:p w14:paraId="282FA9A4" w14:textId="77777777" w:rsidR="00AE02F1" w:rsidRPr="00AE02F1" w:rsidRDefault="00AE02F1" w:rsidP="00AE02F1">
      <w:pPr>
        <w:shd w:val="clear" w:color="auto" w:fill="FFFFFF"/>
        <w:spacing w:after="0" w:line="300" w:lineRule="atLeast"/>
        <w:outlineLvl w:val="0"/>
        <w:rPr>
          <w:rFonts w:ascii="Cambria" w:eastAsia="Times New Roman" w:hAnsi="Cambria" w:cs="Times New Roman"/>
          <w:b/>
          <w:bCs/>
          <w:color w:val="373C70"/>
          <w:kern w:val="36"/>
          <w:sz w:val="39"/>
          <w:szCs w:val="39"/>
        </w:rPr>
      </w:pPr>
      <w:r w:rsidRPr="00AE02F1">
        <w:rPr>
          <w:rFonts w:ascii="inherit" w:eastAsia="Times New Roman" w:hAnsi="inherit" w:cs="Times New Roman"/>
          <w:b/>
          <w:bCs/>
          <w:color w:val="373C70"/>
          <w:kern w:val="36"/>
          <w:sz w:val="39"/>
          <w:szCs w:val="39"/>
          <w:bdr w:val="none" w:sz="0" w:space="0" w:color="auto" w:frame="1"/>
        </w:rPr>
        <w:t>Summary</w:t>
      </w:r>
    </w:p>
    <w:p w14:paraId="478BB858" w14:textId="77777777" w:rsidR="00AE02F1" w:rsidRPr="00AE02F1" w:rsidRDefault="00AE02F1" w:rsidP="00AE02F1">
      <w:pPr>
        <w:shd w:val="clear" w:color="auto" w:fill="FFFFFF"/>
        <w:spacing w:after="24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Practitioners and family members who work together create a strong foundation for developmentally appropriate programs for youngchildren. Society and the families we serve are dynamic; they are changing in demographics, structure, and economic foundations. Theprinciples of collaboration, variety, intensity, and individuation provide a framework for thinking about successful approaches to includingfamilies that continues to be useful. On the basis of these principles, various strategies for increasing family engagement are suggested. Theguidelines we selected highlight the broad repertoire of skills you will need to work more effectively with families. However, you will not useall of these strategies in any single year. Although many questions remain as to how to reach and involve all families, the inclusion of thechild’s family will continue to remain a high priority among educators of young children. Strategies to interact with the community offamilies within your classroom, the transition of children to the larger community of the school, and how to interact with the broadercommunity to support the learning process have been suggested. Our job as professionals is to continue investigating alternative methodsof engaging family members and to welcome them as full-fledged partners in the educational process.</w:t>
      </w:r>
    </w:p>
    <w:p w14:paraId="562BD18C"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This chapter is the last in </w:t>
      </w:r>
      <w:hyperlink r:id="rId135" w:history="1">
        <w:r w:rsidRPr="00AE02F1">
          <w:rPr>
            <w:rFonts w:ascii="inherit" w:eastAsia="Times New Roman" w:hAnsi="inherit" w:cs="Times New Roman"/>
            <w:color w:val="1F3870"/>
            <w:sz w:val="24"/>
            <w:szCs w:val="24"/>
            <w:bdr w:val="none" w:sz="0" w:space="0" w:color="auto" w:frame="1"/>
          </w:rPr>
          <w:t>Part 2</w:t>
        </w:r>
      </w:hyperlink>
      <w:r w:rsidRPr="00AE02F1">
        <w:rPr>
          <w:rFonts w:ascii="Cambria" w:eastAsia="Times New Roman" w:hAnsi="Cambria" w:cs="Times New Roman"/>
          <w:color w:val="000000"/>
          <w:sz w:val="24"/>
          <w:szCs w:val="24"/>
        </w:rPr>
        <w:t>. You now have a wide array of tools to use to design a developmentally appropriate curriculum for youngchildren, including small- and whole-group planning and implementation skills, organizational and time-management skills, guidancestrategies, and techniques for including family members in children’s early education. </w:t>
      </w:r>
      <w:hyperlink r:id="rId136" w:history="1">
        <w:r w:rsidRPr="00AE02F1">
          <w:rPr>
            <w:rFonts w:ascii="inherit" w:eastAsia="Times New Roman" w:hAnsi="inherit" w:cs="Times New Roman"/>
            <w:color w:val="1F3870"/>
            <w:sz w:val="24"/>
            <w:szCs w:val="24"/>
            <w:bdr w:val="none" w:sz="0" w:space="0" w:color="auto" w:frame="1"/>
          </w:rPr>
          <w:t>Part 3</w:t>
        </w:r>
      </w:hyperlink>
      <w:r w:rsidRPr="00AE02F1">
        <w:rPr>
          <w:rFonts w:ascii="Cambria" w:eastAsia="Times New Roman" w:hAnsi="Cambria" w:cs="Times New Roman"/>
          <w:color w:val="000000"/>
          <w:sz w:val="24"/>
          <w:szCs w:val="24"/>
        </w:rPr>
        <w:t>, which follows, focuses on the curriculum.</w:t>
      </w:r>
    </w:p>
    <w:p w14:paraId="6A12CFEF" w14:textId="77777777" w:rsidR="00AE02F1" w:rsidRPr="00AE02F1" w:rsidRDefault="00AE02F1" w:rsidP="00AE02F1">
      <w:pPr>
        <w:shd w:val="clear" w:color="auto" w:fill="FFFFFF"/>
        <w:spacing w:after="0" w:line="300" w:lineRule="atLeast"/>
        <w:outlineLvl w:val="0"/>
        <w:rPr>
          <w:rFonts w:ascii="Cambria" w:eastAsia="Times New Roman" w:hAnsi="Cambria" w:cs="Times New Roman"/>
          <w:b/>
          <w:bCs/>
          <w:color w:val="373C70"/>
          <w:kern w:val="36"/>
          <w:sz w:val="39"/>
          <w:szCs w:val="39"/>
        </w:rPr>
      </w:pPr>
      <w:r w:rsidRPr="00AE02F1">
        <w:rPr>
          <w:rFonts w:ascii="inherit" w:eastAsia="Times New Roman" w:hAnsi="inherit" w:cs="Times New Roman"/>
          <w:b/>
          <w:bCs/>
          <w:color w:val="373C70"/>
          <w:kern w:val="36"/>
          <w:sz w:val="39"/>
          <w:szCs w:val="39"/>
          <w:bdr w:val="none" w:sz="0" w:space="0" w:color="auto" w:frame="1"/>
        </w:rPr>
        <w:t>Applying What You’ve Read in This Chapter</w:t>
      </w:r>
    </w:p>
    <w:p w14:paraId="6EBFE920" w14:textId="77777777" w:rsidR="00AE02F1" w:rsidRPr="00AE02F1" w:rsidRDefault="00AE02F1" w:rsidP="00AE02F1">
      <w:pPr>
        <w:shd w:val="clear" w:color="auto" w:fill="FFFFFF"/>
        <w:spacing w:after="0" w:line="240" w:lineRule="auto"/>
        <w:ind w:left="528" w:hanging="240"/>
        <w:rPr>
          <w:rFonts w:ascii="Cambria" w:eastAsia="Times New Roman" w:hAnsi="Cambria" w:cs="Times New Roman"/>
          <w:color w:val="000000"/>
          <w:sz w:val="24"/>
          <w:szCs w:val="24"/>
        </w:rPr>
      </w:pPr>
      <w:r w:rsidRPr="00AE02F1">
        <w:rPr>
          <w:rFonts w:ascii="Cambria" w:eastAsia="Times New Roman" w:hAnsi="Cambria" w:cs="Times New Roman"/>
          <w:color w:val="ED1C24"/>
          <w:sz w:val="24"/>
          <w:szCs w:val="24"/>
        </w:rPr>
        <w:t>1.</w:t>
      </w:r>
      <w:r w:rsidRPr="00AE02F1">
        <w:rPr>
          <w:rFonts w:ascii="Cambria" w:eastAsia="Times New Roman" w:hAnsi="Cambria" w:cs="Times New Roman"/>
          <w:color w:val="000000"/>
          <w:sz w:val="24"/>
          <w:szCs w:val="24"/>
        </w:rPr>
        <w:t> </w:t>
      </w:r>
      <w:r w:rsidRPr="00AE02F1">
        <w:rPr>
          <w:rFonts w:ascii="inherit" w:eastAsia="Times New Roman" w:hAnsi="inherit" w:cs="Times New Roman"/>
          <w:b/>
          <w:bCs/>
          <w:color w:val="ED1C24"/>
          <w:sz w:val="24"/>
          <w:szCs w:val="24"/>
          <w:bdr w:val="none" w:sz="0" w:space="0" w:color="auto" w:frame="1"/>
        </w:rPr>
        <w:t>Discuss</w:t>
      </w:r>
    </w:p>
    <w:p w14:paraId="535F60A4" w14:textId="77777777" w:rsidR="00AE02F1" w:rsidRPr="00AE02F1" w:rsidRDefault="00AE02F1" w:rsidP="00AE02F1">
      <w:pPr>
        <w:shd w:val="clear" w:color="auto" w:fill="FFFFFF"/>
        <w:spacing w:after="80" w:line="240" w:lineRule="auto"/>
        <w:ind w:left="768" w:hanging="240"/>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a. Why is family engagement important?</w:t>
      </w:r>
    </w:p>
    <w:p w14:paraId="0D0B62B3" w14:textId="77777777" w:rsidR="00AE02F1" w:rsidRPr="00AE02F1" w:rsidRDefault="00AE02F1" w:rsidP="00AE02F1">
      <w:pPr>
        <w:shd w:val="clear" w:color="auto" w:fill="FFFFFF"/>
        <w:spacing w:before="80" w:after="80" w:line="240" w:lineRule="auto"/>
        <w:ind w:left="768" w:hanging="240"/>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b. What are some of the common barriers for family engagement?</w:t>
      </w:r>
    </w:p>
    <w:p w14:paraId="08D62ED1" w14:textId="77777777" w:rsidR="00AE02F1" w:rsidRPr="00AE02F1" w:rsidRDefault="00AE02F1" w:rsidP="00AE02F1">
      <w:pPr>
        <w:shd w:val="clear" w:color="auto" w:fill="FFFFFF"/>
        <w:spacing w:before="80" w:after="80" w:line="240" w:lineRule="auto"/>
        <w:ind w:left="768" w:hanging="240"/>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c. Assume that you are a teacher of 4-year-olds. Leon’s grandmother will be volunteering in your classroom today. What will you do toensure that the experience is positive for Leon, his grandmother, and yourself?</w:t>
      </w:r>
    </w:p>
    <w:p w14:paraId="1BCECDD6" w14:textId="77777777" w:rsidR="00AE02F1" w:rsidRPr="00AE02F1" w:rsidRDefault="00AE02F1" w:rsidP="00AE02F1">
      <w:pPr>
        <w:shd w:val="clear" w:color="auto" w:fill="FFFFFF"/>
        <w:spacing w:before="80" w:after="80" w:line="240" w:lineRule="auto"/>
        <w:ind w:left="768" w:hanging="240"/>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d. Describe how you would apply the principles of age appropriateness, individual appropriateness, and socioculturalappropriateness to the concept of family engagement.</w:t>
      </w:r>
    </w:p>
    <w:p w14:paraId="67BB5046" w14:textId="77777777" w:rsidR="00AE02F1" w:rsidRPr="00AE02F1" w:rsidRDefault="00AE02F1" w:rsidP="00AE02F1">
      <w:pPr>
        <w:shd w:val="clear" w:color="auto" w:fill="FFFFFF"/>
        <w:spacing w:before="80" w:after="80" w:line="240" w:lineRule="auto"/>
        <w:ind w:left="768" w:hanging="240"/>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e. Describe how you would use the various strategies for planning and communicating about an urgent matter like a threat in thecommunity or a fire in the building.</w:t>
      </w:r>
    </w:p>
    <w:p w14:paraId="18037CDA" w14:textId="77777777" w:rsidR="00AE02F1" w:rsidRPr="00AE02F1" w:rsidRDefault="00AE02F1" w:rsidP="00AE02F1">
      <w:pPr>
        <w:shd w:val="clear" w:color="auto" w:fill="FFFFFF"/>
        <w:spacing w:before="80" w:after="80" w:line="240" w:lineRule="auto"/>
        <w:ind w:left="768" w:hanging="240"/>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f. How can you make your communication strategies sensitive to the many diverse families who have children in your program, suchas single fathers, same-gender parents, grandparents raising grandchildren, and adoptive or foster parents?</w:t>
      </w:r>
    </w:p>
    <w:p w14:paraId="58D96E7E" w14:textId="77777777" w:rsidR="00AE02F1" w:rsidRPr="00AE02F1" w:rsidRDefault="00AE02F1" w:rsidP="00AE02F1">
      <w:pPr>
        <w:shd w:val="clear" w:color="auto" w:fill="FFFFFF"/>
        <w:spacing w:before="80" w:after="80" w:line="240" w:lineRule="auto"/>
        <w:ind w:left="768" w:hanging="240"/>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g. How would you adjust your parent engagement strategies if the families of children were recent immigrants?</w:t>
      </w:r>
    </w:p>
    <w:p w14:paraId="2870B390" w14:textId="77777777" w:rsidR="00AE02F1" w:rsidRPr="00AE02F1" w:rsidRDefault="00AE02F1" w:rsidP="00AE02F1">
      <w:pPr>
        <w:shd w:val="clear" w:color="auto" w:fill="FFFFFF"/>
        <w:spacing w:before="80" w:after="80" w:line="240" w:lineRule="auto"/>
        <w:ind w:left="768" w:hanging="240"/>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h. Imagine that you are moving to a small city in the middle of the country. What strategies can you use to learn about the communityearly in the school year?</w:t>
      </w:r>
    </w:p>
    <w:p w14:paraId="06A56259" w14:textId="77777777" w:rsidR="00AE02F1" w:rsidRPr="00AE02F1" w:rsidRDefault="00AE02F1" w:rsidP="00AE02F1">
      <w:pPr>
        <w:shd w:val="clear" w:color="auto" w:fill="FFFFFF"/>
        <w:spacing w:before="80" w:after="120" w:line="240" w:lineRule="auto"/>
        <w:ind w:left="768" w:hanging="240"/>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i. Mrs. Beckwith is raising her two young children and has expressed her feelings of isolation. How will you respond to her?</w:t>
      </w:r>
    </w:p>
    <w:p w14:paraId="11BAAB4E" w14:textId="77777777" w:rsidR="00AE02F1" w:rsidRPr="00AE02F1" w:rsidRDefault="00AE02F1" w:rsidP="00AE02F1">
      <w:pPr>
        <w:shd w:val="clear" w:color="auto" w:fill="FFFFFF"/>
        <w:spacing w:after="0" w:line="240" w:lineRule="auto"/>
        <w:ind w:left="528" w:hanging="240"/>
        <w:rPr>
          <w:rFonts w:ascii="Cambria" w:eastAsia="Times New Roman" w:hAnsi="Cambria" w:cs="Times New Roman"/>
          <w:color w:val="000000"/>
          <w:sz w:val="24"/>
          <w:szCs w:val="24"/>
        </w:rPr>
      </w:pPr>
      <w:r w:rsidRPr="00AE02F1">
        <w:rPr>
          <w:rFonts w:ascii="inherit" w:eastAsia="Times New Roman" w:hAnsi="inherit" w:cs="Times New Roman"/>
          <w:b/>
          <w:bCs/>
          <w:color w:val="ED1C24"/>
          <w:sz w:val="24"/>
          <w:szCs w:val="24"/>
          <w:bdr w:val="none" w:sz="0" w:space="0" w:color="auto" w:frame="1"/>
        </w:rPr>
        <w:t>2.</w:t>
      </w:r>
      <w:r w:rsidRPr="00AE02F1">
        <w:rPr>
          <w:rFonts w:ascii="Cambria" w:eastAsia="Times New Roman" w:hAnsi="Cambria" w:cs="Times New Roman"/>
          <w:color w:val="000000"/>
          <w:sz w:val="24"/>
          <w:szCs w:val="24"/>
        </w:rPr>
        <w:t> </w:t>
      </w:r>
      <w:r w:rsidRPr="00AE02F1">
        <w:rPr>
          <w:rFonts w:ascii="inherit" w:eastAsia="Times New Roman" w:hAnsi="inherit" w:cs="Times New Roman"/>
          <w:b/>
          <w:bCs/>
          <w:color w:val="ED1C24"/>
          <w:sz w:val="24"/>
          <w:szCs w:val="24"/>
          <w:bdr w:val="none" w:sz="0" w:space="0" w:color="auto" w:frame="1"/>
        </w:rPr>
        <w:t>Observe</w:t>
      </w:r>
    </w:p>
    <w:p w14:paraId="414A80F0" w14:textId="77777777" w:rsidR="00AE02F1" w:rsidRPr="00AE02F1" w:rsidRDefault="00AE02F1" w:rsidP="00AE02F1">
      <w:pPr>
        <w:shd w:val="clear" w:color="auto" w:fill="FFFFFF"/>
        <w:spacing w:after="80" w:line="240" w:lineRule="auto"/>
        <w:ind w:left="768" w:hanging="240"/>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a. Observe a program in which family members volunteer in the classroom. What does the head teacher do to make the experience asuccess for families, children, and staff?</w:t>
      </w:r>
    </w:p>
    <w:p w14:paraId="62415A77" w14:textId="77777777" w:rsidR="00AE02F1" w:rsidRPr="00AE02F1" w:rsidRDefault="00AE02F1" w:rsidP="00AE02F1">
      <w:pPr>
        <w:shd w:val="clear" w:color="auto" w:fill="FFFFFF"/>
        <w:spacing w:before="80" w:after="80" w:line="240" w:lineRule="auto"/>
        <w:ind w:left="768" w:hanging="240"/>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b. Arrange to accompany an early childhood professional on a home visit. What is the purpose of the visit from the practitioner’sperspective? Describe what the practitioner does to address this purpose. Explain how the family responded and whether theoriginal purpose was achieved. Were any additional outcomes accomplished? What were they?</w:t>
      </w:r>
    </w:p>
    <w:p w14:paraId="00387AED" w14:textId="77777777" w:rsidR="00AE02F1" w:rsidRPr="00AE02F1" w:rsidRDefault="00AE02F1" w:rsidP="00AE02F1">
      <w:pPr>
        <w:shd w:val="clear" w:color="auto" w:fill="FFFFFF"/>
        <w:spacing w:after="0" w:line="240" w:lineRule="auto"/>
        <w:ind w:left="768" w:hanging="240"/>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c. Observe a family engagement event. Describe the purpose of the event, how families learned about it, and the support strategiesdesigned to facilitate their engagement. Use </w:t>
      </w:r>
      <w:hyperlink r:id="rId137" w:anchor="ch08tab1" w:history="1">
        <w:r w:rsidRPr="00AE02F1">
          <w:rPr>
            <w:rFonts w:ascii="inherit" w:eastAsia="Times New Roman" w:hAnsi="inherit" w:cs="Times New Roman"/>
            <w:color w:val="1F3870"/>
            <w:sz w:val="24"/>
            <w:szCs w:val="24"/>
            <w:bdr w:val="none" w:sz="0" w:space="0" w:color="auto" w:frame="1"/>
          </w:rPr>
          <w:t>Table 8.1</w:t>
        </w:r>
      </w:hyperlink>
      <w:r w:rsidRPr="00AE02F1">
        <w:rPr>
          <w:rFonts w:ascii="Cambria" w:eastAsia="Times New Roman" w:hAnsi="Cambria" w:cs="Times New Roman"/>
          <w:color w:val="000000"/>
          <w:sz w:val="24"/>
          <w:szCs w:val="24"/>
        </w:rPr>
        <w:t> to guide your description. Describe what occurred during the event and familyreactions to it.</w:t>
      </w:r>
    </w:p>
    <w:p w14:paraId="11D07499" w14:textId="77777777" w:rsidR="00AE02F1" w:rsidRPr="00AE02F1" w:rsidRDefault="00AE02F1" w:rsidP="00AE02F1">
      <w:pPr>
        <w:shd w:val="clear" w:color="auto" w:fill="FFFFFF"/>
        <w:spacing w:before="80" w:after="120" w:line="240" w:lineRule="auto"/>
        <w:ind w:left="768" w:hanging="240"/>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d. Select a school or child-care center in an unfamiliar neighborhood. Tour the neighborhood by car and on foot and identify potentialplaces that could be learning sites.</w:t>
      </w:r>
    </w:p>
    <w:p w14:paraId="0515C24A" w14:textId="77777777" w:rsidR="00AE02F1" w:rsidRPr="00AE02F1" w:rsidRDefault="00AE02F1" w:rsidP="00AE02F1">
      <w:pPr>
        <w:shd w:val="clear" w:color="auto" w:fill="FFFFFF"/>
        <w:spacing w:after="0" w:line="240" w:lineRule="auto"/>
        <w:ind w:left="528" w:hanging="240"/>
        <w:rPr>
          <w:rFonts w:ascii="Cambria" w:eastAsia="Times New Roman" w:hAnsi="Cambria" w:cs="Times New Roman"/>
          <w:color w:val="000000"/>
          <w:sz w:val="24"/>
          <w:szCs w:val="24"/>
        </w:rPr>
      </w:pPr>
      <w:r w:rsidRPr="00AE02F1">
        <w:rPr>
          <w:rFonts w:ascii="inherit" w:eastAsia="Times New Roman" w:hAnsi="inherit" w:cs="Times New Roman"/>
          <w:b/>
          <w:bCs/>
          <w:color w:val="ED1C24"/>
          <w:sz w:val="24"/>
          <w:szCs w:val="24"/>
          <w:bdr w:val="none" w:sz="0" w:space="0" w:color="auto" w:frame="1"/>
        </w:rPr>
        <w:t>3.</w:t>
      </w:r>
      <w:r w:rsidRPr="00AE02F1">
        <w:rPr>
          <w:rFonts w:ascii="Cambria" w:eastAsia="Times New Roman" w:hAnsi="Cambria" w:cs="Times New Roman"/>
          <w:color w:val="000000"/>
          <w:sz w:val="24"/>
          <w:szCs w:val="24"/>
        </w:rPr>
        <w:t> </w:t>
      </w:r>
      <w:r w:rsidRPr="00AE02F1">
        <w:rPr>
          <w:rFonts w:ascii="inherit" w:eastAsia="Times New Roman" w:hAnsi="inherit" w:cs="Times New Roman"/>
          <w:b/>
          <w:bCs/>
          <w:color w:val="ED1C24"/>
          <w:sz w:val="24"/>
          <w:szCs w:val="24"/>
          <w:bdr w:val="none" w:sz="0" w:space="0" w:color="auto" w:frame="1"/>
        </w:rPr>
        <w:t>Carry out an activity</w:t>
      </w:r>
    </w:p>
    <w:p w14:paraId="2ECB5546" w14:textId="77777777" w:rsidR="00AE02F1" w:rsidRPr="00AE02F1" w:rsidRDefault="00AE02F1" w:rsidP="00AE02F1">
      <w:pPr>
        <w:shd w:val="clear" w:color="auto" w:fill="FFFFFF"/>
        <w:spacing w:after="80" w:line="240" w:lineRule="auto"/>
        <w:ind w:left="768" w:hanging="240"/>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a. Think about an early childhood setting in which you are or have been involved. Create a comprehensive family involvement plan forthis program by choosing one or two strategies from at least three categories listed in this chapter. Provide reasons for yourchoices.</w:t>
      </w:r>
    </w:p>
    <w:p w14:paraId="499339E6" w14:textId="77777777" w:rsidR="00AE02F1" w:rsidRPr="00AE02F1" w:rsidRDefault="00AE02F1" w:rsidP="00AE02F1">
      <w:pPr>
        <w:shd w:val="clear" w:color="auto" w:fill="FFFFFF"/>
        <w:spacing w:before="80" w:after="80" w:line="240" w:lineRule="auto"/>
        <w:ind w:left="768" w:hanging="240"/>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b. Interview an early childhood educator about his or her work with families. Ask the practitioner to describe some of the methods heor she uses to help families feel welcome and involved in their child’s education.</w:t>
      </w:r>
    </w:p>
    <w:p w14:paraId="302105F2" w14:textId="77777777" w:rsidR="00AE02F1" w:rsidRPr="00AE02F1" w:rsidRDefault="00AE02F1" w:rsidP="00AE02F1">
      <w:pPr>
        <w:shd w:val="clear" w:color="auto" w:fill="FFFFFF"/>
        <w:spacing w:before="80" w:after="80" w:line="240" w:lineRule="auto"/>
        <w:ind w:left="768" w:hanging="240"/>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c. Identify a cultural background belonging to one or several families in your program that varies from yours. Find a community eventor resource through which you might learn more about this cultural group. Participate and describe what you discovered about theculture and about yourself.</w:t>
      </w:r>
    </w:p>
    <w:p w14:paraId="7DEDE323" w14:textId="77777777" w:rsidR="00AE02F1" w:rsidRPr="00AE02F1" w:rsidRDefault="00AE02F1" w:rsidP="00AE02F1">
      <w:pPr>
        <w:shd w:val="clear" w:color="auto" w:fill="FFFFFF"/>
        <w:spacing w:before="80" w:after="120" w:line="240" w:lineRule="auto"/>
        <w:ind w:left="768" w:hanging="240"/>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d. Think back on your own childhood education experiences and make note of how your family may have been involved or could havebeen involved.</w:t>
      </w:r>
    </w:p>
    <w:p w14:paraId="2A2FA7D5" w14:textId="77777777" w:rsidR="00AE02F1" w:rsidRPr="00AE02F1" w:rsidRDefault="00AE02F1" w:rsidP="00AE02F1">
      <w:pPr>
        <w:shd w:val="clear" w:color="auto" w:fill="FFFFFF"/>
        <w:spacing w:after="0" w:line="240" w:lineRule="auto"/>
        <w:ind w:left="528" w:hanging="240"/>
        <w:rPr>
          <w:rFonts w:ascii="Cambria" w:eastAsia="Times New Roman" w:hAnsi="Cambria" w:cs="Times New Roman"/>
          <w:color w:val="000000"/>
          <w:sz w:val="24"/>
          <w:szCs w:val="24"/>
        </w:rPr>
      </w:pPr>
      <w:r w:rsidRPr="00AE02F1">
        <w:rPr>
          <w:rFonts w:ascii="inherit" w:eastAsia="Times New Roman" w:hAnsi="inherit" w:cs="Times New Roman"/>
          <w:b/>
          <w:bCs/>
          <w:color w:val="ED1C24"/>
          <w:sz w:val="24"/>
          <w:szCs w:val="24"/>
          <w:bdr w:val="none" w:sz="0" w:space="0" w:color="auto" w:frame="1"/>
        </w:rPr>
        <w:t>4.</w:t>
      </w:r>
      <w:r w:rsidRPr="00AE02F1">
        <w:rPr>
          <w:rFonts w:ascii="Cambria" w:eastAsia="Times New Roman" w:hAnsi="Cambria" w:cs="Times New Roman"/>
          <w:color w:val="000000"/>
          <w:sz w:val="24"/>
          <w:szCs w:val="24"/>
        </w:rPr>
        <w:t> </w:t>
      </w:r>
      <w:r w:rsidRPr="00AE02F1">
        <w:rPr>
          <w:rFonts w:ascii="inherit" w:eastAsia="Times New Roman" w:hAnsi="inherit" w:cs="Times New Roman"/>
          <w:b/>
          <w:bCs/>
          <w:color w:val="ED1C24"/>
          <w:sz w:val="24"/>
          <w:szCs w:val="24"/>
          <w:bdr w:val="none" w:sz="0" w:space="0" w:color="auto" w:frame="1"/>
        </w:rPr>
        <w:t>Create something for your portfolio</w:t>
      </w:r>
    </w:p>
    <w:p w14:paraId="0146626F" w14:textId="77777777" w:rsidR="00AE02F1" w:rsidRPr="00AE02F1" w:rsidRDefault="00AE02F1" w:rsidP="00AE02F1">
      <w:pPr>
        <w:shd w:val="clear" w:color="auto" w:fill="FFFFFF"/>
        <w:spacing w:after="80" w:line="240" w:lineRule="auto"/>
        <w:ind w:left="768" w:hanging="240"/>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a. Take pictures and record families’ reactions to a family engagement activity you planned.</w:t>
      </w:r>
    </w:p>
    <w:p w14:paraId="043AFDD1" w14:textId="77777777" w:rsidR="00AE02F1" w:rsidRPr="00AE02F1" w:rsidRDefault="00AE02F1" w:rsidP="00AE02F1">
      <w:pPr>
        <w:shd w:val="clear" w:color="auto" w:fill="FFFFFF"/>
        <w:spacing w:before="80" w:after="120" w:line="240" w:lineRule="auto"/>
        <w:ind w:left="768" w:hanging="240"/>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b. Create a family newsletter for a specific group of children. Provide a written rationale for why you developed your newsletter asyou did.</w:t>
      </w:r>
    </w:p>
    <w:p w14:paraId="6627E4F6" w14:textId="77777777" w:rsidR="00AE02F1" w:rsidRPr="00AE02F1" w:rsidRDefault="00AE02F1" w:rsidP="00AE02F1">
      <w:pPr>
        <w:shd w:val="clear" w:color="auto" w:fill="FFFFFF"/>
        <w:spacing w:after="0" w:line="240" w:lineRule="auto"/>
        <w:ind w:left="528" w:hanging="240"/>
        <w:rPr>
          <w:rFonts w:ascii="Cambria" w:eastAsia="Times New Roman" w:hAnsi="Cambria" w:cs="Times New Roman"/>
          <w:color w:val="000000"/>
          <w:sz w:val="24"/>
          <w:szCs w:val="24"/>
        </w:rPr>
      </w:pPr>
      <w:r w:rsidRPr="00AE02F1">
        <w:rPr>
          <w:rFonts w:ascii="inherit" w:eastAsia="Times New Roman" w:hAnsi="inherit" w:cs="Times New Roman"/>
          <w:b/>
          <w:bCs/>
          <w:color w:val="ED1C24"/>
          <w:sz w:val="24"/>
          <w:szCs w:val="24"/>
          <w:bdr w:val="none" w:sz="0" w:space="0" w:color="auto" w:frame="1"/>
        </w:rPr>
        <w:t>5.</w:t>
      </w:r>
      <w:r w:rsidRPr="00AE02F1">
        <w:rPr>
          <w:rFonts w:ascii="Cambria" w:eastAsia="Times New Roman" w:hAnsi="Cambria" w:cs="Times New Roman"/>
          <w:color w:val="000000"/>
          <w:sz w:val="24"/>
          <w:szCs w:val="24"/>
        </w:rPr>
        <w:t> </w:t>
      </w:r>
      <w:r w:rsidRPr="00AE02F1">
        <w:rPr>
          <w:rFonts w:ascii="inherit" w:eastAsia="Times New Roman" w:hAnsi="inherit" w:cs="Times New Roman"/>
          <w:b/>
          <w:bCs/>
          <w:color w:val="ED1C24"/>
          <w:sz w:val="24"/>
          <w:szCs w:val="24"/>
          <w:bdr w:val="none" w:sz="0" w:space="0" w:color="auto" w:frame="1"/>
        </w:rPr>
        <w:t>Add to your journal</w:t>
      </w:r>
    </w:p>
    <w:p w14:paraId="238792E2" w14:textId="77777777" w:rsidR="00AE02F1" w:rsidRPr="00AE02F1" w:rsidRDefault="00AE02F1" w:rsidP="00AE02F1">
      <w:pPr>
        <w:shd w:val="clear" w:color="auto" w:fill="FFFFFF"/>
        <w:spacing w:after="80" w:line="240" w:lineRule="auto"/>
        <w:ind w:left="768" w:hanging="240"/>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a. What is the most significant concept that you learned about family engagement from your readings and your experience withchildren and families?</w:t>
      </w:r>
    </w:p>
    <w:p w14:paraId="231AB6B4" w14:textId="77777777" w:rsidR="00AE02F1" w:rsidRPr="00AE02F1" w:rsidRDefault="00AE02F1" w:rsidP="00AE02F1">
      <w:pPr>
        <w:shd w:val="clear" w:color="auto" w:fill="FFFFFF"/>
        <w:spacing w:before="80" w:after="80" w:line="240" w:lineRule="auto"/>
        <w:ind w:left="768" w:hanging="240"/>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b. Make a list of the most pressing concerns you have about family engagement. Describe what you will do to address your concerns.</w:t>
      </w:r>
    </w:p>
    <w:p w14:paraId="52DFDF9F" w14:textId="77777777" w:rsidR="00AE02F1" w:rsidRPr="00AE02F1" w:rsidRDefault="00AE02F1" w:rsidP="00AE02F1">
      <w:pPr>
        <w:shd w:val="clear" w:color="auto" w:fill="FFFFFF"/>
        <w:spacing w:before="80" w:after="120" w:line="240" w:lineRule="auto"/>
        <w:ind w:left="768" w:hanging="240"/>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c. Describe a positive interaction you had with a family. What made it work? Describe a less successful interaction. What went awry,and how might you avoid a poor outcome in the future?</w:t>
      </w:r>
    </w:p>
    <w:p w14:paraId="7192B47F" w14:textId="77777777" w:rsidR="00AE02F1" w:rsidRPr="00AE02F1" w:rsidRDefault="00AE02F1" w:rsidP="00AE02F1">
      <w:pPr>
        <w:shd w:val="clear" w:color="auto" w:fill="FFFFFF"/>
        <w:spacing w:after="0" w:line="240" w:lineRule="auto"/>
        <w:ind w:left="528" w:hanging="240"/>
        <w:rPr>
          <w:rFonts w:ascii="Cambria" w:eastAsia="Times New Roman" w:hAnsi="Cambria" w:cs="Times New Roman"/>
          <w:color w:val="000000"/>
          <w:sz w:val="24"/>
          <w:szCs w:val="24"/>
        </w:rPr>
      </w:pPr>
      <w:r w:rsidRPr="00AE02F1">
        <w:rPr>
          <w:rFonts w:ascii="inherit" w:eastAsia="Times New Roman" w:hAnsi="inherit" w:cs="Times New Roman"/>
          <w:b/>
          <w:bCs/>
          <w:color w:val="ED1C24"/>
          <w:sz w:val="24"/>
          <w:szCs w:val="24"/>
          <w:bdr w:val="none" w:sz="0" w:space="0" w:color="auto" w:frame="1"/>
        </w:rPr>
        <w:t>6.</w:t>
      </w:r>
      <w:r w:rsidRPr="00AE02F1">
        <w:rPr>
          <w:rFonts w:ascii="Cambria" w:eastAsia="Times New Roman" w:hAnsi="Cambria" w:cs="Times New Roman"/>
          <w:color w:val="000000"/>
          <w:sz w:val="24"/>
          <w:szCs w:val="24"/>
        </w:rPr>
        <w:t> </w:t>
      </w:r>
      <w:r w:rsidRPr="00AE02F1">
        <w:rPr>
          <w:rFonts w:ascii="inherit" w:eastAsia="Times New Roman" w:hAnsi="inherit" w:cs="Times New Roman"/>
          <w:b/>
          <w:bCs/>
          <w:color w:val="ED1C24"/>
          <w:sz w:val="24"/>
          <w:szCs w:val="24"/>
          <w:bdr w:val="none" w:sz="0" w:space="0" w:color="auto" w:frame="1"/>
        </w:rPr>
        <w:t>Consult the standards</w:t>
      </w:r>
    </w:p>
    <w:p w14:paraId="24234EE5" w14:textId="77777777" w:rsidR="00AE02F1" w:rsidRPr="00AE02F1" w:rsidRDefault="00AE02F1" w:rsidP="00AE02F1">
      <w:pPr>
        <w:shd w:val="clear" w:color="auto" w:fill="FFFFFF"/>
        <w:spacing w:after="80" w:line="240" w:lineRule="auto"/>
        <w:ind w:left="768" w:hanging="240"/>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a. Look up the standards adopted by your state or a state that borders your own. Identify and make note of the sections of thosestandards that promote family engagement.</w:t>
      </w:r>
    </w:p>
    <w:p w14:paraId="79966A40" w14:textId="77777777" w:rsidR="00AE02F1" w:rsidRPr="00AE02F1" w:rsidRDefault="00AE02F1" w:rsidP="00AE02F1">
      <w:pPr>
        <w:shd w:val="clear" w:color="auto" w:fill="FFFFFF"/>
        <w:spacing w:after="120" w:line="240" w:lineRule="auto"/>
        <w:ind w:left="768" w:hanging="240"/>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b. Look up the NAEYC Early Childhood Program Standards and Accreditation Criteria that were approved by the NAEYC GoverningBoard in 2007. Refer to </w:t>
      </w:r>
      <w:hyperlink r:id="rId138" w:history="1">
        <w:r w:rsidRPr="00AE02F1">
          <w:rPr>
            <w:rFonts w:ascii="inherit" w:eastAsia="Times New Roman" w:hAnsi="inherit" w:cs="Times New Roman"/>
            <w:color w:val="1F3870"/>
            <w:sz w:val="24"/>
            <w:szCs w:val="24"/>
            <w:u w:val="single"/>
            <w:bdr w:val="none" w:sz="0" w:space="0" w:color="auto" w:frame="1"/>
          </w:rPr>
          <w:t>www.naeyc.org</w:t>
        </w:r>
      </w:hyperlink>
      <w:r w:rsidRPr="00AE02F1">
        <w:rPr>
          <w:rFonts w:ascii="Cambria" w:eastAsia="Times New Roman" w:hAnsi="Cambria" w:cs="Times New Roman"/>
          <w:color w:val="000000"/>
          <w:sz w:val="24"/>
          <w:szCs w:val="24"/>
        </w:rPr>
        <w:t> to obtain these. Find the standards that refer to family engagement and describe what thosestandards mean for early childhood professionals.</w:t>
      </w:r>
    </w:p>
    <w:p w14:paraId="1A7708E5" w14:textId="77777777" w:rsidR="00AE02F1" w:rsidRPr="00AE02F1" w:rsidRDefault="00AE02F1" w:rsidP="00AE02F1">
      <w:pPr>
        <w:shd w:val="clear" w:color="auto" w:fill="FFFFFF"/>
        <w:spacing w:after="0" w:line="300" w:lineRule="atLeast"/>
        <w:outlineLvl w:val="0"/>
        <w:rPr>
          <w:rFonts w:ascii="Cambria" w:eastAsia="Times New Roman" w:hAnsi="Cambria" w:cs="Times New Roman"/>
          <w:b/>
          <w:bCs/>
          <w:color w:val="373C70"/>
          <w:kern w:val="36"/>
          <w:sz w:val="39"/>
          <w:szCs w:val="39"/>
        </w:rPr>
      </w:pPr>
      <w:r w:rsidRPr="00AE02F1">
        <w:rPr>
          <w:rFonts w:ascii="inherit" w:eastAsia="Times New Roman" w:hAnsi="inherit" w:cs="Times New Roman"/>
          <w:b/>
          <w:bCs/>
          <w:color w:val="373C70"/>
          <w:kern w:val="36"/>
          <w:sz w:val="39"/>
          <w:szCs w:val="39"/>
          <w:bdr w:val="none" w:sz="0" w:space="0" w:color="auto" w:frame="1"/>
        </w:rPr>
        <w:t>Practice for Your Certification or Licensure Exam</w:t>
      </w:r>
    </w:p>
    <w:p w14:paraId="639D058B"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inherit" w:eastAsia="Times New Roman" w:hAnsi="inherit" w:cs="Times New Roman"/>
          <w:i/>
          <w:iCs/>
          <w:color w:val="000000"/>
          <w:sz w:val="24"/>
          <w:szCs w:val="24"/>
          <w:bdr w:val="none" w:sz="0" w:space="0" w:color="auto" w:frame="1"/>
        </w:rPr>
        <w:t>The following items will help you practice applying what you have learned in this chapter. They can help to prepare you for your course exam, thePRAXIS II exam, your state licensure or certification exam, and for working in developmentally appropriate ways with young children.</w:t>
      </w:r>
    </w:p>
    <w:p w14:paraId="19EA82DC" w14:textId="77777777" w:rsidR="00AE02F1" w:rsidRPr="00AE02F1" w:rsidRDefault="00AE02F1" w:rsidP="00AE02F1">
      <w:pPr>
        <w:shd w:val="clear" w:color="auto" w:fill="FFFFFF"/>
        <w:spacing w:after="0" w:line="240" w:lineRule="auto"/>
        <w:rPr>
          <w:rFonts w:ascii="Cambria" w:eastAsia="Times New Roman" w:hAnsi="Cambria" w:cs="Times New Roman"/>
          <w:color w:val="000000"/>
          <w:sz w:val="24"/>
          <w:szCs w:val="24"/>
        </w:rPr>
      </w:pPr>
      <w:r w:rsidRPr="00AE02F1">
        <w:rPr>
          <w:rFonts w:ascii="inherit" w:eastAsia="Times New Roman" w:hAnsi="inherit" w:cs="Times New Roman"/>
          <w:b/>
          <w:bCs/>
          <w:color w:val="23BAA6"/>
          <w:sz w:val="24"/>
          <w:szCs w:val="24"/>
          <w:bdr w:val="none" w:sz="0" w:space="0" w:color="auto" w:frame="1"/>
        </w:rPr>
        <w:t>Family Engagement</w:t>
      </w:r>
    </w:p>
    <w:p w14:paraId="54AAF1D6" w14:textId="77777777" w:rsidR="00AE02F1" w:rsidRPr="00AE02F1" w:rsidRDefault="00AE02F1" w:rsidP="00AE02F1">
      <w:pPr>
        <w:shd w:val="clear" w:color="auto" w:fill="FFFFFF"/>
        <w:spacing w:after="0" w:line="240" w:lineRule="auto"/>
        <w:ind w:left="528" w:hanging="240"/>
        <w:rPr>
          <w:rFonts w:ascii="Cambria" w:eastAsia="Times New Roman" w:hAnsi="Cambria" w:cs="Times New Roman"/>
          <w:color w:val="000000"/>
          <w:sz w:val="24"/>
          <w:szCs w:val="24"/>
        </w:rPr>
      </w:pPr>
      <w:r w:rsidRPr="00AE02F1">
        <w:rPr>
          <w:rFonts w:ascii="inherit" w:eastAsia="Times New Roman" w:hAnsi="inherit" w:cs="Times New Roman"/>
          <w:b/>
          <w:bCs/>
          <w:color w:val="2F73B9"/>
          <w:sz w:val="24"/>
          <w:szCs w:val="24"/>
          <w:bdr w:val="none" w:sz="0" w:space="0" w:color="auto" w:frame="1"/>
        </w:rPr>
        <w:t>1.</w:t>
      </w:r>
      <w:r w:rsidRPr="00AE02F1">
        <w:rPr>
          <w:rFonts w:ascii="Cambria" w:eastAsia="Times New Roman" w:hAnsi="Cambria" w:cs="Times New Roman"/>
          <w:color w:val="000000"/>
          <w:sz w:val="24"/>
          <w:szCs w:val="24"/>
        </w:rPr>
        <w:t> </w:t>
      </w:r>
      <w:r w:rsidRPr="00AE02F1">
        <w:rPr>
          <w:rFonts w:ascii="inherit" w:eastAsia="Times New Roman" w:hAnsi="inherit" w:cs="Times New Roman"/>
          <w:b/>
          <w:bCs/>
          <w:color w:val="2F73B9"/>
          <w:sz w:val="24"/>
          <w:szCs w:val="24"/>
          <w:bdr w:val="none" w:sz="0" w:space="0" w:color="auto" w:frame="1"/>
        </w:rPr>
        <w:t>Constructed-response question</w:t>
      </w:r>
    </w:p>
    <w:p w14:paraId="3D0C7642" w14:textId="77777777" w:rsidR="00AE02F1" w:rsidRPr="00AE02F1" w:rsidRDefault="00AE02F1" w:rsidP="00AE02F1">
      <w:pPr>
        <w:shd w:val="clear" w:color="auto" w:fill="FFFFFF"/>
        <w:spacing w:before="192" w:after="120" w:line="240" w:lineRule="auto"/>
        <w:ind w:left="528" w:firstLine="4"/>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You are encouraging the families of the children in your first-grade class to partner with you in helping their children develop aninterest in the natural world.</w:t>
      </w:r>
    </w:p>
    <w:p w14:paraId="2221A1D0" w14:textId="77777777" w:rsidR="00AE02F1" w:rsidRPr="00AE02F1" w:rsidRDefault="00AE02F1" w:rsidP="00AE02F1">
      <w:pPr>
        <w:shd w:val="clear" w:color="auto" w:fill="FFFFFF"/>
        <w:spacing w:after="80" w:line="240" w:lineRule="auto"/>
        <w:ind w:left="768" w:hanging="240"/>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a. Define what it means to partner with families and explain why this is important.</w:t>
      </w:r>
    </w:p>
    <w:p w14:paraId="7F49683F" w14:textId="77777777" w:rsidR="00AE02F1" w:rsidRPr="00AE02F1" w:rsidRDefault="00AE02F1" w:rsidP="00AE02F1">
      <w:pPr>
        <w:shd w:val="clear" w:color="auto" w:fill="FFFFFF"/>
        <w:spacing w:before="80" w:after="120" w:line="240" w:lineRule="auto"/>
        <w:ind w:left="768" w:hanging="240"/>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b. Describe in detail two effective forms of communication that you could use to elicit family support.</w:t>
      </w:r>
    </w:p>
    <w:p w14:paraId="3E31483A" w14:textId="77777777" w:rsidR="00AE02F1" w:rsidRPr="00AE02F1" w:rsidRDefault="00AE02F1" w:rsidP="00AE02F1">
      <w:pPr>
        <w:shd w:val="clear" w:color="auto" w:fill="FFFFFF"/>
        <w:spacing w:after="0" w:line="240" w:lineRule="auto"/>
        <w:ind w:left="528" w:hanging="240"/>
        <w:rPr>
          <w:rFonts w:ascii="Cambria" w:eastAsia="Times New Roman" w:hAnsi="Cambria" w:cs="Times New Roman"/>
          <w:color w:val="000000"/>
          <w:sz w:val="24"/>
          <w:szCs w:val="24"/>
        </w:rPr>
      </w:pPr>
      <w:r w:rsidRPr="00AE02F1">
        <w:rPr>
          <w:rFonts w:ascii="inherit" w:eastAsia="Times New Roman" w:hAnsi="inherit" w:cs="Times New Roman"/>
          <w:b/>
          <w:bCs/>
          <w:color w:val="2F73B9"/>
          <w:sz w:val="24"/>
          <w:szCs w:val="24"/>
          <w:bdr w:val="none" w:sz="0" w:space="0" w:color="auto" w:frame="1"/>
        </w:rPr>
        <w:t>2.</w:t>
      </w:r>
      <w:r w:rsidRPr="00AE02F1">
        <w:rPr>
          <w:rFonts w:ascii="Cambria" w:eastAsia="Times New Roman" w:hAnsi="Cambria" w:cs="Times New Roman"/>
          <w:color w:val="000000"/>
          <w:sz w:val="24"/>
          <w:szCs w:val="24"/>
        </w:rPr>
        <w:t> </w:t>
      </w:r>
      <w:r w:rsidRPr="00AE02F1">
        <w:rPr>
          <w:rFonts w:ascii="inherit" w:eastAsia="Times New Roman" w:hAnsi="inherit" w:cs="Times New Roman"/>
          <w:b/>
          <w:bCs/>
          <w:color w:val="2F73B9"/>
          <w:sz w:val="24"/>
          <w:szCs w:val="24"/>
          <w:bdr w:val="none" w:sz="0" w:space="0" w:color="auto" w:frame="1"/>
        </w:rPr>
        <w:t>Multiple-choice question</w:t>
      </w:r>
    </w:p>
    <w:p w14:paraId="03AC9EFB" w14:textId="77777777" w:rsidR="00AE02F1" w:rsidRPr="00AE02F1" w:rsidRDefault="00AE02F1" w:rsidP="00AE02F1">
      <w:pPr>
        <w:shd w:val="clear" w:color="auto" w:fill="FFFFFF"/>
        <w:spacing w:before="192" w:after="120" w:line="240" w:lineRule="auto"/>
        <w:ind w:left="528" w:firstLine="4"/>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Ms. Brown did not respond to a request for a home visit at the beginning of the program. You have not heard from her at all, nor hasshe attended a meeting or responded to you or the program for 3 months. What is the best course of action?</w:t>
      </w:r>
    </w:p>
    <w:p w14:paraId="105BC8B8" w14:textId="77777777" w:rsidR="00AE02F1" w:rsidRPr="00AE02F1" w:rsidRDefault="00AE02F1" w:rsidP="00AE02F1">
      <w:pPr>
        <w:shd w:val="clear" w:color="auto" w:fill="FFFFFF"/>
        <w:spacing w:after="80" w:line="240" w:lineRule="auto"/>
        <w:ind w:left="768" w:hanging="240"/>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a. Keep a log of parental participation and turn it in to the administrator.</w:t>
      </w:r>
    </w:p>
    <w:p w14:paraId="2C3003E6" w14:textId="77777777" w:rsidR="00AE02F1" w:rsidRPr="00AE02F1" w:rsidRDefault="00AE02F1" w:rsidP="00AE02F1">
      <w:pPr>
        <w:shd w:val="clear" w:color="auto" w:fill="FFFFFF"/>
        <w:spacing w:before="80" w:after="80" w:line="240" w:lineRule="auto"/>
        <w:ind w:left="768" w:hanging="240"/>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b. Spend more of your time and attention on those who did respond or came to meetings and less on people like Ms. Brown.</w:t>
      </w:r>
    </w:p>
    <w:p w14:paraId="49126C37" w14:textId="77777777" w:rsidR="00AE02F1" w:rsidRPr="00AE02F1" w:rsidRDefault="00AE02F1" w:rsidP="00AE02F1">
      <w:pPr>
        <w:shd w:val="clear" w:color="auto" w:fill="FFFFFF"/>
        <w:spacing w:before="80" w:after="80" w:line="240" w:lineRule="auto"/>
        <w:ind w:left="768" w:hanging="240"/>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c. Continue inviting participation and begin offering activities on the weekend or in the evening.</w:t>
      </w:r>
    </w:p>
    <w:p w14:paraId="62CE55C4" w14:textId="77777777" w:rsidR="00AE02F1" w:rsidRPr="00AE02F1" w:rsidRDefault="00AE02F1" w:rsidP="00AE02F1">
      <w:pPr>
        <w:shd w:val="clear" w:color="auto" w:fill="FFFFFF"/>
        <w:spacing w:before="80" w:after="120" w:line="240" w:lineRule="auto"/>
        <w:ind w:left="768" w:hanging="240"/>
        <w:rPr>
          <w:rFonts w:ascii="Cambria" w:eastAsia="Times New Roman" w:hAnsi="Cambria" w:cs="Times New Roman"/>
          <w:color w:val="000000"/>
          <w:sz w:val="24"/>
          <w:szCs w:val="24"/>
        </w:rPr>
      </w:pPr>
      <w:r w:rsidRPr="00AE02F1">
        <w:rPr>
          <w:rFonts w:ascii="Cambria" w:eastAsia="Times New Roman" w:hAnsi="Cambria" w:cs="Times New Roman"/>
          <w:color w:val="000000"/>
          <w:sz w:val="24"/>
          <w:szCs w:val="24"/>
        </w:rPr>
        <w:t>d. Send a note home addressed to Ms. Brown, explaining how her lack of engagement is negatively impacting her child.</w:t>
      </w:r>
    </w:p>
    <w:p w14:paraId="2CDF1706" w14:textId="77777777" w:rsidR="00463694" w:rsidRDefault="00463694"/>
    <w:sectPr w:rsidR="004636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2F1"/>
    <w:rsid w:val="001A2691"/>
    <w:rsid w:val="00463694"/>
    <w:rsid w:val="00AE02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889E0"/>
  <w15:chartTrackingRefBased/>
  <w15:docId w15:val="{89AD78FA-9CC5-42B2-9686-25BED4150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68275">
      <w:bodyDiv w:val="1"/>
      <w:marLeft w:val="0"/>
      <w:marRight w:val="0"/>
      <w:marTop w:val="0"/>
      <w:marBottom w:val="0"/>
      <w:divBdr>
        <w:top w:val="none" w:sz="0" w:space="0" w:color="auto"/>
        <w:left w:val="none" w:sz="0" w:space="0" w:color="auto"/>
        <w:bottom w:val="none" w:sz="0" w:space="0" w:color="auto"/>
        <w:right w:val="none" w:sz="0" w:space="0" w:color="auto"/>
      </w:divBdr>
      <w:divsChild>
        <w:div w:id="552423605">
          <w:marLeft w:val="240"/>
          <w:marRight w:val="24"/>
          <w:marTop w:val="120"/>
          <w:marBottom w:val="120"/>
          <w:divBdr>
            <w:top w:val="none" w:sz="0" w:space="0" w:color="auto"/>
            <w:left w:val="none" w:sz="0" w:space="0" w:color="auto"/>
            <w:bottom w:val="none" w:sz="0" w:space="0" w:color="auto"/>
            <w:right w:val="none" w:sz="0" w:space="0" w:color="auto"/>
          </w:divBdr>
        </w:div>
        <w:div w:id="1606881232">
          <w:marLeft w:val="240"/>
          <w:marRight w:val="24"/>
          <w:marTop w:val="120"/>
          <w:marBottom w:val="120"/>
          <w:divBdr>
            <w:top w:val="none" w:sz="0" w:space="0" w:color="auto"/>
            <w:left w:val="none" w:sz="0" w:space="0" w:color="auto"/>
            <w:bottom w:val="none" w:sz="0" w:space="0" w:color="auto"/>
            <w:right w:val="none" w:sz="0" w:space="0" w:color="auto"/>
          </w:divBdr>
        </w:div>
        <w:div w:id="614681049">
          <w:marLeft w:val="240"/>
          <w:marRight w:val="0"/>
          <w:marTop w:val="0"/>
          <w:marBottom w:val="120"/>
          <w:divBdr>
            <w:top w:val="none" w:sz="0" w:space="0" w:color="auto"/>
            <w:left w:val="none" w:sz="0" w:space="0" w:color="auto"/>
            <w:bottom w:val="none" w:sz="0" w:space="0" w:color="auto"/>
            <w:right w:val="none" w:sz="0" w:space="0" w:color="auto"/>
          </w:divBdr>
        </w:div>
        <w:div w:id="639309848">
          <w:marLeft w:val="240"/>
          <w:marRight w:val="24"/>
          <w:marTop w:val="120"/>
          <w:marBottom w:val="120"/>
          <w:divBdr>
            <w:top w:val="none" w:sz="0" w:space="0" w:color="auto"/>
            <w:left w:val="none" w:sz="0" w:space="0" w:color="auto"/>
            <w:bottom w:val="none" w:sz="0" w:space="0" w:color="auto"/>
            <w:right w:val="none" w:sz="0" w:space="0" w:color="auto"/>
          </w:divBdr>
        </w:div>
        <w:div w:id="1432312527">
          <w:marLeft w:val="240"/>
          <w:marRight w:val="24"/>
          <w:marTop w:val="120"/>
          <w:marBottom w:val="120"/>
          <w:divBdr>
            <w:top w:val="none" w:sz="0" w:space="0" w:color="auto"/>
            <w:left w:val="none" w:sz="0" w:space="0" w:color="auto"/>
            <w:bottom w:val="none" w:sz="0" w:space="0" w:color="auto"/>
            <w:right w:val="none" w:sz="0" w:space="0" w:color="auto"/>
          </w:divBdr>
        </w:div>
        <w:div w:id="1575696796">
          <w:marLeft w:val="240"/>
          <w:marRight w:val="0"/>
          <w:marTop w:val="0"/>
          <w:marBottom w:val="120"/>
          <w:divBdr>
            <w:top w:val="none" w:sz="0" w:space="0" w:color="auto"/>
            <w:left w:val="none" w:sz="0" w:space="0" w:color="auto"/>
            <w:bottom w:val="none" w:sz="0" w:space="0" w:color="auto"/>
            <w:right w:val="none" w:sz="0" w:space="0" w:color="auto"/>
          </w:divBdr>
        </w:div>
        <w:div w:id="1446265107">
          <w:marLeft w:val="240"/>
          <w:marRight w:val="24"/>
          <w:marTop w:val="120"/>
          <w:marBottom w:val="120"/>
          <w:divBdr>
            <w:top w:val="none" w:sz="0" w:space="0" w:color="auto"/>
            <w:left w:val="none" w:sz="0" w:space="0" w:color="auto"/>
            <w:bottom w:val="none" w:sz="0" w:space="0" w:color="auto"/>
            <w:right w:val="none" w:sz="0" w:space="0" w:color="auto"/>
          </w:divBdr>
        </w:div>
      </w:divsChild>
    </w:div>
    <w:div w:id="1434859540">
      <w:bodyDiv w:val="1"/>
      <w:marLeft w:val="0"/>
      <w:marRight w:val="0"/>
      <w:marTop w:val="0"/>
      <w:marBottom w:val="0"/>
      <w:divBdr>
        <w:top w:val="none" w:sz="0" w:space="0" w:color="auto"/>
        <w:left w:val="none" w:sz="0" w:space="0" w:color="auto"/>
        <w:bottom w:val="none" w:sz="0" w:space="0" w:color="auto"/>
        <w:right w:val="none" w:sz="0" w:space="0" w:color="auto"/>
      </w:divBdr>
      <w:divsChild>
        <w:div w:id="626937602">
          <w:marLeft w:val="240"/>
          <w:marRight w:val="0"/>
          <w:marTop w:val="0"/>
          <w:marBottom w:val="120"/>
          <w:divBdr>
            <w:top w:val="none" w:sz="0" w:space="0" w:color="auto"/>
            <w:left w:val="none" w:sz="0" w:space="0" w:color="auto"/>
            <w:bottom w:val="none" w:sz="0" w:space="0" w:color="auto"/>
            <w:right w:val="none" w:sz="0" w:space="0" w:color="auto"/>
          </w:divBdr>
        </w:div>
        <w:div w:id="433019943">
          <w:marLeft w:val="240"/>
          <w:marRight w:val="24"/>
          <w:marTop w:val="120"/>
          <w:marBottom w:val="120"/>
          <w:divBdr>
            <w:top w:val="none" w:sz="0" w:space="0" w:color="auto"/>
            <w:left w:val="none" w:sz="0" w:space="0" w:color="auto"/>
            <w:bottom w:val="none" w:sz="0" w:space="0" w:color="auto"/>
            <w:right w:val="none" w:sz="0" w:space="0" w:color="auto"/>
          </w:divBdr>
        </w:div>
        <w:div w:id="1458790892">
          <w:marLeft w:val="240"/>
          <w:marRight w:val="24"/>
          <w:marTop w:val="120"/>
          <w:marBottom w:val="120"/>
          <w:divBdr>
            <w:top w:val="none" w:sz="0" w:space="0" w:color="auto"/>
            <w:left w:val="none" w:sz="0" w:space="0" w:color="auto"/>
            <w:bottom w:val="none" w:sz="0" w:space="0" w:color="auto"/>
            <w:right w:val="none" w:sz="0" w:space="0" w:color="auto"/>
          </w:divBdr>
        </w:div>
        <w:div w:id="769469979">
          <w:marLeft w:val="240"/>
          <w:marRight w:val="24"/>
          <w:marTop w:val="120"/>
          <w:marBottom w:val="120"/>
          <w:divBdr>
            <w:top w:val="none" w:sz="0" w:space="0" w:color="auto"/>
            <w:left w:val="none" w:sz="0" w:space="0" w:color="auto"/>
            <w:bottom w:val="none" w:sz="0" w:space="0" w:color="auto"/>
            <w:right w:val="none" w:sz="0" w:space="0" w:color="auto"/>
          </w:divBdr>
        </w:div>
        <w:div w:id="1594582810">
          <w:marLeft w:val="240"/>
          <w:marRight w:val="24"/>
          <w:marTop w:val="120"/>
          <w:marBottom w:val="120"/>
          <w:divBdr>
            <w:top w:val="none" w:sz="0" w:space="0" w:color="auto"/>
            <w:left w:val="none" w:sz="0" w:space="0" w:color="auto"/>
            <w:bottom w:val="none" w:sz="0" w:space="0" w:color="auto"/>
            <w:right w:val="none" w:sz="0" w:space="0" w:color="auto"/>
          </w:divBdr>
        </w:div>
        <w:div w:id="2015374641">
          <w:marLeft w:val="240"/>
          <w:marRight w:val="24"/>
          <w:marTop w:val="120"/>
          <w:marBottom w:val="120"/>
          <w:divBdr>
            <w:top w:val="none" w:sz="0" w:space="0" w:color="auto"/>
            <w:left w:val="none" w:sz="0" w:space="0" w:color="auto"/>
            <w:bottom w:val="none" w:sz="0" w:space="0" w:color="auto"/>
            <w:right w:val="none" w:sz="0" w:space="0" w:color="auto"/>
          </w:divBdr>
        </w:div>
      </w:divsChild>
    </w:div>
    <w:div w:id="1713379453">
      <w:bodyDiv w:val="1"/>
      <w:marLeft w:val="0"/>
      <w:marRight w:val="0"/>
      <w:marTop w:val="0"/>
      <w:marBottom w:val="0"/>
      <w:divBdr>
        <w:top w:val="none" w:sz="0" w:space="0" w:color="auto"/>
        <w:left w:val="none" w:sz="0" w:space="0" w:color="auto"/>
        <w:bottom w:val="none" w:sz="0" w:space="0" w:color="auto"/>
        <w:right w:val="none" w:sz="0" w:space="0" w:color="auto"/>
      </w:divBdr>
      <w:divsChild>
        <w:div w:id="910962381">
          <w:marLeft w:val="0"/>
          <w:marRight w:val="0"/>
          <w:marTop w:val="0"/>
          <w:marBottom w:val="0"/>
          <w:divBdr>
            <w:top w:val="none" w:sz="0" w:space="0" w:color="auto"/>
            <w:left w:val="none" w:sz="0" w:space="0" w:color="auto"/>
            <w:bottom w:val="none" w:sz="0" w:space="0" w:color="auto"/>
            <w:right w:val="none" w:sz="0" w:space="0" w:color="auto"/>
          </w:divBdr>
          <w:divsChild>
            <w:div w:id="1234269030">
              <w:marLeft w:val="0"/>
              <w:marRight w:val="0"/>
              <w:marTop w:val="0"/>
              <w:marBottom w:val="0"/>
              <w:divBdr>
                <w:top w:val="none" w:sz="0" w:space="0" w:color="auto"/>
                <w:left w:val="none" w:sz="0" w:space="0" w:color="auto"/>
                <w:bottom w:val="none" w:sz="0" w:space="0" w:color="auto"/>
                <w:right w:val="none" w:sz="0" w:space="0" w:color="auto"/>
              </w:divBdr>
              <w:divsChild>
                <w:div w:id="1019817068">
                  <w:marLeft w:val="0"/>
                  <w:marRight w:val="0"/>
                  <w:marTop w:val="0"/>
                  <w:marBottom w:val="0"/>
                  <w:divBdr>
                    <w:top w:val="none" w:sz="0" w:space="0" w:color="auto"/>
                    <w:left w:val="none" w:sz="0" w:space="0" w:color="auto"/>
                    <w:bottom w:val="none" w:sz="0" w:space="0" w:color="auto"/>
                    <w:right w:val="none" w:sz="0" w:space="0" w:color="auto"/>
                  </w:divBdr>
                  <w:divsChild>
                    <w:div w:id="2008248328">
                      <w:marLeft w:val="240"/>
                      <w:marRight w:val="24"/>
                      <w:marTop w:val="120"/>
                      <w:marBottom w:val="120"/>
                      <w:divBdr>
                        <w:top w:val="none" w:sz="0" w:space="0" w:color="auto"/>
                        <w:left w:val="none" w:sz="0" w:space="0" w:color="auto"/>
                        <w:bottom w:val="none" w:sz="0" w:space="0" w:color="auto"/>
                        <w:right w:val="none" w:sz="0" w:space="0" w:color="auto"/>
                      </w:divBdr>
                      <w:divsChild>
                        <w:div w:id="1407410853">
                          <w:marLeft w:val="240"/>
                          <w:marRight w:val="24"/>
                          <w:marTop w:val="120"/>
                          <w:marBottom w:val="120"/>
                          <w:divBdr>
                            <w:top w:val="none" w:sz="0" w:space="0" w:color="auto"/>
                            <w:left w:val="none" w:sz="0" w:space="0" w:color="auto"/>
                            <w:bottom w:val="none" w:sz="0" w:space="0" w:color="auto"/>
                            <w:right w:val="none" w:sz="0" w:space="0" w:color="auto"/>
                          </w:divBdr>
                        </w:div>
                        <w:div w:id="2058626920">
                          <w:marLeft w:val="240"/>
                          <w:marRight w:val="24"/>
                          <w:marTop w:val="120"/>
                          <w:marBottom w:val="120"/>
                          <w:divBdr>
                            <w:top w:val="none" w:sz="0" w:space="0" w:color="auto"/>
                            <w:left w:val="none" w:sz="0" w:space="0" w:color="auto"/>
                            <w:bottom w:val="none" w:sz="0" w:space="0" w:color="auto"/>
                            <w:right w:val="none" w:sz="0" w:space="0" w:color="auto"/>
                          </w:divBdr>
                        </w:div>
                        <w:div w:id="1721515395">
                          <w:marLeft w:val="240"/>
                          <w:marRight w:val="24"/>
                          <w:marTop w:val="120"/>
                          <w:marBottom w:val="120"/>
                          <w:divBdr>
                            <w:top w:val="none" w:sz="0" w:space="0" w:color="auto"/>
                            <w:left w:val="none" w:sz="0" w:space="0" w:color="auto"/>
                            <w:bottom w:val="none" w:sz="0" w:space="0" w:color="auto"/>
                            <w:right w:val="none" w:sz="0" w:space="0" w:color="auto"/>
                          </w:divBdr>
                        </w:div>
                        <w:div w:id="1712731927">
                          <w:marLeft w:val="240"/>
                          <w:marRight w:val="24"/>
                          <w:marTop w:val="120"/>
                          <w:marBottom w:val="120"/>
                          <w:divBdr>
                            <w:top w:val="none" w:sz="0" w:space="0" w:color="auto"/>
                            <w:left w:val="none" w:sz="0" w:space="0" w:color="auto"/>
                            <w:bottom w:val="none" w:sz="0" w:space="0" w:color="auto"/>
                            <w:right w:val="none" w:sz="0" w:space="0" w:color="auto"/>
                          </w:divBdr>
                        </w:div>
                        <w:div w:id="384185681">
                          <w:marLeft w:val="240"/>
                          <w:marRight w:val="24"/>
                          <w:marTop w:val="120"/>
                          <w:marBottom w:val="120"/>
                          <w:divBdr>
                            <w:top w:val="none" w:sz="0" w:space="0" w:color="auto"/>
                            <w:left w:val="none" w:sz="0" w:space="0" w:color="auto"/>
                            <w:bottom w:val="none" w:sz="0" w:space="0" w:color="auto"/>
                            <w:right w:val="none" w:sz="0" w:space="0" w:color="auto"/>
                          </w:divBdr>
                        </w:div>
                        <w:div w:id="1989741659">
                          <w:marLeft w:val="240"/>
                          <w:marRight w:val="24"/>
                          <w:marTop w:val="120"/>
                          <w:marBottom w:val="120"/>
                          <w:divBdr>
                            <w:top w:val="none" w:sz="0" w:space="0" w:color="auto"/>
                            <w:left w:val="none" w:sz="0" w:space="0" w:color="auto"/>
                            <w:bottom w:val="none" w:sz="0" w:space="0" w:color="auto"/>
                            <w:right w:val="none" w:sz="0" w:space="0" w:color="auto"/>
                          </w:divBdr>
                        </w:div>
                      </w:divsChild>
                    </w:div>
                    <w:div w:id="1879079629">
                      <w:marLeft w:val="240"/>
                      <w:marRight w:val="24"/>
                      <w:marTop w:val="120"/>
                      <w:marBottom w:val="120"/>
                      <w:divBdr>
                        <w:top w:val="none" w:sz="0" w:space="0" w:color="auto"/>
                        <w:left w:val="none" w:sz="0" w:space="0" w:color="auto"/>
                        <w:bottom w:val="none" w:sz="0" w:space="0" w:color="auto"/>
                        <w:right w:val="none" w:sz="0" w:space="0" w:color="auto"/>
                      </w:divBdr>
                      <w:divsChild>
                        <w:div w:id="103038244">
                          <w:marLeft w:val="240"/>
                          <w:marRight w:val="24"/>
                          <w:marTop w:val="120"/>
                          <w:marBottom w:val="120"/>
                          <w:divBdr>
                            <w:top w:val="none" w:sz="0" w:space="0" w:color="auto"/>
                            <w:left w:val="none" w:sz="0" w:space="0" w:color="auto"/>
                            <w:bottom w:val="none" w:sz="0" w:space="0" w:color="auto"/>
                            <w:right w:val="none" w:sz="0" w:space="0" w:color="auto"/>
                          </w:divBdr>
                        </w:div>
                        <w:div w:id="675577838">
                          <w:marLeft w:val="240"/>
                          <w:marRight w:val="24"/>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108232445">
      <w:bodyDiv w:val="1"/>
      <w:marLeft w:val="0"/>
      <w:marRight w:val="0"/>
      <w:marTop w:val="0"/>
      <w:marBottom w:val="0"/>
      <w:divBdr>
        <w:top w:val="none" w:sz="0" w:space="0" w:color="auto"/>
        <w:left w:val="none" w:sz="0" w:space="0" w:color="auto"/>
        <w:bottom w:val="none" w:sz="0" w:space="0" w:color="auto"/>
        <w:right w:val="none" w:sz="0" w:space="0" w:color="auto"/>
      </w:divBdr>
      <w:divsChild>
        <w:div w:id="1134523169">
          <w:marLeft w:val="240"/>
          <w:marRight w:val="0"/>
          <w:marTop w:val="0"/>
          <w:marBottom w:val="120"/>
          <w:divBdr>
            <w:top w:val="none" w:sz="0" w:space="0" w:color="auto"/>
            <w:left w:val="none" w:sz="0" w:space="0" w:color="auto"/>
            <w:bottom w:val="none" w:sz="0" w:space="0" w:color="auto"/>
            <w:right w:val="none" w:sz="0" w:space="0" w:color="auto"/>
          </w:divBdr>
        </w:div>
        <w:div w:id="1801723467">
          <w:marLeft w:val="240"/>
          <w:marRight w:val="24"/>
          <w:marTop w:val="120"/>
          <w:marBottom w:val="120"/>
          <w:divBdr>
            <w:top w:val="none" w:sz="0" w:space="0" w:color="auto"/>
            <w:left w:val="none" w:sz="0" w:space="0" w:color="auto"/>
            <w:bottom w:val="none" w:sz="0" w:space="0" w:color="auto"/>
            <w:right w:val="none" w:sz="0" w:space="0" w:color="auto"/>
          </w:divBdr>
        </w:div>
        <w:div w:id="1168784217">
          <w:marLeft w:val="240"/>
          <w:marRight w:val="24"/>
          <w:marTop w:val="120"/>
          <w:marBottom w:val="120"/>
          <w:divBdr>
            <w:top w:val="none" w:sz="0" w:space="0" w:color="auto"/>
            <w:left w:val="none" w:sz="0" w:space="0" w:color="auto"/>
            <w:bottom w:val="none" w:sz="0" w:space="0" w:color="auto"/>
            <w:right w:val="none" w:sz="0" w:space="0" w:color="auto"/>
          </w:divBdr>
        </w:div>
        <w:div w:id="1885096305">
          <w:marLeft w:val="240"/>
          <w:marRight w:val="24"/>
          <w:marTop w:val="120"/>
          <w:marBottom w:val="120"/>
          <w:divBdr>
            <w:top w:val="none" w:sz="0" w:space="0" w:color="auto"/>
            <w:left w:val="none" w:sz="0" w:space="0" w:color="auto"/>
            <w:bottom w:val="none" w:sz="0" w:space="0" w:color="auto"/>
            <w:right w:val="none" w:sz="0" w:space="0" w:color="auto"/>
          </w:divBdr>
        </w:div>
        <w:div w:id="33888240">
          <w:marLeft w:val="240"/>
          <w:marRight w:val="24"/>
          <w:marTop w:val="120"/>
          <w:marBottom w:val="120"/>
          <w:divBdr>
            <w:top w:val="none" w:sz="0" w:space="0" w:color="auto"/>
            <w:left w:val="none" w:sz="0" w:space="0" w:color="auto"/>
            <w:bottom w:val="none" w:sz="0" w:space="0" w:color="auto"/>
            <w:right w:val="none" w:sz="0" w:space="0" w:color="auto"/>
          </w:divBdr>
        </w:div>
        <w:div w:id="1403484396">
          <w:marLeft w:val="0"/>
          <w:marRight w:val="0"/>
          <w:marTop w:val="480"/>
          <w:marBottom w:val="480"/>
          <w:divBdr>
            <w:top w:val="none" w:sz="0" w:space="0" w:color="auto"/>
            <w:left w:val="none" w:sz="0" w:space="0" w:color="auto"/>
            <w:bottom w:val="none" w:sz="0" w:space="0" w:color="auto"/>
            <w:right w:val="none" w:sz="0" w:space="0" w:color="auto"/>
          </w:divBdr>
        </w:div>
        <w:div w:id="315955605">
          <w:marLeft w:val="240"/>
          <w:marRight w:val="24"/>
          <w:marTop w:val="120"/>
          <w:marBottom w:val="120"/>
          <w:divBdr>
            <w:top w:val="none" w:sz="0" w:space="0" w:color="auto"/>
            <w:left w:val="none" w:sz="0" w:space="0" w:color="auto"/>
            <w:bottom w:val="none" w:sz="0" w:space="0" w:color="auto"/>
            <w:right w:val="none" w:sz="0" w:space="0" w:color="auto"/>
          </w:divBdr>
        </w:div>
        <w:div w:id="9070260">
          <w:marLeft w:val="240"/>
          <w:marRight w:val="24"/>
          <w:marTop w:val="120"/>
          <w:marBottom w:val="120"/>
          <w:divBdr>
            <w:top w:val="none" w:sz="0" w:space="0" w:color="auto"/>
            <w:left w:val="none" w:sz="0" w:space="0" w:color="auto"/>
            <w:bottom w:val="none" w:sz="0" w:space="0" w:color="auto"/>
            <w:right w:val="none" w:sz="0" w:space="0" w:color="auto"/>
          </w:divBdr>
        </w:div>
        <w:div w:id="923611788">
          <w:marLeft w:val="240"/>
          <w:marRight w:val="24"/>
          <w:marTop w:val="120"/>
          <w:marBottom w:val="120"/>
          <w:divBdr>
            <w:top w:val="none" w:sz="0" w:space="0" w:color="auto"/>
            <w:left w:val="none" w:sz="0" w:space="0" w:color="auto"/>
            <w:bottom w:val="none" w:sz="0" w:space="0" w:color="auto"/>
            <w:right w:val="none" w:sz="0" w:space="0" w:color="auto"/>
          </w:divBdr>
        </w:div>
        <w:div w:id="944768171">
          <w:marLeft w:val="0"/>
          <w:marRight w:val="0"/>
          <w:marTop w:val="480"/>
          <w:marBottom w:val="480"/>
          <w:divBdr>
            <w:top w:val="none" w:sz="0" w:space="0" w:color="auto"/>
            <w:left w:val="none" w:sz="0" w:space="0" w:color="auto"/>
            <w:bottom w:val="none" w:sz="0" w:space="0" w:color="auto"/>
            <w:right w:val="none" w:sz="0" w:space="0" w:color="auto"/>
          </w:divBdr>
        </w:div>
        <w:div w:id="308098384">
          <w:marLeft w:val="0"/>
          <w:marRight w:val="0"/>
          <w:marTop w:val="480"/>
          <w:marBottom w:val="480"/>
          <w:divBdr>
            <w:top w:val="none" w:sz="0" w:space="0" w:color="auto"/>
            <w:left w:val="none" w:sz="0" w:space="0" w:color="auto"/>
            <w:bottom w:val="none" w:sz="0" w:space="0" w:color="auto"/>
            <w:right w:val="none" w:sz="0" w:space="0" w:color="auto"/>
          </w:divBdr>
        </w:div>
        <w:div w:id="1248657814">
          <w:marLeft w:val="240"/>
          <w:marRight w:val="24"/>
          <w:marTop w:val="120"/>
          <w:marBottom w:val="120"/>
          <w:divBdr>
            <w:top w:val="none" w:sz="0" w:space="0" w:color="auto"/>
            <w:left w:val="none" w:sz="0" w:space="0" w:color="auto"/>
            <w:bottom w:val="none" w:sz="0" w:space="0" w:color="auto"/>
            <w:right w:val="none" w:sz="0" w:space="0" w:color="auto"/>
          </w:divBdr>
        </w:div>
        <w:div w:id="1434859127">
          <w:marLeft w:val="240"/>
          <w:marRight w:val="0"/>
          <w:marTop w:val="0"/>
          <w:marBottom w:val="120"/>
          <w:divBdr>
            <w:top w:val="none" w:sz="0" w:space="0" w:color="auto"/>
            <w:left w:val="none" w:sz="0" w:space="0" w:color="auto"/>
            <w:bottom w:val="none" w:sz="0" w:space="0" w:color="auto"/>
            <w:right w:val="none" w:sz="0" w:space="0" w:color="auto"/>
          </w:divBdr>
        </w:div>
        <w:div w:id="293875106">
          <w:marLeft w:val="240"/>
          <w:marRight w:val="24"/>
          <w:marTop w:val="120"/>
          <w:marBottom w:val="120"/>
          <w:divBdr>
            <w:top w:val="none" w:sz="0" w:space="0" w:color="auto"/>
            <w:left w:val="none" w:sz="0" w:space="0" w:color="auto"/>
            <w:bottom w:val="none" w:sz="0" w:space="0" w:color="auto"/>
            <w:right w:val="none" w:sz="0" w:space="0" w:color="auto"/>
          </w:divBdr>
        </w:div>
        <w:div w:id="686180990">
          <w:marLeft w:val="24"/>
          <w:marRight w:val="0"/>
          <w:marTop w:val="240"/>
          <w:marBottom w:val="240"/>
          <w:divBdr>
            <w:top w:val="single" w:sz="18" w:space="6" w:color="87898C"/>
            <w:left w:val="single" w:sz="18" w:space="6" w:color="87898C"/>
            <w:bottom w:val="single" w:sz="18" w:space="6" w:color="87898C"/>
            <w:right w:val="single" w:sz="18" w:space="6" w:color="87898C"/>
          </w:divBdr>
        </w:div>
        <w:div w:id="639388745">
          <w:marLeft w:val="240"/>
          <w:marRight w:val="24"/>
          <w:marTop w:val="120"/>
          <w:marBottom w:val="120"/>
          <w:divBdr>
            <w:top w:val="none" w:sz="0" w:space="0" w:color="auto"/>
            <w:left w:val="none" w:sz="0" w:space="0" w:color="auto"/>
            <w:bottom w:val="none" w:sz="0" w:space="0" w:color="auto"/>
            <w:right w:val="none" w:sz="0" w:space="0" w:color="auto"/>
          </w:divBdr>
        </w:div>
        <w:div w:id="907493833">
          <w:marLeft w:val="0"/>
          <w:marRight w:val="0"/>
          <w:marTop w:val="480"/>
          <w:marBottom w:val="480"/>
          <w:divBdr>
            <w:top w:val="none" w:sz="0" w:space="0" w:color="auto"/>
            <w:left w:val="none" w:sz="0" w:space="0" w:color="auto"/>
            <w:bottom w:val="none" w:sz="0" w:space="0" w:color="auto"/>
            <w:right w:val="none" w:sz="0" w:space="0" w:color="auto"/>
          </w:divBdr>
        </w:div>
        <w:div w:id="2137290145">
          <w:marLeft w:val="0"/>
          <w:marRight w:val="0"/>
          <w:marTop w:val="0"/>
          <w:marBottom w:val="480"/>
          <w:divBdr>
            <w:top w:val="single" w:sz="12" w:space="12" w:color="FDAF18"/>
            <w:left w:val="single" w:sz="12" w:space="12" w:color="FDAF18"/>
            <w:bottom w:val="single" w:sz="12" w:space="12" w:color="FDAF18"/>
            <w:right w:val="single" w:sz="12" w:space="12" w:color="FDAF18"/>
          </w:divBdr>
          <w:divsChild>
            <w:div w:id="1673995553">
              <w:marLeft w:val="240"/>
              <w:marRight w:val="0"/>
              <w:marTop w:val="0"/>
              <w:marBottom w:val="120"/>
              <w:divBdr>
                <w:top w:val="none" w:sz="0" w:space="0" w:color="auto"/>
                <w:left w:val="none" w:sz="0" w:space="0" w:color="auto"/>
                <w:bottom w:val="none" w:sz="0" w:space="0" w:color="auto"/>
                <w:right w:val="none" w:sz="0" w:space="0" w:color="auto"/>
              </w:divBdr>
            </w:div>
          </w:divsChild>
        </w:div>
        <w:div w:id="1339192644">
          <w:marLeft w:val="0"/>
          <w:marRight w:val="0"/>
          <w:marTop w:val="480"/>
          <w:marBottom w:val="480"/>
          <w:divBdr>
            <w:top w:val="none" w:sz="0" w:space="0" w:color="auto"/>
            <w:left w:val="none" w:sz="0" w:space="0" w:color="auto"/>
            <w:bottom w:val="none" w:sz="0" w:space="0" w:color="auto"/>
            <w:right w:val="none" w:sz="0" w:space="0" w:color="auto"/>
          </w:divBdr>
        </w:div>
        <w:div w:id="1602375294">
          <w:marLeft w:val="240"/>
          <w:marRight w:val="24"/>
          <w:marTop w:val="120"/>
          <w:marBottom w:val="120"/>
          <w:divBdr>
            <w:top w:val="none" w:sz="0" w:space="0" w:color="auto"/>
            <w:left w:val="none" w:sz="0" w:space="0" w:color="auto"/>
            <w:bottom w:val="none" w:sz="0" w:space="0" w:color="auto"/>
            <w:right w:val="none" w:sz="0" w:space="0" w:color="auto"/>
          </w:divBdr>
        </w:div>
        <w:div w:id="1608809060">
          <w:marLeft w:val="240"/>
          <w:marRight w:val="24"/>
          <w:marTop w:val="120"/>
          <w:marBottom w:val="120"/>
          <w:divBdr>
            <w:top w:val="none" w:sz="0" w:space="0" w:color="auto"/>
            <w:left w:val="none" w:sz="0" w:space="0" w:color="auto"/>
            <w:bottom w:val="none" w:sz="0" w:space="0" w:color="auto"/>
            <w:right w:val="none" w:sz="0" w:space="0" w:color="auto"/>
          </w:divBdr>
        </w:div>
        <w:div w:id="1803889789">
          <w:marLeft w:val="240"/>
          <w:marRight w:val="24"/>
          <w:marTop w:val="120"/>
          <w:marBottom w:val="120"/>
          <w:divBdr>
            <w:top w:val="none" w:sz="0" w:space="0" w:color="auto"/>
            <w:left w:val="none" w:sz="0" w:space="0" w:color="auto"/>
            <w:bottom w:val="none" w:sz="0" w:space="0" w:color="auto"/>
            <w:right w:val="none" w:sz="0" w:space="0" w:color="auto"/>
          </w:divBdr>
        </w:div>
        <w:div w:id="1111626818">
          <w:marLeft w:val="240"/>
          <w:marRight w:val="24"/>
          <w:marTop w:val="120"/>
          <w:marBottom w:val="120"/>
          <w:divBdr>
            <w:top w:val="none" w:sz="0" w:space="0" w:color="auto"/>
            <w:left w:val="none" w:sz="0" w:space="0" w:color="auto"/>
            <w:bottom w:val="none" w:sz="0" w:space="0" w:color="auto"/>
            <w:right w:val="none" w:sz="0" w:space="0" w:color="auto"/>
          </w:divBdr>
        </w:div>
        <w:div w:id="684524046">
          <w:marLeft w:val="240"/>
          <w:marRight w:val="0"/>
          <w:marTop w:val="0"/>
          <w:marBottom w:val="120"/>
          <w:divBdr>
            <w:top w:val="none" w:sz="0" w:space="0" w:color="auto"/>
            <w:left w:val="none" w:sz="0" w:space="0" w:color="auto"/>
            <w:bottom w:val="none" w:sz="0" w:space="0" w:color="auto"/>
            <w:right w:val="none" w:sz="0" w:space="0" w:color="auto"/>
          </w:divBdr>
        </w:div>
        <w:div w:id="1501462479">
          <w:marLeft w:val="0"/>
          <w:marRight w:val="0"/>
          <w:marTop w:val="480"/>
          <w:marBottom w:val="480"/>
          <w:divBdr>
            <w:top w:val="none" w:sz="0" w:space="0" w:color="auto"/>
            <w:left w:val="none" w:sz="0" w:space="0" w:color="auto"/>
            <w:bottom w:val="none" w:sz="0" w:space="0" w:color="auto"/>
            <w:right w:val="none" w:sz="0" w:space="0" w:color="auto"/>
          </w:divBdr>
        </w:div>
        <w:div w:id="1404450063">
          <w:marLeft w:val="240"/>
          <w:marRight w:val="24"/>
          <w:marTop w:val="120"/>
          <w:marBottom w:val="120"/>
          <w:divBdr>
            <w:top w:val="none" w:sz="0" w:space="0" w:color="auto"/>
            <w:left w:val="none" w:sz="0" w:space="0" w:color="auto"/>
            <w:bottom w:val="none" w:sz="0" w:space="0" w:color="auto"/>
            <w:right w:val="none" w:sz="0" w:space="0" w:color="auto"/>
          </w:divBdr>
        </w:div>
        <w:div w:id="219366625">
          <w:marLeft w:val="240"/>
          <w:marRight w:val="24"/>
          <w:marTop w:val="12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ntent.ashford.edu/books/Kostelnik.3980.17.1/sections/bm02" TargetMode="External"/><Relationship Id="rId117" Type="http://schemas.openxmlformats.org/officeDocument/2006/relationships/hyperlink" Target="https://content.ashford.edu/books/Kostelnik.3980.17.1/sections/bm02" TargetMode="External"/><Relationship Id="rId21" Type="http://schemas.openxmlformats.org/officeDocument/2006/relationships/image" Target="media/image1.jpeg"/><Relationship Id="rId42" Type="http://schemas.openxmlformats.org/officeDocument/2006/relationships/hyperlink" Target="https://content.ashford.edu/books/Kostelnik.3980.17.1/sections/bm02" TargetMode="External"/><Relationship Id="rId47" Type="http://schemas.openxmlformats.org/officeDocument/2006/relationships/hyperlink" Target="https://content.ashford.edu/books/Kostelnik.3980.17.1/sections/bm02" TargetMode="External"/><Relationship Id="rId63" Type="http://schemas.openxmlformats.org/officeDocument/2006/relationships/hyperlink" Target="https://content.ashford.edu/books/Kostelnik.3980.17.1/sections/bm02" TargetMode="External"/><Relationship Id="rId68" Type="http://schemas.openxmlformats.org/officeDocument/2006/relationships/hyperlink" Target="https://content.ashford.edu/books/Kostelnik.3980.17.1/sections/bm02" TargetMode="External"/><Relationship Id="rId84" Type="http://schemas.openxmlformats.org/officeDocument/2006/relationships/hyperlink" Target="https://content.ashford.edu/books/Kostelnik.3980.17.1/sections/bm02" TargetMode="External"/><Relationship Id="rId89" Type="http://schemas.openxmlformats.org/officeDocument/2006/relationships/hyperlink" Target="https://content.ashford.edu/books/Kostelnik.3980.17.1/sections/bm02" TargetMode="External"/><Relationship Id="rId112" Type="http://schemas.openxmlformats.org/officeDocument/2006/relationships/hyperlink" Target="https://content.ashford.edu/books/Kostelnik.3980.17.1/sections/bm02" TargetMode="External"/><Relationship Id="rId133" Type="http://schemas.openxmlformats.org/officeDocument/2006/relationships/hyperlink" Target="https://content.ashford.edu/books/Kostelnik.3980.17.1/sections/bm02" TargetMode="External"/><Relationship Id="rId138" Type="http://schemas.openxmlformats.org/officeDocument/2006/relationships/hyperlink" Target="http://www.naeyc.org/" TargetMode="External"/><Relationship Id="rId16" Type="http://schemas.openxmlformats.org/officeDocument/2006/relationships/hyperlink" Target="https://content.ashford.edu/books/Kostelnik.3980.17.1/sections/bm02" TargetMode="External"/><Relationship Id="rId107" Type="http://schemas.openxmlformats.org/officeDocument/2006/relationships/hyperlink" Target="https://content.ashford.edu/books/Kostelnik.3980.17.1/sections/bm02" TargetMode="External"/><Relationship Id="rId11" Type="http://schemas.openxmlformats.org/officeDocument/2006/relationships/hyperlink" Target="https://content.ashford.edu/books/Kostelnik.3980.17.1/sections/bm02" TargetMode="External"/><Relationship Id="rId32" Type="http://schemas.openxmlformats.org/officeDocument/2006/relationships/image" Target="media/image2.jpeg"/><Relationship Id="rId37" Type="http://schemas.openxmlformats.org/officeDocument/2006/relationships/hyperlink" Target="https://content.ashford.edu/books/Kostelnik.3980.17.1/sections/bm02" TargetMode="External"/><Relationship Id="rId53" Type="http://schemas.openxmlformats.org/officeDocument/2006/relationships/hyperlink" Target="https://content.ashford.edu/books/Kostelnik.3980.17.1/sections/ch08lev1sec1" TargetMode="External"/><Relationship Id="rId58" Type="http://schemas.openxmlformats.org/officeDocument/2006/relationships/hyperlink" Target="https://content.ashford.edu/books/Kostelnik.3980.17.1/sections/bm02" TargetMode="External"/><Relationship Id="rId74" Type="http://schemas.openxmlformats.org/officeDocument/2006/relationships/hyperlink" Target="http://www.webs.com/" TargetMode="External"/><Relationship Id="rId79" Type="http://schemas.openxmlformats.org/officeDocument/2006/relationships/hyperlink" Target="https://content.ashford.edu/books/Kostelnik.3980.17.1/sections/bm02" TargetMode="External"/><Relationship Id="rId102" Type="http://schemas.openxmlformats.org/officeDocument/2006/relationships/hyperlink" Target="https://content.ashford.edu/books/Kostelnik.3980.17.1/sections/bm02" TargetMode="External"/><Relationship Id="rId123" Type="http://schemas.openxmlformats.org/officeDocument/2006/relationships/hyperlink" Target="https://content.ashford.edu/books/Kostelnik.3980.17.1/sections/gloss" TargetMode="External"/><Relationship Id="rId128" Type="http://schemas.openxmlformats.org/officeDocument/2006/relationships/hyperlink" Target="https://content.ashford.edu/books/Kostelnik.3980.17.1/sections/bm02" TargetMode="External"/><Relationship Id="rId5" Type="http://schemas.openxmlformats.org/officeDocument/2006/relationships/hyperlink" Target="https://content.ashford.edu/books/Kostelnik.3980.17.1/sections/bm02" TargetMode="External"/><Relationship Id="rId90" Type="http://schemas.openxmlformats.org/officeDocument/2006/relationships/hyperlink" Target="https://content.ashford.edu/books/Kostelnik.3980.17.1/sections/bm02" TargetMode="External"/><Relationship Id="rId95" Type="http://schemas.openxmlformats.org/officeDocument/2006/relationships/hyperlink" Target="https://content.ashford.edu/books/Kostelnik.3980.17.1/sections/bm02" TargetMode="External"/><Relationship Id="rId22" Type="http://schemas.openxmlformats.org/officeDocument/2006/relationships/hyperlink" Target="https://content.ashford.edu/books/Kostelnik.3980.17.1/sections/bm02" TargetMode="External"/><Relationship Id="rId27" Type="http://schemas.openxmlformats.org/officeDocument/2006/relationships/hyperlink" Target="https://content.ashford.edu/books/Kostelnik.3980.17.1/sections/bm02" TargetMode="External"/><Relationship Id="rId43" Type="http://schemas.openxmlformats.org/officeDocument/2006/relationships/hyperlink" Target="https://content.ashford.edu/books/Kostelnik.3980.17.1/sections/bm02" TargetMode="External"/><Relationship Id="rId48" Type="http://schemas.openxmlformats.org/officeDocument/2006/relationships/hyperlink" Target="https://content.ashford.edu/books/Kostelnik.3980.17.1/sections/bm02" TargetMode="External"/><Relationship Id="rId64" Type="http://schemas.openxmlformats.org/officeDocument/2006/relationships/hyperlink" Target="https://content.ashford.edu/books/Kostelnik.3980.17.1/sections/bm02" TargetMode="External"/><Relationship Id="rId69" Type="http://schemas.openxmlformats.org/officeDocument/2006/relationships/hyperlink" Target="https://content.ashford.edu/books/Kostelnik.3980.17.1/sections/bm02" TargetMode="External"/><Relationship Id="rId113" Type="http://schemas.openxmlformats.org/officeDocument/2006/relationships/hyperlink" Target="https://content.ashford.edu/books/Kostelnik.3980.17.1/sections/bm02" TargetMode="External"/><Relationship Id="rId118" Type="http://schemas.openxmlformats.org/officeDocument/2006/relationships/hyperlink" Target="https://content.ashford.edu/books/Kostelnik.3980.17.1/sections/bm02" TargetMode="External"/><Relationship Id="rId134" Type="http://schemas.openxmlformats.org/officeDocument/2006/relationships/hyperlink" Target="https://content.ashford.edu/books/Kostelnik.3980.17.1/sections/bm02" TargetMode="External"/><Relationship Id="rId139" Type="http://schemas.openxmlformats.org/officeDocument/2006/relationships/fontTable" Target="fontTable.xml"/><Relationship Id="rId8" Type="http://schemas.openxmlformats.org/officeDocument/2006/relationships/hyperlink" Target="https://content.ashford.edu/books/Kostelnik.3980.17.1/sections/ch08lev1sec1" TargetMode="External"/><Relationship Id="rId51" Type="http://schemas.openxmlformats.org/officeDocument/2006/relationships/image" Target="media/image4.jpeg"/><Relationship Id="rId72" Type="http://schemas.openxmlformats.org/officeDocument/2006/relationships/hyperlink" Target="https://content.ashford.edu/books/Kostelnik.3980.17.1/sections/bm02" TargetMode="External"/><Relationship Id="rId80" Type="http://schemas.openxmlformats.org/officeDocument/2006/relationships/hyperlink" Target="https://content.ashford.edu/books/Kostelnik.3980.17.1/sections/ch08lev1sec2" TargetMode="External"/><Relationship Id="rId85" Type="http://schemas.openxmlformats.org/officeDocument/2006/relationships/hyperlink" Target="https://content.ashford.edu/books/Kostelnik.3980.17.1/sections/bm02" TargetMode="External"/><Relationship Id="rId93" Type="http://schemas.openxmlformats.org/officeDocument/2006/relationships/hyperlink" Target="https://content.ashford.edu/books/Kostelnik.3980.17.1/sections/ch08lev1sec2" TargetMode="External"/><Relationship Id="rId98" Type="http://schemas.openxmlformats.org/officeDocument/2006/relationships/hyperlink" Target="https://content.ashford.edu/books/Kostelnik.3980.17.1/sections/ch02" TargetMode="External"/><Relationship Id="rId121" Type="http://schemas.openxmlformats.org/officeDocument/2006/relationships/hyperlink" Target="https://content.ashford.edu/books/Kostelnik.3980.17.1/sections/bm02" TargetMode="External"/><Relationship Id="rId3" Type="http://schemas.openxmlformats.org/officeDocument/2006/relationships/webSettings" Target="webSettings.xml"/><Relationship Id="rId12" Type="http://schemas.openxmlformats.org/officeDocument/2006/relationships/hyperlink" Target="https://content.ashford.edu/books/Kostelnik.3980.17.1/sections/bm02" TargetMode="External"/><Relationship Id="rId17" Type="http://schemas.openxmlformats.org/officeDocument/2006/relationships/hyperlink" Target="https://content.ashford.edu/books/Kostelnik.3980.17.1/sections/bm02" TargetMode="External"/><Relationship Id="rId25" Type="http://schemas.openxmlformats.org/officeDocument/2006/relationships/hyperlink" Target="https://content.ashford.edu/books/Kostelnik.3980.17.1/sections/bm02" TargetMode="External"/><Relationship Id="rId33" Type="http://schemas.openxmlformats.org/officeDocument/2006/relationships/hyperlink" Target="https://content.ashford.edu/books/Kostelnik.3980.17.1/sections/bm02" TargetMode="External"/><Relationship Id="rId38" Type="http://schemas.openxmlformats.org/officeDocument/2006/relationships/hyperlink" Target="https://content.ashford.edu/books/Kostelnik.3980.17.1/sections/bm02" TargetMode="External"/><Relationship Id="rId46" Type="http://schemas.openxmlformats.org/officeDocument/2006/relationships/hyperlink" Target="https://content.ashford.edu/books/Kostelnik.3980.17.1/sections/bm02" TargetMode="External"/><Relationship Id="rId59" Type="http://schemas.openxmlformats.org/officeDocument/2006/relationships/hyperlink" Target="https://content.ashford.edu/books/Kostelnik.3980.17.1/sections/ch08lev1sec2" TargetMode="External"/><Relationship Id="rId67" Type="http://schemas.openxmlformats.org/officeDocument/2006/relationships/hyperlink" Target="https://content.ashford.edu/books/Kostelnik.3980.17.1/sections/bm02" TargetMode="External"/><Relationship Id="rId103" Type="http://schemas.openxmlformats.org/officeDocument/2006/relationships/hyperlink" Target="https://content.ashford.edu/books/Kostelnik.3980.17.1/sections/bm02" TargetMode="External"/><Relationship Id="rId108" Type="http://schemas.openxmlformats.org/officeDocument/2006/relationships/hyperlink" Target="https://content.ashford.edu/books/Kostelnik.3980.17.1/sections/ch08lev1sec2" TargetMode="External"/><Relationship Id="rId116" Type="http://schemas.openxmlformats.org/officeDocument/2006/relationships/hyperlink" Target="http://www.pbs.org/" TargetMode="External"/><Relationship Id="rId124" Type="http://schemas.openxmlformats.org/officeDocument/2006/relationships/image" Target="media/image16.jpeg"/><Relationship Id="rId129" Type="http://schemas.openxmlformats.org/officeDocument/2006/relationships/hyperlink" Target="http://datacenter.kidscount.org/" TargetMode="External"/><Relationship Id="rId137" Type="http://schemas.openxmlformats.org/officeDocument/2006/relationships/hyperlink" Target="https://content.ashford.edu/books/Kostelnik.3980.17.1/sections/ch08lev1sec1" TargetMode="External"/><Relationship Id="rId20" Type="http://schemas.openxmlformats.org/officeDocument/2006/relationships/hyperlink" Target="https://content.ashford.edu/books/Kostelnik.3980.17.1/sections/bm02" TargetMode="External"/><Relationship Id="rId41" Type="http://schemas.openxmlformats.org/officeDocument/2006/relationships/image" Target="media/image3.jpeg"/><Relationship Id="rId54" Type="http://schemas.openxmlformats.org/officeDocument/2006/relationships/hyperlink" Target="https://content.ashford.edu/books/Kostelnik.3980.17.1/sections/ch08lev1sec2" TargetMode="External"/><Relationship Id="rId62" Type="http://schemas.openxmlformats.org/officeDocument/2006/relationships/image" Target="media/image6.jpeg"/><Relationship Id="rId70" Type="http://schemas.openxmlformats.org/officeDocument/2006/relationships/hyperlink" Target="https://content.ashford.edu/books/Kostelnik.3980.17.1/sections/bm02" TargetMode="External"/><Relationship Id="rId75" Type="http://schemas.openxmlformats.org/officeDocument/2006/relationships/hyperlink" Target="http://www.wikispaces.com/" TargetMode="External"/><Relationship Id="rId83" Type="http://schemas.openxmlformats.org/officeDocument/2006/relationships/hyperlink" Target="https://content.ashford.edu/books/Kostelnik.3980.17.1/sections/bm02" TargetMode="External"/><Relationship Id="rId88" Type="http://schemas.openxmlformats.org/officeDocument/2006/relationships/image" Target="media/image11.jpeg"/><Relationship Id="rId91" Type="http://schemas.openxmlformats.org/officeDocument/2006/relationships/image" Target="media/image12.jpeg"/><Relationship Id="rId96" Type="http://schemas.openxmlformats.org/officeDocument/2006/relationships/hyperlink" Target="https://content.ashford.edu/books/Kostelnik.3980.17.1/sections/bm02" TargetMode="External"/><Relationship Id="rId111" Type="http://schemas.openxmlformats.org/officeDocument/2006/relationships/hyperlink" Target="https://content.ashford.edu/books/Kostelnik.3980.17.1/sections/bm02" TargetMode="External"/><Relationship Id="rId132" Type="http://schemas.openxmlformats.org/officeDocument/2006/relationships/hyperlink" Target="https://content.ashford.edu/books/Kostelnik.3980.17.1/sections/ch08lev1sec3" TargetMode="External"/><Relationship Id="rId14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content.ashford.edu/books/Kostelnik.3980.17.1/sections/bm02" TargetMode="External"/><Relationship Id="rId15" Type="http://schemas.openxmlformats.org/officeDocument/2006/relationships/hyperlink" Target="https://content.ashford.edu/books/Kostelnik.3980.17.1/sections/bm02" TargetMode="External"/><Relationship Id="rId23" Type="http://schemas.openxmlformats.org/officeDocument/2006/relationships/hyperlink" Target="https://content.ashford.edu/books/Kostelnik.3980.17.1/sections/bm02" TargetMode="External"/><Relationship Id="rId28" Type="http://schemas.openxmlformats.org/officeDocument/2006/relationships/hyperlink" Target="https://content.ashford.edu/books/Kostelnik.3980.17.1/sections/bm02" TargetMode="External"/><Relationship Id="rId36" Type="http://schemas.openxmlformats.org/officeDocument/2006/relationships/hyperlink" Target="https://content.ashford.edu/books/Kostelnik.3980.17.1/sections/bm02" TargetMode="External"/><Relationship Id="rId49" Type="http://schemas.openxmlformats.org/officeDocument/2006/relationships/hyperlink" Target="https://content.ashford.edu/books/Kostelnik.3980.17.1/sections/bm02" TargetMode="External"/><Relationship Id="rId57" Type="http://schemas.openxmlformats.org/officeDocument/2006/relationships/hyperlink" Target="https://content.ashford.edu/books/Kostelnik.3980.17.1/sections/bm02" TargetMode="External"/><Relationship Id="rId106" Type="http://schemas.openxmlformats.org/officeDocument/2006/relationships/hyperlink" Target="https://content.ashford.edu/books/Kostelnik.3980.17.1/sections/bm02" TargetMode="External"/><Relationship Id="rId114" Type="http://schemas.openxmlformats.org/officeDocument/2006/relationships/hyperlink" Target="https://content.ashford.edu/books/Kostelnik.3980.17.1/sections/bm02" TargetMode="External"/><Relationship Id="rId119" Type="http://schemas.openxmlformats.org/officeDocument/2006/relationships/image" Target="media/image15.jpeg"/><Relationship Id="rId127" Type="http://schemas.openxmlformats.org/officeDocument/2006/relationships/image" Target="media/image17.jpeg"/><Relationship Id="rId10" Type="http://schemas.openxmlformats.org/officeDocument/2006/relationships/hyperlink" Target="https://content.ashford.edu/books/Kostelnik.3980.17.1/sections/ch08lev1sec1" TargetMode="External"/><Relationship Id="rId31" Type="http://schemas.openxmlformats.org/officeDocument/2006/relationships/hyperlink" Target="https://content.ashford.edu/books/Kostelnik.3980.17.1/sections/bm02" TargetMode="External"/><Relationship Id="rId44" Type="http://schemas.openxmlformats.org/officeDocument/2006/relationships/hyperlink" Target="https://content.ashford.edu/books/Kostelnik.3980.17.1/sections/bm02" TargetMode="External"/><Relationship Id="rId52" Type="http://schemas.openxmlformats.org/officeDocument/2006/relationships/hyperlink" Target="http://www.childcareexchange.com/eed/issue/3417/" TargetMode="External"/><Relationship Id="rId60" Type="http://schemas.openxmlformats.org/officeDocument/2006/relationships/hyperlink" Target="https://content.ashford.edu/books/Kostelnik.3980.17.1/sections/bm02" TargetMode="External"/><Relationship Id="rId65" Type="http://schemas.openxmlformats.org/officeDocument/2006/relationships/image" Target="media/image7.jpeg"/><Relationship Id="rId73" Type="http://schemas.openxmlformats.org/officeDocument/2006/relationships/hyperlink" Target="http://sites.google.com/" TargetMode="External"/><Relationship Id="rId78" Type="http://schemas.openxmlformats.org/officeDocument/2006/relationships/hyperlink" Target="https://content.ashford.edu/books/Kostelnik.3980.17.1/sections/bm02" TargetMode="External"/><Relationship Id="rId81" Type="http://schemas.openxmlformats.org/officeDocument/2006/relationships/image" Target="media/image9.jpeg"/><Relationship Id="rId86" Type="http://schemas.openxmlformats.org/officeDocument/2006/relationships/hyperlink" Target="https://content.ashford.edu/books/Kostelnik.3980.17.1/sections/bm02" TargetMode="External"/><Relationship Id="rId94" Type="http://schemas.openxmlformats.org/officeDocument/2006/relationships/hyperlink" Target="https://content.ashford.edu/books/Kostelnik.3980.17.1/sections/bm02" TargetMode="External"/><Relationship Id="rId99" Type="http://schemas.openxmlformats.org/officeDocument/2006/relationships/hyperlink" Target="https://content.ashford.edu/books/Kostelnik.3980.17.1/sections/bm02" TargetMode="External"/><Relationship Id="rId101" Type="http://schemas.openxmlformats.org/officeDocument/2006/relationships/hyperlink" Target="https://content.ashford.edu/books/Kostelnik.3980.17.1/sections/bm02" TargetMode="External"/><Relationship Id="rId122" Type="http://schemas.openxmlformats.org/officeDocument/2006/relationships/hyperlink" Target="https://content.ashford.edu/books/Kostelnik.3980.17.1/sections/bm02" TargetMode="External"/><Relationship Id="rId130" Type="http://schemas.openxmlformats.org/officeDocument/2006/relationships/hyperlink" Target="https://content.ashford.edu/books/Kostelnik.3980.17.1/sections/bm02" TargetMode="External"/><Relationship Id="rId135" Type="http://schemas.openxmlformats.org/officeDocument/2006/relationships/hyperlink" Target="https://content.ashford.edu/books/Kostelnik.3980.17.1/sections/part2.xhtml" TargetMode="External"/><Relationship Id="rId4" Type="http://schemas.openxmlformats.org/officeDocument/2006/relationships/hyperlink" Target="https://content.ashford.edu/books/Kostelnik.3980.17.1/sections/bm02" TargetMode="External"/><Relationship Id="rId9" Type="http://schemas.openxmlformats.org/officeDocument/2006/relationships/hyperlink" Target="http://thssco.uth.tmc.edu/ComparisonTool/Home.aspx" TargetMode="External"/><Relationship Id="rId13" Type="http://schemas.openxmlformats.org/officeDocument/2006/relationships/hyperlink" Target="https://content.ashford.edu/books/Kostelnik.3980.17.1/sections/ch08lev1sec1" TargetMode="External"/><Relationship Id="rId18" Type="http://schemas.openxmlformats.org/officeDocument/2006/relationships/hyperlink" Target="https://content.ashford.edu/books/Kostelnik.3980.17.1/sections/bm02" TargetMode="External"/><Relationship Id="rId39" Type="http://schemas.openxmlformats.org/officeDocument/2006/relationships/hyperlink" Target="https://content.ashford.edu/books/Kostelnik.3980.17.1/sections/bm02" TargetMode="External"/><Relationship Id="rId109" Type="http://schemas.openxmlformats.org/officeDocument/2006/relationships/image" Target="media/image14.jpeg"/><Relationship Id="rId34" Type="http://schemas.openxmlformats.org/officeDocument/2006/relationships/hyperlink" Target="https://content.ashford.edu/books/Kostelnik.3980.17.1/sections/gloss" TargetMode="External"/><Relationship Id="rId50" Type="http://schemas.openxmlformats.org/officeDocument/2006/relationships/hyperlink" Target="https://content.ashford.edu/books/Kostelnik.3980.17.1/sections/ch08lev1sec2" TargetMode="External"/><Relationship Id="rId55" Type="http://schemas.openxmlformats.org/officeDocument/2006/relationships/image" Target="media/image5.jpeg"/><Relationship Id="rId76" Type="http://schemas.openxmlformats.org/officeDocument/2006/relationships/hyperlink" Target="https://content.ashford.edu/books/Kostelnik.3980.17.1/sections/ch08lev1sec2" TargetMode="External"/><Relationship Id="rId97" Type="http://schemas.openxmlformats.org/officeDocument/2006/relationships/hyperlink" Target="https://content.ashford.edu/books/Kostelnik.3980.17.1/sections/bm02" TargetMode="External"/><Relationship Id="rId104" Type="http://schemas.openxmlformats.org/officeDocument/2006/relationships/hyperlink" Target="https://content.ashford.edu/books/Kostelnik.3980.17.1/sections/bm02" TargetMode="External"/><Relationship Id="rId120" Type="http://schemas.openxmlformats.org/officeDocument/2006/relationships/hyperlink" Target="https://content.ashford.edu/books/Kostelnik.3980.17.1/sections/bm02" TargetMode="External"/><Relationship Id="rId125" Type="http://schemas.openxmlformats.org/officeDocument/2006/relationships/hyperlink" Target="https://content.ashford.edu/books/Kostelnik.3980.17.1/sections/bm02" TargetMode="External"/><Relationship Id="rId7" Type="http://schemas.openxmlformats.org/officeDocument/2006/relationships/hyperlink" Target="http://thssco.uth.tmc.edu/ComparisonTool/Home.aspx" TargetMode="External"/><Relationship Id="rId71" Type="http://schemas.openxmlformats.org/officeDocument/2006/relationships/image" Target="media/image8.jpeg"/><Relationship Id="rId92" Type="http://schemas.openxmlformats.org/officeDocument/2006/relationships/hyperlink" Target="http://www.signupgenius.com/" TargetMode="External"/><Relationship Id="rId2" Type="http://schemas.openxmlformats.org/officeDocument/2006/relationships/settings" Target="settings.xml"/><Relationship Id="rId29" Type="http://schemas.openxmlformats.org/officeDocument/2006/relationships/hyperlink" Target="https://content.ashford.edu/books/Kostelnik.3980.17.1/sections/bm02" TargetMode="External"/><Relationship Id="rId24" Type="http://schemas.openxmlformats.org/officeDocument/2006/relationships/hyperlink" Target="https://content.ashford.edu/books/Kostelnik.3980.17.1/sections/bm02" TargetMode="External"/><Relationship Id="rId40" Type="http://schemas.openxmlformats.org/officeDocument/2006/relationships/hyperlink" Target="https://content.ashford.edu/books/Kostelnik.3980.17.1/sections/bm02" TargetMode="External"/><Relationship Id="rId45" Type="http://schemas.openxmlformats.org/officeDocument/2006/relationships/hyperlink" Target="https://content.ashford.edu/books/Kostelnik.3980.17.1/sections/gloss" TargetMode="External"/><Relationship Id="rId66" Type="http://schemas.openxmlformats.org/officeDocument/2006/relationships/hyperlink" Target="https://content.ashford.edu/books/Kostelnik.3980.17.1/sections/bm02" TargetMode="External"/><Relationship Id="rId87" Type="http://schemas.openxmlformats.org/officeDocument/2006/relationships/hyperlink" Target="https://content.ashford.edu/books/Kostelnik.3980.17.1/sections/ch08lev1sec2" TargetMode="External"/><Relationship Id="rId110" Type="http://schemas.openxmlformats.org/officeDocument/2006/relationships/hyperlink" Target="https://content.ashford.edu/books/Kostelnik.3980.17.1/sections/bm02" TargetMode="External"/><Relationship Id="rId115" Type="http://schemas.openxmlformats.org/officeDocument/2006/relationships/hyperlink" Target="https://content.ashford.edu/books/Kostelnik.3980.17.1/sections/bm02" TargetMode="External"/><Relationship Id="rId131" Type="http://schemas.openxmlformats.org/officeDocument/2006/relationships/hyperlink" Target="https://content.ashford.edu/books/Kostelnik.3980.17.1/sections/bm02" TargetMode="External"/><Relationship Id="rId136" Type="http://schemas.openxmlformats.org/officeDocument/2006/relationships/hyperlink" Target="https://content.ashford.edu/books/Kostelnik.3980.17.1/sections/part3.xhtml" TargetMode="External"/><Relationship Id="rId61" Type="http://schemas.openxmlformats.org/officeDocument/2006/relationships/hyperlink" Target="https://content.ashford.edu/books/Kostelnik.3980.17.1/sections/bm02" TargetMode="External"/><Relationship Id="rId82" Type="http://schemas.openxmlformats.org/officeDocument/2006/relationships/image" Target="media/image10.jpeg"/><Relationship Id="rId19" Type="http://schemas.openxmlformats.org/officeDocument/2006/relationships/hyperlink" Target="https://content.ashford.edu/books/Kostelnik.3980.17.1/sections/bm02" TargetMode="External"/><Relationship Id="rId14" Type="http://schemas.openxmlformats.org/officeDocument/2006/relationships/hyperlink" Target="https://content.ashford.edu/books/Kostelnik.3980.17.1/sections/bm02" TargetMode="External"/><Relationship Id="rId30" Type="http://schemas.openxmlformats.org/officeDocument/2006/relationships/hyperlink" Target="https://content.ashford.edu/books/Kostelnik.3980.17.1/sections/bm02" TargetMode="External"/><Relationship Id="rId35" Type="http://schemas.openxmlformats.org/officeDocument/2006/relationships/hyperlink" Target="https://content.ashford.edu/books/Kostelnik.3980.17.1/sections/bm02" TargetMode="External"/><Relationship Id="rId56" Type="http://schemas.openxmlformats.org/officeDocument/2006/relationships/hyperlink" Target="https://content.ashford.edu/books/Kostelnik.3980.17.1/sections/bm02" TargetMode="External"/><Relationship Id="rId77" Type="http://schemas.openxmlformats.org/officeDocument/2006/relationships/hyperlink" Target="https://content.ashford.edu/books/Kostelnik.3980.17.1/sections/bm02" TargetMode="External"/><Relationship Id="rId100" Type="http://schemas.openxmlformats.org/officeDocument/2006/relationships/image" Target="media/image13.jpeg"/><Relationship Id="rId105" Type="http://schemas.openxmlformats.org/officeDocument/2006/relationships/hyperlink" Target="https://content.ashford.edu/books/Kostelnik.3980.17.1/sections/bm02" TargetMode="External"/><Relationship Id="rId126" Type="http://schemas.openxmlformats.org/officeDocument/2006/relationships/hyperlink" Target="https://content.ashford.edu/books/Kostelnik.3980.17.1/sections/bm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17527</Words>
  <Characters>99909</Characters>
  <Application>Microsoft Office Word</Application>
  <DocSecurity>0</DocSecurity>
  <Lines>832</Lines>
  <Paragraphs>234</Paragraphs>
  <ScaleCrop>false</ScaleCrop>
  <Company/>
  <LinksUpToDate>false</LinksUpToDate>
  <CharactersWithSpaces>117202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Martin</dc:creator>
  <cp:keywords/>
  <dc:description/>
  <cp:lastModifiedBy>Eunice</cp:lastModifiedBy>
  <cp:revision>2</cp:revision>
  <dcterms:created xsi:type="dcterms:W3CDTF">2020-09-30T04:20:00Z</dcterms:created>
  <dcterms:modified xsi:type="dcterms:W3CDTF">2020-09-30T04:20:00Z</dcterms:modified>
</cp:coreProperties>
</file>