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0EA3F4" w14:paraId="73FEAAD5" wp14:textId="6B4D1A07">
      <w:pPr>
        <w:spacing w:line="257" w:lineRule="auto"/>
      </w:pPr>
      <w:bookmarkStart w:name="_GoBack" w:id="0"/>
      <w:bookmarkEnd w:id="0"/>
      <w:r w:rsidRPr="680EA3F4" w:rsidR="2DA80F5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Literacy Toolkit 2: Reading and Writing</w:t>
      </w:r>
    </w:p>
    <w:p xmlns:wp14="http://schemas.microsoft.com/office/word/2010/wordml" w:rsidP="680EA3F4" w14:paraId="7F24F1A0" wp14:textId="6F32A5C6">
      <w:pPr>
        <w:spacing w:line="257" w:lineRule="auto"/>
      </w:pPr>
      <w:r w:rsidRPr="680EA3F4" w:rsidR="2DA80F5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xmlns:wp14="http://schemas.microsoft.com/office/word/2010/wordml" w:rsidP="680EA3F4" w14:paraId="71ADF02E" wp14:textId="37D36C07">
      <w:pPr>
        <w:spacing w:line="257" w:lineRule="auto"/>
      </w:pPr>
      <w:r w:rsidRPr="680EA3F4" w:rsidR="2DA80F5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Part 1: Reading and Writing Chart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80EA3F4" w:rsidTr="680EA3F4" w14:paraId="0F6F2A32">
        <w:tc>
          <w:tcPr>
            <w:tcW w:w="2340" w:type="dxa"/>
            <w:tcMar/>
          </w:tcPr>
          <w:p w:rsidR="680EA3F4" w:rsidP="680EA3F4" w:rsidRDefault="680EA3F4" w14:paraId="4619D029" w14:textId="1E4D32BE">
            <w:pPr>
              <w:spacing w:line="257" w:lineRule="auto"/>
              <w:jc w:val="center"/>
            </w:pPr>
            <w:r w:rsidRPr="680EA3F4" w:rsidR="680EA3F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Standards-based concept related to reading and writing</w:t>
            </w:r>
          </w:p>
        </w:tc>
        <w:tc>
          <w:tcPr>
            <w:tcW w:w="2340" w:type="dxa"/>
            <w:tcMar/>
          </w:tcPr>
          <w:p w:rsidR="680EA3F4" w:rsidP="680EA3F4" w:rsidRDefault="680EA3F4" w14:paraId="12EC4459" w14:textId="0D8DC84E">
            <w:pPr>
              <w:spacing w:line="257" w:lineRule="auto"/>
              <w:jc w:val="center"/>
            </w:pPr>
            <w:r w:rsidRPr="680EA3F4" w:rsidR="680EA3F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Explain your strategy to introduce the reading and writing concept.</w:t>
            </w:r>
          </w:p>
        </w:tc>
        <w:tc>
          <w:tcPr>
            <w:tcW w:w="2340" w:type="dxa"/>
            <w:tcMar/>
          </w:tcPr>
          <w:p w:rsidR="680EA3F4" w:rsidP="680EA3F4" w:rsidRDefault="680EA3F4" w14:paraId="19B3C0F5" w14:textId="0E5F1E46">
            <w:pPr>
              <w:spacing w:line="257" w:lineRule="auto"/>
              <w:jc w:val="center"/>
            </w:pPr>
            <w:r w:rsidRPr="680EA3F4" w:rsidR="680EA3F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How can this strategy be differentiated to accommodate student needs?</w:t>
            </w:r>
          </w:p>
        </w:tc>
        <w:tc>
          <w:tcPr>
            <w:tcW w:w="2340" w:type="dxa"/>
            <w:tcMar/>
          </w:tcPr>
          <w:p w:rsidR="680EA3F4" w:rsidP="680EA3F4" w:rsidRDefault="680EA3F4" w14:paraId="009372EA" w14:textId="1CEC163E">
            <w:pPr>
              <w:spacing w:line="257" w:lineRule="auto"/>
              <w:jc w:val="center"/>
            </w:pPr>
            <w:r w:rsidRPr="680EA3F4" w:rsidR="680EA3F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Materials/Resources Needed for Implementation of Strategy</w:t>
            </w:r>
          </w:p>
        </w:tc>
      </w:tr>
      <w:tr w:rsidR="680EA3F4" w:rsidTr="680EA3F4" w14:paraId="2F68A330">
        <w:tc>
          <w:tcPr>
            <w:tcW w:w="2340" w:type="dxa"/>
            <w:tcMar/>
          </w:tcPr>
          <w:p w:rsidR="680EA3F4" w:rsidP="680EA3F4" w:rsidRDefault="680EA3F4" w14:paraId="4869FCB5" w14:textId="5FA8EFE9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3A1A09B3" w14:textId="421B48A4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4B214D4A" w14:textId="076F3746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7281A1F7" w14:textId="4F2C8033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0EA3F4" w:rsidTr="680EA3F4" w14:paraId="4F16DADE">
        <w:tc>
          <w:tcPr>
            <w:tcW w:w="2340" w:type="dxa"/>
            <w:tcMar/>
          </w:tcPr>
          <w:p w:rsidR="680EA3F4" w:rsidP="680EA3F4" w:rsidRDefault="680EA3F4" w14:paraId="418DCD87" w14:textId="6A262D71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1FB30F2D" w14:textId="3D7D54B9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0F34CAFB" w14:textId="7C37A51D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06017EF9" w14:textId="588B70CE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0EA3F4" w:rsidTr="680EA3F4" w14:paraId="48CE5F51">
        <w:tc>
          <w:tcPr>
            <w:tcW w:w="2340" w:type="dxa"/>
            <w:tcMar/>
          </w:tcPr>
          <w:p w:rsidR="680EA3F4" w:rsidP="680EA3F4" w:rsidRDefault="680EA3F4" w14:paraId="1CD5ABEC" w14:textId="12C8B8D5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70E4FDE4" w14:textId="12B5977C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122C3F30" w14:textId="0231167E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Mar/>
          </w:tcPr>
          <w:p w:rsidR="680EA3F4" w:rsidP="680EA3F4" w:rsidRDefault="680EA3F4" w14:paraId="6699508A" w14:textId="65CDA856">
            <w:pPr>
              <w:spacing w:line="257" w:lineRule="auto"/>
            </w:pPr>
            <w:r w:rsidRPr="680EA3F4" w:rsidR="680EA3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680EA3F4" w14:paraId="2C9F88E8" wp14:textId="080E1589">
      <w:pPr>
        <w:spacing w:line="257" w:lineRule="auto"/>
      </w:pPr>
      <w:r w:rsidRPr="680EA3F4" w:rsidR="2DA80F5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680EA3F4" w14:paraId="12699CC1" wp14:textId="506B8B4D">
      <w:pPr>
        <w:spacing w:line="257" w:lineRule="auto"/>
      </w:pPr>
      <w:r w:rsidRPr="680EA3F4" w:rsidR="2DA80F5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80EA3F4" w14:paraId="69302C8B" wp14:textId="37A8062D">
      <w:pPr>
        <w:spacing w:line="257" w:lineRule="auto"/>
      </w:pPr>
      <w:r w:rsidRPr="680EA3F4" w:rsidR="2DA80F5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80EA3F4" w14:paraId="28F61907" wp14:textId="67672CD0">
      <w:pPr>
        <w:spacing w:line="257" w:lineRule="auto"/>
      </w:pPr>
      <w:r w:rsidRPr="680EA3F4" w:rsidR="2DA80F5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Part 2: Reading and Writing Reflection</w:t>
      </w:r>
    </w:p>
    <w:p xmlns:wp14="http://schemas.microsoft.com/office/word/2010/wordml" w:rsidP="680EA3F4" w14:paraId="505A7507" wp14:textId="20943B3B">
      <w:pPr>
        <w:spacing w:line="257" w:lineRule="auto"/>
        <w:jc w:val="center"/>
      </w:pPr>
      <w:r w:rsidRPr="680EA3F4" w:rsidR="2DA80F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80EA3F4" w14:paraId="1621A7ED" wp14:textId="4F407ADB">
      <w:pPr>
        <w:spacing w:line="257" w:lineRule="auto"/>
        <w:jc w:val="both"/>
      </w:pPr>
      <w:r w:rsidRPr="680EA3F4" w:rsidR="2DA80F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</w:t>
      </w:r>
    </w:p>
    <w:p xmlns:wp14="http://schemas.microsoft.com/office/word/2010/wordml" w:rsidP="680EA3F4" w14:paraId="2C078E63" wp14:textId="4574BEC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E74A87"/>
  <w15:docId w15:val="{c0f9d6fb-4677-4b18-b0c5-edeab1201c3a}"/>
  <w:rsids>
    <w:rsidRoot w:val="55E74A87"/>
    <w:rsid w:val="2DA80F5E"/>
    <w:rsid w:val="55E74A87"/>
    <w:rsid w:val="680EA3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2020-09-27T14:25:16.3358086Z</dcterms:created>
  <dcterms:modified xsi:type="dcterms:W3CDTF">2020-09-27T14:26:37.7898909Z</dcterms:modified>
  <dc:creator>Noor A Sadeq</dc:creator>
  <lastModifiedBy>Noor A Sadeq</lastModifiedBy>
</coreProperties>
</file>