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F0AE2" w14:textId="0054EEDF" w:rsidR="00B3604F" w:rsidRDefault="00887C36" w:rsidP="00764E7C">
      <w:pPr>
        <w:pStyle w:val="a3"/>
        <w:spacing w:line="480" w:lineRule="auto"/>
        <w:jc w:val="center"/>
        <w:rPr>
          <w:rFonts w:ascii="Times" w:hAnsi="Times" w:cs="Times New Roman"/>
          <w:sz w:val="25"/>
          <w:szCs w:val="25"/>
        </w:rPr>
      </w:pPr>
      <w:r w:rsidRPr="000868B7">
        <w:rPr>
          <w:rFonts w:ascii="Times" w:hAnsi="Times" w:cs="Times New Roman"/>
          <w:sz w:val="25"/>
          <w:szCs w:val="25"/>
        </w:rPr>
        <w:t>Everest Healthcare Services Corporation</w:t>
      </w:r>
    </w:p>
    <w:p w14:paraId="555C886C" w14:textId="77777777" w:rsidR="00764E7C" w:rsidRPr="000868B7" w:rsidRDefault="00764E7C" w:rsidP="00764E7C">
      <w:pPr>
        <w:pStyle w:val="a3"/>
        <w:spacing w:line="480" w:lineRule="auto"/>
        <w:rPr>
          <w:rFonts w:ascii="Times" w:hAnsi="Times" w:cs="Times New Roman"/>
          <w:sz w:val="25"/>
          <w:szCs w:val="25"/>
        </w:rPr>
      </w:pPr>
    </w:p>
    <w:p w14:paraId="1C4379B9" w14:textId="1CCA0844" w:rsidR="00A9671C" w:rsidRPr="000868B7" w:rsidRDefault="0026782A" w:rsidP="000868B7">
      <w:pPr>
        <w:tabs>
          <w:tab w:val="left" w:pos="2775"/>
          <w:tab w:val="center" w:pos="4680"/>
        </w:tabs>
        <w:spacing w:after="100" w:afterAutospacing="1" w:line="480" w:lineRule="auto"/>
        <w:rPr>
          <w:rFonts w:ascii="Times" w:hAnsi="Times" w:cs="Times New Roman"/>
          <w:b/>
          <w:sz w:val="25"/>
          <w:szCs w:val="25"/>
        </w:rPr>
      </w:pPr>
      <w:r w:rsidRPr="000868B7">
        <w:rPr>
          <w:rFonts w:ascii="Times" w:hAnsi="Times" w:cs="Times New Roman"/>
          <w:b/>
          <w:sz w:val="25"/>
          <w:szCs w:val="25"/>
        </w:rPr>
        <w:t>Introduction</w:t>
      </w:r>
    </w:p>
    <w:p w14:paraId="14DB7A55" w14:textId="3B7B3C0C" w:rsidR="0026782A" w:rsidRPr="000868B7" w:rsidRDefault="00946E48" w:rsidP="000868B7">
      <w:pPr>
        <w:tabs>
          <w:tab w:val="left" w:pos="720"/>
          <w:tab w:val="left" w:pos="2775"/>
        </w:tabs>
        <w:spacing w:after="100" w:afterAutospacing="1" w:line="480" w:lineRule="auto"/>
        <w:rPr>
          <w:rFonts w:ascii="Times" w:hAnsi="Times" w:cs="Times New Roman"/>
          <w:bCs/>
          <w:sz w:val="25"/>
          <w:szCs w:val="25"/>
        </w:rPr>
      </w:pPr>
      <w:r w:rsidRPr="000868B7">
        <w:rPr>
          <w:rFonts w:ascii="Times" w:hAnsi="Times" w:cs="Times New Roman"/>
          <w:b/>
          <w:sz w:val="25"/>
          <w:szCs w:val="25"/>
        </w:rPr>
        <w:tab/>
      </w:r>
      <w:r w:rsidR="0026782A" w:rsidRPr="000868B7">
        <w:rPr>
          <w:rFonts w:ascii="Times" w:hAnsi="Times" w:cs="Times New Roman"/>
          <w:bCs/>
          <w:sz w:val="25"/>
          <w:szCs w:val="25"/>
        </w:rPr>
        <w:t>Merge and acquisition were already a trend in healthcare industry.</w:t>
      </w:r>
      <w:r w:rsidR="0004172A" w:rsidRPr="000868B7">
        <w:rPr>
          <w:rFonts w:ascii="Times" w:hAnsi="Times" w:cs="Times New Roman"/>
          <w:bCs/>
          <w:sz w:val="25"/>
          <w:szCs w:val="25"/>
        </w:rPr>
        <w:t xml:space="preserve"> Everest Healthcare Services Corporation</w:t>
      </w:r>
      <w:r w:rsidR="0026782A" w:rsidRPr="000868B7">
        <w:rPr>
          <w:rFonts w:ascii="Times" w:hAnsi="Times" w:cs="Times New Roman"/>
          <w:bCs/>
          <w:sz w:val="25"/>
          <w:szCs w:val="25"/>
        </w:rPr>
        <w:t xml:space="preserve">, </w:t>
      </w:r>
      <w:r w:rsidR="0026782A" w:rsidRPr="000868B7">
        <w:rPr>
          <w:rFonts w:ascii="Times" w:hAnsi="Times" w:cs="Times New Roman"/>
          <w:sz w:val="25"/>
          <w:szCs w:val="25"/>
        </w:rPr>
        <w:t>the 6</w:t>
      </w:r>
      <w:r w:rsidR="0026782A" w:rsidRPr="000868B7">
        <w:rPr>
          <w:rFonts w:ascii="Times" w:hAnsi="Times" w:cs="Times New Roman"/>
          <w:sz w:val="25"/>
          <w:szCs w:val="25"/>
          <w:vertAlign w:val="superscript"/>
        </w:rPr>
        <w:t>th</w:t>
      </w:r>
      <w:r w:rsidR="0026782A" w:rsidRPr="000868B7">
        <w:rPr>
          <w:rFonts w:ascii="Times" w:hAnsi="Times" w:cs="Times New Roman"/>
          <w:sz w:val="25"/>
          <w:szCs w:val="25"/>
        </w:rPr>
        <w:t xml:space="preserve"> largest provider of dialysis in the US with 6,400 patients through 68 clinics in 12 states</w:t>
      </w:r>
      <w:r w:rsidR="00B35790" w:rsidRPr="000868B7">
        <w:rPr>
          <w:rFonts w:ascii="Times" w:hAnsi="Times" w:cs="Times New Roman"/>
          <w:sz w:val="25"/>
          <w:szCs w:val="25"/>
        </w:rPr>
        <w:t xml:space="preserve"> (Sullivan, 2004)</w:t>
      </w:r>
      <w:r w:rsidR="0026782A" w:rsidRPr="000868B7">
        <w:rPr>
          <w:rFonts w:ascii="Times" w:hAnsi="Times" w:cs="Times New Roman"/>
          <w:sz w:val="25"/>
          <w:szCs w:val="25"/>
        </w:rPr>
        <w:t xml:space="preserve">, </w:t>
      </w:r>
      <w:r w:rsidR="0004172A" w:rsidRPr="000868B7">
        <w:rPr>
          <w:rFonts w:ascii="Times" w:hAnsi="Times" w:cs="Times New Roman"/>
          <w:bCs/>
          <w:sz w:val="25"/>
          <w:szCs w:val="25"/>
        </w:rPr>
        <w:t xml:space="preserve">was </w:t>
      </w:r>
      <w:r w:rsidR="0026782A" w:rsidRPr="000868B7">
        <w:rPr>
          <w:rFonts w:ascii="Times" w:hAnsi="Times" w:cs="Times New Roman"/>
          <w:bCs/>
          <w:sz w:val="25"/>
          <w:szCs w:val="25"/>
        </w:rPr>
        <w:t>contemplating a merge with</w:t>
      </w:r>
      <w:r w:rsidR="0004172A" w:rsidRPr="000868B7">
        <w:rPr>
          <w:rFonts w:ascii="Times" w:hAnsi="Times" w:cs="Times New Roman"/>
          <w:bCs/>
          <w:sz w:val="25"/>
          <w:szCs w:val="25"/>
        </w:rPr>
        <w:t xml:space="preserve"> Fresenius Medical Care Holdings Inc.</w:t>
      </w:r>
      <w:r w:rsidR="0026782A" w:rsidRPr="000868B7">
        <w:rPr>
          <w:rFonts w:ascii="Times" w:hAnsi="Times" w:cs="Times New Roman"/>
          <w:bCs/>
          <w:sz w:val="25"/>
          <w:szCs w:val="25"/>
        </w:rPr>
        <w:t xml:space="preserve"> This deal was </w:t>
      </w:r>
      <w:r w:rsidR="002A318B" w:rsidRPr="000868B7">
        <w:rPr>
          <w:rFonts w:ascii="Times" w:hAnsi="Times" w:cs="Times New Roman"/>
          <w:bCs/>
          <w:sz w:val="25"/>
          <w:szCs w:val="25"/>
        </w:rPr>
        <w:t xml:space="preserve">very </w:t>
      </w:r>
      <w:r w:rsidR="0026782A" w:rsidRPr="000868B7">
        <w:rPr>
          <w:rFonts w:ascii="Times" w:hAnsi="Times" w:cs="Times New Roman"/>
          <w:bCs/>
          <w:sz w:val="25"/>
          <w:szCs w:val="25"/>
        </w:rPr>
        <w:t xml:space="preserve">attractive for Everest, because Fresenius was the largest provider of dialysis service and products in the world. </w:t>
      </w:r>
      <w:r w:rsidR="002A318B" w:rsidRPr="000868B7">
        <w:rPr>
          <w:rFonts w:ascii="Times" w:hAnsi="Times" w:cs="Times New Roman"/>
          <w:sz w:val="25"/>
          <w:szCs w:val="25"/>
        </w:rPr>
        <w:t xml:space="preserve">However, </w:t>
      </w:r>
      <w:r w:rsidR="002A318B" w:rsidRPr="000868B7">
        <w:rPr>
          <w:rFonts w:ascii="Times" w:hAnsi="Times" w:cs="Times New Roman"/>
          <w:bCs/>
          <w:sz w:val="25"/>
          <w:szCs w:val="25"/>
        </w:rPr>
        <w:t>t</w:t>
      </w:r>
      <w:r w:rsidR="0026782A" w:rsidRPr="000868B7">
        <w:rPr>
          <w:rFonts w:ascii="Times" w:hAnsi="Times" w:cs="Times New Roman"/>
          <w:bCs/>
          <w:sz w:val="25"/>
          <w:szCs w:val="25"/>
        </w:rPr>
        <w:t>he problem</w:t>
      </w:r>
      <w:r w:rsidR="002A318B" w:rsidRPr="000868B7">
        <w:rPr>
          <w:rFonts w:ascii="Times" w:hAnsi="Times" w:cs="Times New Roman"/>
          <w:bCs/>
          <w:sz w:val="25"/>
          <w:szCs w:val="25"/>
        </w:rPr>
        <w:t>s</w:t>
      </w:r>
      <w:r w:rsidR="0026782A" w:rsidRPr="000868B7">
        <w:rPr>
          <w:rFonts w:ascii="Times" w:hAnsi="Times" w:cs="Times New Roman"/>
          <w:bCs/>
          <w:sz w:val="25"/>
          <w:szCs w:val="25"/>
        </w:rPr>
        <w:t xml:space="preserve"> </w:t>
      </w:r>
      <w:r w:rsidR="002A318B" w:rsidRPr="000868B7">
        <w:rPr>
          <w:rFonts w:ascii="Times" w:hAnsi="Times" w:cs="Times New Roman"/>
          <w:bCs/>
          <w:sz w:val="25"/>
          <w:szCs w:val="25"/>
        </w:rPr>
        <w:t>bother</w:t>
      </w:r>
      <w:r w:rsidR="0026782A" w:rsidRPr="000868B7">
        <w:rPr>
          <w:rFonts w:ascii="Times" w:hAnsi="Times" w:cs="Times New Roman"/>
          <w:bCs/>
          <w:sz w:val="25"/>
          <w:szCs w:val="25"/>
        </w:rPr>
        <w:t xml:space="preserve"> </w:t>
      </w:r>
      <w:r w:rsidR="002A318B" w:rsidRPr="000868B7">
        <w:rPr>
          <w:rFonts w:ascii="Times" w:hAnsi="Times" w:cs="Times New Roman"/>
          <w:bCs/>
          <w:sz w:val="25"/>
          <w:szCs w:val="25"/>
        </w:rPr>
        <w:t>Everest Healthcare are</w:t>
      </w:r>
      <w:r w:rsidR="0026782A" w:rsidRPr="000868B7">
        <w:rPr>
          <w:rFonts w:ascii="Times" w:hAnsi="Times" w:cs="Times New Roman"/>
          <w:bCs/>
          <w:sz w:val="25"/>
          <w:szCs w:val="25"/>
        </w:rPr>
        <w:t xml:space="preserve"> timing and a correct price for this deal.</w:t>
      </w:r>
    </w:p>
    <w:p w14:paraId="5067FE1F" w14:textId="068461AC" w:rsidR="0026782A" w:rsidRPr="000868B7" w:rsidRDefault="0026782A" w:rsidP="000868B7">
      <w:pPr>
        <w:tabs>
          <w:tab w:val="left" w:pos="720"/>
          <w:tab w:val="left" w:pos="2775"/>
        </w:tabs>
        <w:spacing w:after="100" w:afterAutospacing="1" w:line="480" w:lineRule="auto"/>
        <w:rPr>
          <w:rFonts w:ascii="Times" w:hAnsi="Times" w:cs="Times New Roman"/>
          <w:b/>
          <w:bCs/>
          <w:sz w:val="25"/>
          <w:szCs w:val="25"/>
        </w:rPr>
      </w:pPr>
      <w:r w:rsidRPr="000868B7">
        <w:rPr>
          <w:rFonts w:ascii="Times" w:hAnsi="Times" w:cs="Times New Roman"/>
          <w:b/>
          <w:bCs/>
          <w:sz w:val="25"/>
          <w:szCs w:val="25"/>
        </w:rPr>
        <w:t>Key issues and analysis</w:t>
      </w:r>
    </w:p>
    <w:p w14:paraId="3B043A2B" w14:textId="77777777" w:rsidR="00F473D5" w:rsidRPr="000868B7" w:rsidRDefault="005A7B3E" w:rsidP="000868B7">
      <w:pPr>
        <w:pStyle w:val="crain-idio-inline-3"/>
        <w:spacing w:before="0" w:beforeAutospacing="0" w:line="480" w:lineRule="auto"/>
        <w:ind w:firstLine="720"/>
        <w:rPr>
          <w:rFonts w:ascii="Times" w:hAnsi="Times"/>
          <w:color w:val="000000"/>
          <w:sz w:val="25"/>
          <w:szCs w:val="25"/>
        </w:rPr>
      </w:pPr>
      <w:r w:rsidRPr="000868B7">
        <w:rPr>
          <w:rFonts w:ascii="Times" w:hAnsi="Times"/>
          <w:bCs/>
          <w:sz w:val="25"/>
          <w:szCs w:val="25"/>
        </w:rPr>
        <w:t xml:space="preserve">Even though Everest Healthcare’s revenue has increased about four times from 1995 to 1999, but it is not hard to notice that the company still has a negative earning </w:t>
      </w:r>
      <w:r w:rsidR="00F44995" w:rsidRPr="000868B7">
        <w:rPr>
          <w:rFonts w:ascii="Times" w:hAnsi="Times"/>
          <w:bCs/>
          <w:sz w:val="25"/>
          <w:szCs w:val="25"/>
        </w:rPr>
        <w:t xml:space="preserve">in 1999, </w:t>
      </w:r>
      <w:r w:rsidRPr="000868B7">
        <w:rPr>
          <w:rFonts w:ascii="Times" w:hAnsi="Times"/>
          <w:bCs/>
          <w:sz w:val="25"/>
          <w:szCs w:val="25"/>
        </w:rPr>
        <w:t>due to the raising expenses of ‘Patient care cost”, “Bad debts” and “Special charges”.</w:t>
      </w:r>
      <w:r w:rsidR="00F44995" w:rsidRPr="000868B7">
        <w:rPr>
          <w:rFonts w:ascii="Times" w:hAnsi="Times"/>
          <w:bCs/>
          <w:sz w:val="25"/>
          <w:szCs w:val="25"/>
        </w:rPr>
        <w:t xml:space="preserve"> This implies that Everest Healthcare has a weak accounting management and</w:t>
      </w:r>
      <w:r w:rsidR="00F44995" w:rsidRPr="000868B7">
        <w:rPr>
          <w:rFonts w:ascii="Times" w:hAnsi="Times"/>
          <w:color w:val="000000" w:themeColor="text1"/>
          <w:sz w:val="25"/>
          <w:szCs w:val="25"/>
        </w:rPr>
        <w:t xml:space="preserve"> the lack of internal processes in place to insure collection of payments.</w:t>
      </w:r>
      <w:r w:rsidR="00F473D5" w:rsidRPr="000868B7">
        <w:rPr>
          <w:rFonts w:ascii="Times" w:hAnsi="Times"/>
          <w:color w:val="000000"/>
          <w:sz w:val="25"/>
          <w:szCs w:val="25"/>
        </w:rPr>
        <w:t xml:space="preserve"> </w:t>
      </w:r>
    </w:p>
    <w:p w14:paraId="2C9E671C" w14:textId="29838036" w:rsidR="005A7B3E" w:rsidRPr="000868B7" w:rsidRDefault="005A7B3E" w:rsidP="000868B7">
      <w:pPr>
        <w:pStyle w:val="crain-idio-inline-3"/>
        <w:spacing w:before="0" w:beforeAutospacing="0" w:line="480" w:lineRule="auto"/>
        <w:ind w:firstLine="720"/>
        <w:rPr>
          <w:rFonts w:ascii="Times" w:hAnsi="Times"/>
          <w:bCs/>
          <w:sz w:val="25"/>
          <w:szCs w:val="25"/>
        </w:rPr>
      </w:pPr>
      <w:r w:rsidRPr="000868B7">
        <w:rPr>
          <w:rFonts w:ascii="Times" w:hAnsi="Times"/>
          <w:color w:val="000000"/>
          <w:sz w:val="25"/>
          <w:szCs w:val="25"/>
        </w:rPr>
        <w:t xml:space="preserve">Dialysis has become a major growth field as kidney diseases have exploded. However, </w:t>
      </w:r>
      <w:r w:rsidRPr="000868B7">
        <w:rPr>
          <w:rFonts w:ascii="Times" w:hAnsi="Times"/>
          <w:bCs/>
          <w:sz w:val="25"/>
          <w:szCs w:val="25"/>
        </w:rPr>
        <w:t>Everest Healthcare had a very limited opportunity to expand its business as it only has $3,381</w:t>
      </w:r>
      <w:r w:rsidR="00F44995" w:rsidRPr="000868B7">
        <w:rPr>
          <w:rFonts w:ascii="Times" w:hAnsi="Times"/>
          <w:bCs/>
          <w:sz w:val="25"/>
          <w:szCs w:val="25"/>
        </w:rPr>
        <w:t xml:space="preserve"> thousands</w:t>
      </w:r>
      <w:r w:rsidRPr="000868B7">
        <w:rPr>
          <w:rFonts w:ascii="Times" w:hAnsi="Times"/>
          <w:bCs/>
          <w:sz w:val="25"/>
          <w:szCs w:val="25"/>
        </w:rPr>
        <w:t xml:space="preserve"> Cash on hand in 1999, that was less than a quarter of </w:t>
      </w:r>
      <w:r w:rsidR="00F473D5" w:rsidRPr="000868B7">
        <w:rPr>
          <w:rFonts w:ascii="Times" w:hAnsi="Times"/>
          <w:bCs/>
          <w:sz w:val="25"/>
          <w:szCs w:val="25"/>
        </w:rPr>
        <w:t>C</w:t>
      </w:r>
      <w:r w:rsidRPr="000868B7">
        <w:rPr>
          <w:rFonts w:ascii="Times" w:hAnsi="Times"/>
          <w:bCs/>
          <w:sz w:val="25"/>
          <w:szCs w:val="25"/>
        </w:rPr>
        <w:t xml:space="preserve">ash </w:t>
      </w:r>
      <w:r w:rsidR="00F473D5" w:rsidRPr="000868B7">
        <w:rPr>
          <w:rFonts w:ascii="Times" w:hAnsi="Times"/>
          <w:bCs/>
          <w:sz w:val="25"/>
          <w:szCs w:val="25"/>
        </w:rPr>
        <w:t xml:space="preserve">reserve </w:t>
      </w:r>
      <w:r w:rsidRPr="000868B7">
        <w:rPr>
          <w:rFonts w:ascii="Times" w:hAnsi="Times"/>
          <w:bCs/>
          <w:sz w:val="25"/>
          <w:szCs w:val="25"/>
        </w:rPr>
        <w:t>in 1998. It indicated that Everest Healthcare had a weak internal management</w:t>
      </w:r>
      <w:r w:rsidR="00F44995" w:rsidRPr="000868B7">
        <w:rPr>
          <w:rFonts w:ascii="Times" w:hAnsi="Times"/>
          <w:bCs/>
          <w:sz w:val="25"/>
          <w:szCs w:val="25"/>
        </w:rPr>
        <w:t>.</w:t>
      </w:r>
    </w:p>
    <w:p w14:paraId="34DA6E63" w14:textId="7102A7AB" w:rsidR="008C4AAA" w:rsidRPr="000868B7" w:rsidRDefault="008C4AAA" w:rsidP="000868B7">
      <w:pPr>
        <w:pStyle w:val="crain-idio-inline-3"/>
        <w:spacing w:before="0" w:beforeAutospacing="0" w:line="480" w:lineRule="auto"/>
        <w:ind w:firstLine="720"/>
        <w:rPr>
          <w:rFonts w:ascii="Times" w:hAnsi="Times"/>
          <w:sz w:val="25"/>
          <w:szCs w:val="25"/>
        </w:rPr>
      </w:pPr>
      <w:r w:rsidRPr="000868B7">
        <w:rPr>
          <w:rFonts w:ascii="Times" w:hAnsi="Times"/>
          <w:bCs/>
          <w:sz w:val="25"/>
          <w:szCs w:val="25"/>
        </w:rPr>
        <w:lastRenderedPageBreak/>
        <w:t xml:space="preserve">Additionally, </w:t>
      </w:r>
      <w:r w:rsidRPr="000868B7">
        <w:rPr>
          <w:rFonts w:ascii="Times" w:hAnsi="Times"/>
          <w:sz w:val="25"/>
          <w:szCs w:val="25"/>
        </w:rPr>
        <w:t>Everest was facing a declining reimbursement rates from Medicare, and 86.9% of Everest’s revenue was derived from dialysis services (Sullivan, 2004</w:t>
      </w:r>
      <w:r w:rsidR="000868B7" w:rsidRPr="000868B7">
        <w:rPr>
          <w:rFonts w:ascii="Times" w:hAnsi="Times"/>
          <w:sz w:val="25"/>
          <w:szCs w:val="25"/>
        </w:rPr>
        <w:t>). Without</w:t>
      </w:r>
      <w:r w:rsidR="00DA5D4B" w:rsidRPr="000868B7">
        <w:rPr>
          <w:rFonts w:ascii="Times" w:hAnsi="Times"/>
          <w:sz w:val="25"/>
          <w:szCs w:val="25"/>
        </w:rPr>
        <w:t xml:space="preserve"> external helps,</w:t>
      </w:r>
      <w:r w:rsidRPr="000868B7">
        <w:rPr>
          <w:rFonts w:ascii="Times" w:hAnsi="Times"/>
          <w:sz w:val="25"/>
          <w:szCs w:val="25"/>
        </w:rPr>
        <w:t xml:space="preserve"> </w:t>
      </w:r>
      <w:r w:rsidR="00DA5D4B" w:rsidRPr="000868B7">
        <w:rPr>
          <w:rFonts w:ascii="Times" w:hAnsi="Times"/>
          <w:sz w:val="25"/>
          <w:szCs w:val="25"/>
        </w:rPr>
        <w:t>t</w:t>
      </w:r>
      <w:r w:rsidRPr="000868B7">
        <w:rPr>
          <w:rFonts w:ascii="Times" w:hAnsi="Times"/>
          <w:sz w:val="25"/>
          <w:szCs w:val="25"/>
        </w:rPr>
        <w:t xml:space="preserve">his </w:t>
      </w:r>
      <w:r w:rsidR="00DA5D4B" w:rsidRPr="000868B7">
        <w:rPr>
          <w:rFonts w:ascii="Times" w:hAnsi="Times"/>
          <w:sz w:val="25"/>
          <w:szCs w:val="25"/>
        </w:rPr>
        <w:t>might</w:t>
      </w:r>
      <w:r w:rsidRPr="000868B7">
        <w:rPr>
          <w:rFonts w:ascii="Times" w:hAnsi="Times"/>
          <w:sz w:val="25"/>
          <w:szCs w:val="25"/>
        </w:rPr>
        <w:t xml:space="preserve"> lead to a decline in net revenues and make growing net income </w:t>
      </w:r>
      <w:r w:rsidR="00DA5D4B" w:rsidRPr="000868B7">
        <w:rPr>
          <w:rFonts w:ascii="Times" w:hAnsi="Times"/>
          <w:sz w:val="25"/>
          <w:szCs w:val="25"/>
        </w:rPr>
        <w:t xml:space="preserve">even </w:t>
      </w:r>
      <w:r w:rsidRPr="000868B7">
        <w:rPr>
          <w:rFonts w:ascii="Times" w:hAnsi="Times"/>
          <w:sz w:val="25"/>
          <w:szCs w:val="25"/>
        </w:rPr>
        <w:t>more difficult.</w:t>
      </w:r>
    </w:p>
    <w:p w14:paraId="7F9AB191" w14:textId="5728CFA9" w:rsidR="0026782A" w:rsidRPr="000868B7" w:rsidRDefault="00F473D5" w:rsidP="000868B7">
      <w:pPr>
        <w:pStyle w:val="crain-idio-inline-3"/>
        <w:spacing w:before="0" w:beforeAutospacing="0" w:line="480" w:lineRule="auto"/>
        <w:ind w:firstLine="720"/>
        <w:rPr>
          <w:rFonts w:ascii="Times" w:hAnsi="Times"/>
          <w:bCs/>
          <w:sz w:val="25"/>
          <w:szCs w:val="25"/>
        </w:rPr>
      </w:pPr>
      <w:r w:rsidRPr="000868B7">
        <w:rPr>
          <w:rFonts w:ascii="Times" w:hAnsi="Times"/>
          <w:color w:val="000000"/>
          <w:sz w:val="25"/>
          <w:szCs w:val="25"/>
        </w:rPr>
        <w:t xml:space="preserve">In contrast, </w:t>
      </w:r>
      <w:r w:rsidRPr="000868B7">
        <w:rPr>
          <w:rFonts w:ascii="Times" w:hAnsi="Times"/>
          <w:bCs/>
          <w:sz w:val="25"/>
          <w:szCs w:val="25"/>
        </w:rPr>
        <w:t xml:space="preserve">Fresenius Medical Care has a much stable financial performance, its </w:t>
      </w:r>
      <w:r w:rsidR="00AC4184" w:rsidRPr="000868B7">
        <w:rPr>
          <w:rFonts w:ascii="Times" w:hAnsi="Times"/>
          <w:bCs/>
          <w:sz w:val="25"/>
          <w:szCs w:val="25"/>
        </w:rPr>
        <w:t>revenue</w:t>
      </w:r>
      <w:r w:rsidRPr="000868B7">
        <w:rPr>
          <w:rFonts w:ascii="Times" w:hAnsi="Times"/>
          <w:bCs/>
          <w:sz w:val="25"/>
          <w:szCs w:val="25"/>
        </w:rPr>
        <w:t xml:space="preserve"> </w:t>
      </w:r>
      <w:r w:rsidR="00AC4184" w:rsidRPr="000868B7">
        <w:rPr>
          <w:rFonts w:ascii="Times" w:hAnsi="Times"/>
          <w:bCs/>
          <w:sz w:val="25"/>
          <w:szCs w:val="25"/>
        </w:rPr>
        <w:t xml:space="preserve">has stably grown from 1997 to 1999. However, the company had faced lots of investigations </w:t>
      </w:r>
      <w:r w:rsidR="00624FA4" w:rsidRPr="000868B7">
        <w:rPr>
          <w:rFonts w:ascii="Times" w:hAnsi="Times"/>
          <w:bCs/>
          <w:sz w:val="25"/>
          <w:szCs w:val="25"/>
        </w:rPr>
        <w:t>regarding the billing practices of National Medical Care’s dialysis and lab business. L</w:t>
      </w:r>
      <w:r w:rsidR="00AC4184" w:rsidRPr="000868B7">
        <w:rPr>
          <w:rFonts w:ascii="Times" w:hAnsi="Times"/>
          <w:bCs/>
          <w:sz w:val="25"/>
          <w:szCs w:val="25"/>
        </w:rPr>
        <w:t xml:space="preserve">ead by the Office of Inspector General of the U.S. Department of Health and Human Services, </w:t>
      </w:r>
      <w:r w:rsidR="00624FA4" w:rsidRPr="000868B7">
        <w:rPr>
          <w:rFonts w:ascii="Times" w:hAnsi="Times"/>
          <w:bCs/>
          <w:sz w:val="25"/>
          <w:szCs w:val="25"/>
        </w:rPr>
        <w:t xml:space="preserve">Fresenius Medical Care was required to pay the United States Government $486 million </w:t>
      </w:r>
      <w:r w:rsidR="00624FA4" w:rsidRPr="000868B7">
        <w:rPr>
          <w:rFonts w:ascii="Times" w:hAnsi="Times"/>
          <w:sz w:val="25"/>
          <w:szCs w:val="25"/>
        </w:rPr>
        <w:t>(Sullivan, 2004)</w:t>
      </w:r>
      <w:r w:rsidR="00624FA4" w:rsidRPr="000868B7">
        <w:rPr>
          <w:rFonts w:ascii="Times" w:hAnsi="Times"/>
          <w:bCs/>
          <w:sz w:val="25"/>
          <w:szCs w:val="25"/>
        </w:rPr>
        <w:t>. As a result, the company had suffered a net loss of $258,910 thousands in $258, 910.</w:t>
      </w:r>
    </w:p>
    <w:p w14:paraId="0FA195E9" w14:textId="05911AD4" w:rsidR="0026782A" w:rsidRPr="000868B7" w:rsidRDefault="0026782A" w:rsidP="000868B7">
      <w:pPr>
        <w:tabs>
          <w:tab w:val="left" w:pos="720"/>
          <w:tab w:val="left" w:pos="2775"/>
        </w:tabs>
        <w:spacing w:line="480" w:lineRule="auto"/>
        <w:rPr>
          <w:rFonts w:ascii="Times" w:hAnsi="Times" w:cs="Times New Roman"/>
          <w:b/>
          <w:bCs/>
          <w:sz w:val="25"/>
          <w:szCs w:val="25"/>
        </w:rPr>
      </w:pPr>
      <w:r w:rsidRPr="000868B7">
        <w:rPr>
          <w:rFonts w:ascii="Times" w:hAnsi="Times" w:cs="Times New Roman"/>
          <w:b/>
          <w:bCs/>
          <w:sz w:val="25"/>
          <w:szCs w:val="25"/>
        </w:rPr>
        <w:t>Conclusion and recommendations</w:t>
      </w:r>
    </w:p>
    <w:p w14:paraId="40661FEA" w14:textId="54E3DC0A" w:rsidR="00DA5D4B" w:rsidRPr="000868B7" w:rsidRDefault="008718DD" w:rsidP="000868B7">
      <w:pPr>
        <w:tabs>
          <w:tab w:val="left" w:pos="720"/>
          <w:tab w:val="left" w:pos="2775"/>
        </w:tabs>
        <w:spacing w:line="480" w:lineRule="auto"/>
        <w:ind w:firstLine="720"/>
        <w:rPr>
          <w:rFonts w:ascii="Times" w:hAnsi="Times" w:cs="Times New Roman"/>
          <w:sz w:val="25"/>
          <w:szCs w:val="25"/>
        </w:rPr>
      </w:pPr>
      <w:r w:rsidRPr="000868B7">
        <w:rPr>
          <w:rFonts w:ascii="Times" w:hAnsi="Times" w:cs="Times New Roman"/>
          <w:sz w:val="25"/>
          <w:szCs w:val="25"/>
        </w:rPr>
        <w:t>If I were Everest, I would accept this offer, because</w:t>
      </w:r>
      <w:r w:rsidR="00DA5D4B" w:rsidRPr="000868B7">
        <w:rPr>
          <w:rFonts w:ascii="Times" w:hAnsi="Times" w:cs="Times New Roman"/>
          <w:sz w:val="25"/>
          <w:szCs w:val="25"/>
        </w:rPr>
        <w:t xml:space="preserve"> this is a right timing. Based on the above analysis,</w:t>
      </w:r>
      <w:r w:rsidRPr="000868B7">
        <w:rPr>
          <w:rFonts w:ascii="Times" w:hAnsi="Times" w:cs="Times New Roman"/>
          <w:sz w:val="25"/>
          <w:szCs w:val="25"/>
        </w:rPr>
        <w:t xml:space="preserve"> the company had a we</w:t>
      </w:r>
      <w:bookmarkStart w:id="0" w:name="_GoBack"/>
      <w:bookmarkEnd w:id="0"/>
      <w:r w:rsidRPr="000868B7">
        <w:rPr>
          <w:rFonts w:ascii="Times" w:hAnsi="Times" w:cs="Times New Roman"/>
          <w:sz w:val="25"/>
          <w:szCs w:val="25"/>
        </w:rPr>
        <w:t xml:space="preserve">ak internal control and troubled by its increasing operation expense. Merging with Fresenius will probably create synergies that could increase net income through a centralized management system. </w:t>
      </w:r>
      <w:r w:rsidR="00DA5D4B" w:rsidRPr="000868B7">
        <w:rPr>
          <w:rFonts w:ascii="Times" w:hAnsi="Times" w:cs="Times New Roman"/>
          <w:sz w:val="25"/>
          <w:szCs w:val="25"/>
        </w:rPr>
        <w:t xml:space="preserve">In addition, </w:t>
      </w:r>
      <w:r w:rsidR="00DA5D4B" w:rsidRPr="000868B7">
        <w:rPr>
          <w:rFonts w:ascii="Times" w:eastAsia="Times New Roman" w:hAnsi="Times" w:cs="Times New Roman"/>
          <w:color w:val="000000" w:themeColor="text1"/>
          <w:sz w:val="25"/>
          <w:szCs w:val="25"/>
        </w:rPr>
        <w:t xml:space="preserve">Fresenius, has a much </w:t>
      </w:r>
      <w:r w:rsidR="000868B7" w:rsidRPr="000868B7">
        <w:rPr>
          <w:rFonts w:ascii="Times" w:eastAsia="Times New Roman" w:hAnsi="Times" w:cs="Times New Roman"/>
          <w:color w:val="000000" w:themeColor="text1"/>
          <w:sz w:val="25"/>
          <w:szCs w:val="25"/>
        </w:rPr>
        <w:t>larger</w:t>
      </w:r>
      <w:r w:rsidR="00DA5D4B" w:rsidRPr="000868B7">
        <w:rPr>
          <w:rFonts w:ascii="Times" w:eastAsia="Times New Roman" w:hAnsi="Times" w:cs="Times New Roman"/>
          <w:color w:val="000000" w:themeColor="text1"/>
          <w:sz w:val="25"/>
          <w:szCs w:val="25"/>
        </w:rPr>
        <w:t xml:space="preserve"> business scale, it has the ability to scale Everest’s clinics minimizing the effects of lowed reimbursement rates from Medicare while still growing net revenue.  </w:t>
      </w:r>
    </w:p>
    <w:p w14:paraId="25FA89B2" w14:textId="77777777" w:rsidR="003F3295" w:rsidRPr="000868B7" w:rsidRDefault="008718DD" w:rsidP="000868B7">
      <w:pPr>
        <w:tabs>
          <w:tab w:val="left" w:pos="720"/>
          <w:tab w:val="left" w:pos="2775"/>
        </w:tabs>
        <w:spacing w:line="480" w:lineRule="auto"/>
        <w:ind w:firstLine="720"/>
        <w:rPr>
          <w:rFonts w:ascii="Times" w:eastAsiaTheme="minorHAnsi" w:hAnsi="Times" w:cs="Times New Roman"/>
          <w:sz w:val="25"/>
          <w:szCs w:val="25"/>
        </w:rPr>
      </w:pPr>
      <w:r w:rsidRPr="000868B7">
        <w:rPr>
          <w:rFonts w:ascii="Times" w:hAnsi="Times" w:cs="Times New Roman"/>
          <w:sz w:val="25"/>
          <w:szCs w:val="25"/>
        </w:rPr>
        <w:t>On the other hand, the merge also would benefit Fresenius, as the company’s</w:t>
      </w:r>
      <w:r w:rsidR="00624FA4" w:rsidRPr="000868B7">
        <w:rPr>
          <w:rFonts w:ascii="Times" w:hAnsi="Times" w:cs="Times New Roman"/>
          <w:sz w:val="25"/>
          <w:szCs w:val="25"/>
        </w:rPr>
        <w:t xml:space="preserve"> strategy </w:t>
      </w:r>
      <w:r w:rsidRPr="000868B7">
        <w:rPr>
          <w:rFonts w:ascii="Times" w:hAnsi="Times" w:cs="Times New Roman"/>
          <w:sz w:val="25"/>
          <w:szCs w:val="25"/>
        </w:rPr>
        <w:t xml:space="preserve">is </w:t>
      </w:r>
      <w:r w:rsidR="00624FA4" w:rsidRPr="000868B7">
        <w:rPr>
          <w:rFonts w:ascii="Times" w:hAnsi="Times" w:cs="Times New Roman"/>
          <w:sz w:val="25"/>
          <w:szCs w:val="25"/>
        </w:rPr>
        <w:t xml:space="preserve">to grow their </w:t>
      </w:r>
      <w:r w:rsidRPr="000868B7">
        <w:rPr>
          <w:rFonts w:ascii="Times" w:hAnsi="Times" w:cs="Times New Roman"/>
          <w:sz w:val="25"/>
          <w:szCs w:val="25"/>
        </w:rPr>
        <w:t>marketing share</w:t>
      </w:r>
      <w:r w:rsidR="00624FA4" w:rsidRPr="000868B7">
        <w:rPr>
          <w:rFonts w:ascii="Times" w:hAnsi="Times" w:cs="Times New Roman"/>
          <w:sz w:val="25"/>
          <w:szCs w:val="25"/>
        </w:rPr>
        <w:t xml:space="preserve"> revolved around acquiring dialysis clinics around the world.</w:t>
      </w:r>
      <w:r w:rsidR="008C4AAA" w:rsidRPr="000868B7">
        <w:rPr>
          <w:rFonts w:ascii="Times" w:hAnsi="Times" w:cs="Times New Roman"/>
          <w:sz w:val="25"/>
          <w:szCs w:val="25"/>
        </w:rPr>
        <w:t xml:space="preserve"> </w:t>
      </w:r>
      <w:r w:rsidR="007618B0" w:rsidRPr="000868B7">
        <w:rPr>
          <w:rFonts w:ascii="Times" w:hAnsi="Times" w:cs="Times New Roman"/>
          <w:sz w:val="25"/>
          <w:szCs w:val="25"/>
        </w:rPr>
        <w:t>Everest</w:t>
      </w:r>
      <w:r w:rsidR="006B2027" w:rsidRPr="000868B7">
        <w:rPr>
          <w:rFonts w:ascii="Times" w:hAnsi="Times" w:cs="Times New Roman"/>
          <w:sz w:val="25"/>
          <w:szCs w:val="25"/>
        </w:rPr>
        <w:t>’s</w:t>
      </w:r>
      <w:r w:rsidR="007618B0" w:rsidRPr="000868B7">
        <w:rPr>
          <w:rFonts w:ascii="Times" w:hAnsi="Times" w:cs="Times New Roman"/>
          <w:sz w:val="25"/>
          <w:szCs w:val="25"/>
        </w:rPr>
        <w:t xml:space="preserve"> strengths included the relationships that they built with physician </w:t>
      </w:r>
      <w:r w:rsidR="007618B0" w:rsidRPr="000868B7">
        <w:rPr>
          <w:rFonts w:ascii="Times" w:hAnsi="Times" w:cs="Times New Roman"/>
          <w:sz w:val="25"/>
          <w:szCs w:val="25"/>
        </w:rPr>
        <w:lastRenderedPageBreak/>
        <w:t>groups and local hospitals.</w:t>
      </w:r>
      <w:r w:rsidR="006B2027" w:rsidRPr="000868B7">
        <w:rPr>
          <w:rFonts w:ascii="Times" w:hAnsi="Times" w:cs="Times New Roman"/>
          <w:sz w:val="25"/>
          <w:szCs w:val="25"/>
        </w:rPr>
        <w:t xml:space="preserve"> </w:t>
      </w:r>
      <w:r w:rsidR="008C4AAA" w:rsidRPr="000868B7">
        <w:rPr>
          <w:rFonts w:ascii="Times" w:hAnsi="Times" w:cs="Times New Roman"/>
          <w:sz w:val="25"/>
          <w:szCs w:val="25"/>
        </w:rPr>
        <w:t>If it successfully</w:t>
      </w:r>
      <w:r w:rsidR="00200B9C" w:rsidRPr="000868B7">
        <w:rPr>
          <w:rFonts w:ascii="Times" w:hAnsi="Times" w:cs="Times New Roman"/>
          <w:sz w:val="25"/>
          <w:szCs w:val="25"/>
        </w:rPr>
        <w:t xml:space="preserve"> merger with Fresenius</w:t>
      </w:r>
      <w:r w:rsidR="008C4AAA" w:rsidRPr="000868B7">
        <w:rPr>
          <w:rFonts w:ascii="Times" w:hAnsi="Times" w:cs="Times New Roman"/>
          <w:sz w:val="25"/>
          <w:szCs w:val="25"/>
        </w:rPr>
        <w:t>,</w:t>
      </w:r>
      <w:r w:rsidR="006B2027" w:rsidRPr="000868B7">
        <w:rPr>
          <w:rFonts w:ascii="Times" w:hAnsi="Times" w:cs="Times New Roman"/>
          <w:sz w:val="25"/>
          <w:szCs w:val="25"/>
        </w:rPr>
        <w:t xml:space="preserve"> these relationships would become an asset a</w:t>
      </w:r>
      <w:r w:rsidR="00200B9C" w:rsidRPr="000868B7">
        <w:rPr>
          <w:rFonts w:ascii="Times" w:hAnsi="Times" w:cs="Times New Roman"/>
          <w:sz w:val="25"/>
          <w:szCs w:val="25"/>
        </w:rPr>
        <w:t xml:space="preserve">s it would allow the </w:t>
      </w:r>
      <w:r w:rsidR="008C4AAA" w:rsidRPr="000868B7">
        <w:rPr>
          <w:rFonts w:ascii="Times" w:hAnsi="Times" w:cs="Times New Roman"/>
          <w:sz w:val="25"/>
          <w:szCs w:val="25"/>
        </w:rPr>
        <w:t>Fresenius</w:t>
      </w:r>
      <w:r w:rsidR="006B2027" w:rsidRPr="000868B7">
        <w:rPr>
          <w:rFonts w:ascii="Times" w:hAnsi="Times" w:cs="Times New Roman"/>
          <w:sz w:val="25"/>
          <w:szCs w:val="25"/>
        </w:rPr>
        <w:t xml:space="preserve"> instant access to </w:t>
      </w:r>
      <w:r w:rsidR="00F75D8F" w:rsidRPr="000868B7">
        <w:rPr>
          <w:rFonts w:ascii="Times" w:hAnsi="Times" w:cs="Times New Roman"/>
          <w:sz w:val="25"/>
          <w:szCs w:val="25"/>
        </w:rPr>
        <w:t xml:space="preserve">a </w:t>
      </w:r>
      <w:r w:rsidR="006B2027" w:rsidRPr="000868B7">
        <w:rPr>
          <w:rFonts w:ascii="Times" w:hAnsi="Times" w:cs="Times New Roman"/>
          <w:sz w:val="25"/>
          <w:szCs w:val="25"/>
        </w:rPr>
        <w:t>lo</w:t>
      </w:r>
      <w:r w:rsidR="00F75D8F" w:rsidRPr="000868B7">
        <w:rPr>
          <w:rFonts w:ascii="Times" w:hAnsi="Times" w:cs="Times New Roman"/>
          <w:sz w:val="25"/>
          <w:szCs w:val="25"/>
        </w:rPr>
        <w:t>cal network</w:t>
      </w:r>
      <w:r w:rsidR="006B2027" w:rsidRPr="000868B7">
        <w:rPr>
          <w:rFonts w:ascii="Times" w:hAnsi="Times" w:cs="Times New Roman"/>
          <w:sz w:val="25"/>
          <w:szCs w:val="25"/>
        </w:rPr>
        <w:t xml:space="preserve"> of hos</w:t>
      </w:r>
      <w:r w:rsidR="00200B9C" w:rsidRPr="000868B7">
        <w:rPr>
          <w:rFonts w:ascii="Times" w:hAnsi="Times" w:cs="Times New Roman"/>
          <w:sz w:val="25"/>
          <w:szCs w:val="25"/>
        </w:rPr>
        <w:t>pitals</w:t>
      </w:r>
      <w:r w:rsidR="008C4AAA" w:rsidRPr="000868B7">
        <w:rPr>
          <w:rFonts w:ascii="Times" w:hAnsi="Times" w:cs="Times New Roman"/>
          <w:sz w:val="25"/>
          <w:szCs w:val="25"/>
        </w:rPr>
        <w:t>.</w:t>
      </w:r>
      <w:r w:rsidR="00DA5D4B" w:rsidRPr="000868B7">
        <w:rPr>
          <w:rFonts w:ascii="Times" w:hAnsi="Times" w:cs="Times New Roman"/>
          <w:sz w:val="25"/>
          <w:szCs w:val="25"/>
        </w:rPr>
        <w:t xml:space="preserve"> </w:t>
      </w:r>
      <w:r w:rsidR="00DA5D4B" w:rsidRPr="000868B7">
        <w:rPr>
          <w:rFonts w:ascii="Times" w:eastAsia="Times New Roman" w:hAnsi="Times" w:cs="Times New Roman"/>
          <w:sz w:val="25"/>
          <w:szCs w:val="25"/>
        </w:rPr>
        <w:t xml:space="preserve">Combining their </w:t>
      </w:r>
      <w:r w:rsidR="00327873" w:rsidRPr="000868B7">
        <w:rPr>
          <w:rFonts w:ascii="Times" w:eastAsia="Times New Roman" w:hAnsi="Times" w:cs="Times New Roman"/>
          <w:sz w:val="25"/>
          <w:szCs w:val="25"/>
        </w:rPr>
        <w:t>scale</w:t>
      </w:r>
      <w:r w:rsidR="00DA5D4B" w:rsidRPr="000868B7">
        <w:rPr>
          <w:rFonts w:ascii="Times" w:eastAsia="Times New Roman" w:hAnsi="Times" w:cs="Times New Roman"/>
          <w:sz w:val="25"/>
          <w:szCs w:val="25"/>
        </w:rPr>
        <w:t xml:space="preserve"> and expertise together</w:t>
      </w:r>
      <w:r w:rsidR="00327873" w:rsidRPr="000868B7">
        <w:rPr>
          <w:rFonts w:ascii="Times" w:eastAsia="Times New Roman" w:hAnsi="Times" w:cs="Times New Roman"/>
          <w:sz w:val="25"/>
          <w:szCs w:val="25"/>
        </w:rPr>
        <w:t xml:space="preserve">, </w:t>
      </w:r>
      <w:r w:rsidR="00DA5D4B" w:rsidRPr="000868B7">
        <w:rPr>
          <w:rFonts w:ascii="Times" w:eastAsia="Times New Roman" w:hAnsi="Times" w:cs="Times New Roman"/>
          <w:sz w:val="25"/>
          <w:szCs w:val="25"/>
        </w:rPr>
        <w:t xml:space="preserve">both of them would benefit </w:t>
      </w:r>
      <w:r w:rsidR="00DA5D4B" w:rsidRPr="000868B7">
        <w:rPr>
          <w:rFonts w:ascii="Times" w:eastAsia="Times New Roman" w:hAnsi="Times" w:cs="Times New Roman"/>
          <w:sz w:val="25"/>
          <w:szCs w:val="25"/>
          <w:lang w:eastAsia="zh-CN"/>
        </w:rPr>
        <w:t>from it,</w:t>
      </w:r>
      <w:r w:rsidR="00DA5D4B" w:rsidRPr="000868B7">
        <w:rPr>
          <w:rFonts w:ascii="Times" w:eastAsia="Times New Roman" w:hAnsi="Times" w:cs="Times New Roman"/>
          <w:sz w:val="25"/>
          <w:szCs w:val="25"/>
        </w:rPr>
        <w:t xml:space="preserve"> and</w:t>
      </w:r>
      <w:r w:rsidR="00327873" w:rsidRPr="000868B7">
        <w:rPr>
          <w:rFonts w:ascii="Times" w:eastAsia="Times New Roman" w:hAnsi="Times" w:cs="Times New Roman"/>
          <w:sz w:val="25"/>
          <w:szCs w:val="25"/>
        </w:rPr>
        <w:t xml:space="preserve"> </w:t>
      </w:r>
      <w:r w:rsidR="00DA5D4B" w:rsidRPr="000868B7">
        <w:rPr>
          <w:rFonts w:ascii="Times" w:eastAsia="Times New Roman" w:hAnsi="Times" w:cs="Times New Roman"/>
          <w:sz w:val="25"/>
          <w:szCs w:val="25"/>
        </w:rPr>
        <w:t>has the potential to</w:t>
      </w:r>
      <w:r w:rsidR="006E47D4" w:rsidRPr="000868B7">
        <w:rPr>
          <w:rFonts w:ascii="Times" w:eastAsia="Times New Roman" w:hAnsi="Times" w:cs="Times New Roman"/>
          <w:sz w:val="25"/>
          <w:szCs w:val="25"/>
        </w:rPr>
        <w:t xml:space="preserve"> gro</w:t>
      </w:r>
      <w:r w:rsidR="00CA5C9B" w:rsidRPr="000868B7">
        <w:rPr>
          <w:rFonts w:ascii="Times" w:eastAsia="Times New Roman" w:hAnsi="Times" w:cs="Times New Roman"/>
          <w:sz w:val="25"/>
          <w:szCs w:val="25"/>
        </w:rPr>
        <w:t xml:space="preserve">w net income </w:t>
      </w:r>
      <w:r w:rsidR="006E47D4" w:rsidRPr="000868B7">
        <w:rPr>
          <w:rFonts w:ascii="Times" w:eastAsia="Times New Roman" w:hAnsi="Times" w:cs="Times New Roman"/>
          <w:sz w:val="25"/>
          <w:szCs w:val="25"/>
        </w:rPr>
        <w:t xml:space="preserve">through operational and </w:t>
      </w:r>
      <w:r w:rsidR="00DA5D4B" w:rsidRPr="000868B7">
        <w:rPr>
          <w:rFonts w:ascii="Times" w:eastAsia="Times New Roman" w:hAnsi="Times" w:cs="Times New Roman"/>
          <w:sz w:val="25"/>
          <w:szCs w:val="25"/>
        </w:rPr>
        <w:t>better business practices</w:t>
      </w:r>
      <w:r w:rsidR="006E47D4" w:rsidRPr="000868B7">
        <w:rPr>
          <w:rFonts w:ascii="Times" w:eastAsia="Times New Roman" w:hAnsi="Times" w:cs="Times New Roman"/>
          <w:sz w:val="25"/>
          <w:szCs w:val="25"/>
        </w:rPr>
        <w:t xml:space="preserve">.  </w:t>
      </w:r>
      <w:r w:rsidR="00CA5C9B" w:rsidRPr="000868B7">
        <w:rPr>
          <w:rFonts w:ascii="Times" w:eastAsia="Times New Roman" w:hAnsi="Times" w:cs="Times New Roman"/>
          <w:sz w:val="25"/>
          <w:szCs w:val="25"/>
        </w:rPr>
        <w:t xml:space="preserve"> </w:t>
      </w:r>
    </w:p>
    <w:p w14:paraId="52305888" w14:textId="601DEF66" w:rsidR="00F75D8F" w:rsidRDefault="00DC201C" w:rsidP="000868B7">
      <w:pPr>
        <w:tabs>
          <w:tab w:val="left" w:pos="720"/>
          <w:tab w:val="left" w:pos="2775"/>
        </w:tabs>
        <w:spacing w:line="480" w:lineRule="auto"/>
        <w:ind w:firstLine="720"/>
        <w:rPr>
          <w:rFonts w:ascii="Times" w:eastAsia="Times New Roman" w:hAnsi="Times" w:cs="Times New Roman"/>
          <w:color w:val="000000" w:themeColor="text1"/>
          <w:sz w:val="25"/>
          <w:szCs w:val="25"/>
        </w:rPr>
      </w:pPr>
      <w:r w:rsidRPr="000868B7">
        <w:rPr>
          <w:rFonts w:ascii="Times" w:eastAsia="Times New Roman" w:hAnsi="Times" w:cs="Times New Roman"/>
          <w:sz w:val="25"/>
          <w:szCs w:val="25"/>
        </w:rPr>
        <w:t>In order to</w:t>
      </w:r>
      <w:r w:rsidR="00F75D8F" w:rsidRPr="000868B7">
        <w:rPr>
          <w:rFonts w:ascii="Times" w:eastAsia="Times New Roman" w:hAnsi="Times" w:cs="Times New Roman"/>
          <w:sz w:val="25"/>
          <w:szCs w:val="25"/>
          <w:lang w:eastAsia="zh-CN"/>
        </w:rPr>
        <w:t xml:space="preserve"> </w:t>
      </w:r>
      <w:r w:rsidRPr="000868B7">
        <w:rPr>
          <w:rFonts w:ascii="Times" w:eastAsia="Times New Roman" w:hAnsi="Times" w:cs="Times New Roman"/>
          <w:sz w:val="25"/>
          <w:szCs w:val="25"/>
        </w:rPr>
        <w:t>get a fair</w:t>
      </w:r>
      <w:r w:rsidR="00F75D8F" w:rsidRPr="000868B7">
        <w:rPr>
          <w:rFonts w:ascii="Times" w:eastAsia="Times New Roman" w:hAnsi="Times" w:cs="Times New Roman"/>
          <w:sz w:val="25"/>
          <w:szCs w:val="25"/>
        </w:rPr>
        <w:t xml:space="preserve"> price for Everest, I would </w:t>
      </w:r>
      <w:r w:rsidRPr="000868B7">
        <w:rPr>
          <w:rFonts w:ascii="Times" w:eastAsia="Times New Roman" w:hAnsi="Times" w:cs="Times New Roman"/>
          <w:sz w:val="25"/>
          <w:szCs w:val="25"/>
        </w:rPr>
        <w:t xml:space="preserve">use their patients </w:t>
      </w:r>
      <w:r w:rsidRPr="000868B7">
        <w:rPr>
          <w:rFonts w:ascii="Times" w:eastAsia="Times New Roman" w:hAnsi="Times" w:cs="Times New Roman"/>
          <w:color w:val="000000" w:themeColor="text1"/>
          <w:sz w:val="25"/>
          <w:szCs w:val="25"/>
        </w:rPr>
        <w:t>and assets to do the calculation. Everest had</w:t>
      </w:r>
      <w:r w:rsidR="00F75D8F" w:rsidRPr="000868B7">
        <w:rPr>
          <w:rFonts w:ascii="Times" w:eastAsia="Times New Roman" w:hAnsi="Times" w:cs="Times New Roman"/>
          <w:color w:val="000000" w:themeColor="text1"/>
          <w:sz w:val="25"/>
          <w:szCs w:val="25"/>
        </w:rPr>
        <w:t xml:space="preserve"> </w:t>
      </w:r>
      <w:r w:rsidR="009E24A4" w:rsidRPr="000868B7">
        <w:rPr>
          <w:rFonts w:ascii="Times" w:eastAsia="Times New Roman" w:hAnsi="Times" w:cs="Times New Roman"/>
          <w:color w:val="000000" w:themeColor="text1"/>
          <w:sz w:val="25"/>
          <w:szCs w:val="25"/>
        </w:rPr>
        <w:t xml:space="preserve">6,400 </w:t>
      </w:r>
      <w:r w:rsidR="00F75D8F" w:rsidRPr="000868B7">
        <w:rPr>
          <w:rFonts w:ascii="Times" w:eastAsia="Times New Roman" w:hAnsi="Times" w:cs="Times New Roman"/>
          <w:color w:val="000000" w:themeColor="text1"/>
          <w:sz w:val="25"/>
          <w:szCs w:val="25"/>
        </w:rPr>
        <w:t>patients</w:t>
      </w:r>
      <w:r w:rsidR="009E24A4" w:rsidRPr="000868B7">
        <w:rPr>
          <w:rFonts w:ascii="Times" w:eastAsia="Times New Roman" w:hAnsi="Times" w:cs="Times New Roman"/>
          <w:color w:val="000000" w:themeColor="text1"/>
          <w:sz w:val="25"/>
          <w:szCs w:val="25"/>
        </w:rPr>
        <w:t xml:space="preserve"> </w:t>
      </w:r>
      <w:r w:rsidRPr="000868B7">
        <w:rPr>
          <w:rFonts w:ascii="Times" w:eastAsia="Times New Roman" w:hAnsi="Times" w:cs="Times New Roman"/>
          <w:color w:val="000000" w:themeColor="text1"/>
          <w:sz w:val="25"/>
          <w:szCs w:val="25"/>
        </w:rPr>
        <w:t>and the price range from $10,000 to $40,000</w:t>
      </w:r>
      <w:r w:rsidR="00F75D8F" w:rsidRPr="000868B7">
        <w:rPr>
          <w:rFonts w:ascii="Times" w:eastAsia="Times New Roman" w:hAnsi="Times" w:cs="Times New Roman"/>
          <w:color w:val="000000" w:themeColor="text1"/>
          <w:sz w:val="25"/>
          <w:szCs w:val="25"/>
        </w:rPr>
        <w:t xml:space="preserve"> </w:t>
      </w:r>
      <w:r w:rsidRPr="000868B7">
        <w:rPr>
          <w:rFonts w:ascii="Times" w:eastAsia="Times New Roman" w:hAnsi="Times" w:cs="Times New Roman"/>
          <w:color w:val="000000" w:themeColor="text1"/>
          <w:sz w:val="25"/>
          <w:szCs w:val="25"/>
        </w:rPr>
        <w:t xml:space="preserve">per patient (Sullivan, 2004), </w:t>
      </w:r>
      <w:r w:rsidR="00F75D8F" w:rsidRPr="000868B7">
        <w:rPr>
          <w:rFonts w:ascii="Times" w:eastAsia="Times New Roman" w:hAnsi="Times" w:cs="Times New Roman"/>
          <w:color w:val="000000" w:themeColor="text1"/>
          <w:sz w:val="25"/>
          <w:szCs w:val="25"/>
        </w:rPr>
        <w:t>and</w:t>
      </w:r>
      <w:r w:rsidR="009E24A4" w:rsidRPr="000868B7">
        <w:rPr>
          <w:rFonts w:ascii="Times" w:eastAsia="Times New Roman" w:hAnsi="Times" w:cs="Times New Roman"/>
          <w:color w:val="000000" w:themeColor="text1"/>
          <w:sz w:val="25"/>
          <w:szCs w:val="25"/>
        </w:rPr>
        <w:t xml:space="preserve"> include 1999 total assets of $196 million.  </w:t>
      </w:r>
      <w:r w:rsidR="000868B7" w:rsidRPr="000868B7">
        <w:rPr>
          <w:rFonts w:ascii="Times" w:eastAsia="Times New Roman" w:hAnsi="Times" w:cs="Times New Roman"/>
          <w:color w:val="000000" w:themeColor="text1"/>
          <w:sz w:val="25"/>
          <w:szCs w:val="25"/>
        </w:rPr>
        <w:t xml:space="preserve">In order to get a more accurate estimate I would use the average price of $25,000 to run the analysis. Based on the result, </w:t>
      </w:r>
      <w:r w:rsidR="009E24A4" w:rsidRPr="000868B7">
        <w:rPr>
          <w:rFonts w:ascii="Times" w:eastAsia="Times New Roman" w:hAnsi="Times" w:cs="Times New Roman"/>
          <w:color w:val="000000" w:themeColor="text1"/>
          <w:sz w:val="25"/>
          <w:szCs w:val="25"/>
        </w:rPr>
        <w:t xml:space="preserve">Everest </w:t>
      </w:r>
      <w:r w:rsidR="000868B7" w:rsidRPr="000868B7">
        <w:rPr>
          <w:rFonts w:ascii="Times" w:eastAsia="Times New Roman" w:hAnsi="Times" w:cs="Times New Roman"/>
          <w:color w:val="000000" w:themeColor="text1"/>
          <w:sz w:val="25"/>
          <w:szCs w:val="25"/>
        </w:rPr>
        <w:t>should value about $356</w:t>
      </w:r>
      <w:r w:rsidR="009E24A4" w:rsidRPr="000868B7">
        <w:rPr>
          <w:rFonts w:ascii="Times" w:eastAsia="Times New Roman" w:hAnsi="Times" w:cs="Times New Roman"/>
          <w:color w:val="000000" w:themeColor="text1"/>
          <w:sz w:val="25"/>
          <w:szCs w:val="25"/>
        </w:rPr>
        <w:t xml:space="preserve"> million.  Any offer </w:t>
      </w:r>
      <w:r w:rsidR="000868B7" w:rsidRPr="000868B7">
        <w:rPr>
          <w:rFonts w:ascii="Times" w:eastAsia="Times New Roman" w:hAnsi="Times" w:cs="Times New Roman"/>
          <w:color w:val="000000" w:themeColor="text1"/>
          <w:sz w:val="25"/>
          <w:szCs w:val="25"/>
        </w:rPr>
        <w:t>above this price</w:t>
      </w:r>
      <w:r w:rsidR="009E24A4" w:rsidRPr="000868B7">
        <w:rPr>
          <w:rFonts w:ascii="Times" w:eastAsia="Times New Roman" w:hAnsi="Times" w:cs="Times New Roman"/>
          <w:color w:val="000000" w:themeColor="text1"/>
          <w:sz w:val="25"/>
          <w:szCs w:val="25"/>
        </w:rPr>
        <w:t xml:space="preserve"> would be </w:t>
      </w:r>
      <w:r w:rsidR="000868B7" w:rsidRPr="000868B7">
        <w:rPr>
          <w:rFonts w:ascii="Times" w:eastAsia="Times New Roman" w:hAnsi="Times" w:cs="Times New Roman"/>
          <w:color w:val="000000" w:themeColor="text1"/>
          <w:sz w:val="25"/>
          <w:szCs w:val="25"/>
        </w:rPr>
        <w:t xml:space="preserve">considered an </w:t>
      </w:r>
      <w:r w:rsidR="009E24A4" w:rsidRPr="000868B7">
        <w:rPr>
          <w:rFonts w:ascii="Times" w:eastAsia="Times New Roman" w:hAnsi="Times" w:cs="Times New Roman"/>
          <w:color w:val="000000" w:themeColor="text1"/>
          <w:sz w:val="25"/>
          <w:szCs w:val="25"/>
        </w:rPr>
        <w:t xml:space="preserve">acceptable offer.  </w:t>
      </w:r>
    </w:p>
    <w:p w14:paraId="77760DF1" w14:textId="0701DA5A" w:rsidR="000868B7" w:rsidRDefault="000868B7" w:rsidP="000868B7">
      <w:pPr>
        <w:tabs>
          <w:tab w:val="left" w:pos="720"/>
          <w:tab w:val="left" w:pos="2775"/>
        </w:tabs>
        <w:spacing w:line="480" w:lineRule="auto"/>
        <w:ind w:firstLine="720"/>
        <w:rPr>
          <w:rFonts w:ascii="Times" w:eastAsia="Times New Roman" w:hAnsi="Times" w:cs="Times New Roman"/>
          <w:color w:val="000000" w:themeColor="text1"/>
          <w:sz w:val="25"/>
          <w:szCs w:val="25"/>
        </w:rPr>
      </w:pPr>
    </w:p>
    <w:p w14:paraId="6D2275A6" w14:textId="5E086208" w:rsidR="000868B7" w:rsidRDefault="000868B7" w:rsidP="000868B7">
      <w:pPr>
        <w:tabs>
          <w:tab w:val="left" w:pos="720"/>
          <w:tab w:val="left" w:pos="2775"/>
        </w:tabs>
        <w:spacing w:line="480" w:lineRule="auto"/>
        <w:ind w:firstLine="720"/>
        <w:rPr>
          <w:rFonts w:ascii="Times" w:eastAsia="Times New Roman" w:hAnsi="Times" w:cs="Times New Roman"/>
          <w:color w:val="000000" w:themeColor="text1"/>
          <w:sz w:val="25"/>
          <w:szCs w:val="25"/>
        </w:rPr>
      </w:pPr>
    </w:p>
    <w:p w14:paraId="02A5A926" w14:textId="2856BAEC" w:rsidR="000868B7" w:rsidRDefault="000868B7" w:rsidP="000868B7">
      <w:pPr>
        <w:tabs>
          <w:tab w:val="left" w:pos="720"/>
          <w:tab w:val="left" w:pos="2775"/>
        </w:tabs>
        <w:spacing w:line="480" w:lineRule="auto"/>
        <w:ind w:firstLine="720"/>
        <w:rPr>
          <w:rFonts w:ascii="Times" w:eastAsia="Times New Roman" w:hAnsi="Times" w:cs="Times New Roman"/>
          <w:color w:val="000000" w:themeColor="text1"/>
          <w:sz w:val="25"/>
          <w:szCs w:val="25"/>
        </w:rPr>
      </w:pPr>
    </w:p>
    <w:p w14:paraId="224DB858" w14:textId="1AA5D2D3" w:rsidR="000868B7" w:rsidRDefault="000868B7" w:rsidP="000868B7">
      <w:pPr>
        <w:tabs>
          <w:tab w:val="left" w:pos="720"/>
          <w:tab w:val="left" w:pos="2775"/>
        </w:tabs>
        <w:spacing w:line="480" w:lineRule="auto"/>
        <w:ind w:firstLine="720"/>
        <w:rPr>
          <w:rFonts w:ascii="Times" w:eastAsia="Times New Roman" w:hAnsi="Times" w:cs="Times New Roman"/>
          <w:color w:val="000000" w:themeColor="text1"/>
          <w:sz w:val="25"/>
          <w:szCs w:val="25"/>
        </w:rPr>
      </w:pPr>
    </w:p>
    <w:p w14:paraId="6695ADBC" w14:textId="1736F145" w:rsidR="000868B7" w:rsidRDefault="000868B7" w:rsidP="000868B7">
      <w:pPr>
        <w:tabs>
          <w:tab w:val="left" w:pos="720"/>
          <w:tab w:val="left" w:pos="2775"/>
        </w:tabs>
        <w:spacing w:line="480" w:lineRule="auto"/>
        <w:ind w:firstLine="720"/>
        <w:rPr>
          <w:rFonts w:ascii="Times" w:eastAsia="Times New Roman" w:hAnsi="Times" w:cs="Times New Roman"/>
          <w:color w:val="000000" w:themeColor="text1"/>
          <w:sz w:val="25"/>
          <w:szCs w:val="25"/>
        </w:rPr>
      </w:pPr>
    </w:p>
    <w:p w14:paraId="31D2B417" w14:textId="77777777" w:rsidR="000868B7" w:rsidRPr="000868B7" w:rsidRDefault="000868B7" w:rsidP="000868B7">
      <w:pPr>
        <w:tabs>
          <w:tab w:val="left" w:pos="720"/>
          <w:tab w:val="left" w:pos="2775"/>
        </w:tabs>
        <w:spacing w:line="480" w:lineRule="auto"/>
        <w:ind w:firstLine="720"/>
        <w:rPr>
          <w:rFonts w:ascii="Times" w:eastAsiaTheme="minorHAnsi" w:hAnsi="Times" w:cs="Times New Roman"/>
          <w:sz w:val="25"/>
          <w:szCs w:val="25"/>
        </w:rPr>
      </w:pPr>
    </w:p>
    <w:sdt>
      <w:sdtPr>
        <w:rPr>
          <w:rFonts w:ascii="Times" w:eastAsiaTheme="minorHAnsi" w:hAnsi="Times" w:cstheme="minorBidi"/>
          <w:color w:val="auto"/>
          <w:sz w:val="25"/>
          <w:szCs w:val="25"/>
        </w:rPr>
        <w:id w:val="-1628616557"/>
        <w:docPartObj>
          <w:docPartGallery w:val="Bibliographies"/>
          <w:docPartUnique/>
        </w:docPartObj>
      </w:sdtPr>
      <w:sdtEndPr>
        <w:rPr>
          <w:rFonts w:eastAsia="宋体"/>
        </w:rPr>
      </w:sdtEndPr>
      <w:sdtContent>
        <w:p w14:paraId="6E7D97F3" w14:textId="24813B82" w:rsidR="001F7C76" w:rsidRPr="000868B7" w:rsidRDefault="00077D1C" w:rsidP="000868B7">
          <w:pPr>
            <w:pStyle w:val="1"/>
            <w:spacing w:line="480" w:lineRule="auto"/>
            <w:jc w:val="center"/>
            <w:rPr>
              <w:rFonts w:ascii="Times" w:eastAsiaTheme="minorHAnsi" w:hAnsi="Times" w:cs="Times New Roman"/>
              <w:color w:val="auto"/>
              <w:sz w:val="25"/>
              <w:szCs w:val="25"/>
            </w:rPr>
          </w:pPr>
          <w:r w:rsidRPr="000868B7">
            <w:rPr>
              <w:rFonts w:ascii="Times" w:hAnsi="Times" w:cs="Times New Roman"/>
              <w:b/>
              <w:color w:val="000000" w:themeColor="text1"/>
              <w:sz w:val="25"/>
              <w:szCs w:val="25"/>
            </w:rPr>
            <w:t>References</w:t>
          </w:r>
          <w:r w:rsidR="000868B7">
            <w:rPr>
              <w:rFonts w:ascii="Times" w:hAnsi="Times" w:cs="Times New Roman"/>
              <w:b/>
              <w:color w:val="000000" w:themeColor="text1"/>
              <w:sz w:val="25"/>
              <w:szCs w:val="25"/>
            </w:rPr>
            <w:t>:</w:t>
          </w:r>
        </w:p>
        <w:sdt>
          <w:sdtPr>
            <w:rPr>
              <w:rFonts w:ascii="Times" w:hAnsi="Times" w:cs="Times New Roman"/>
              <w:sz w:val="25"/>
              <w:szCs w:val="25"/>
            </w:rPr>
            <w:id w:val="-573587230"/>
            <w:bibliography/>
          </w:sdtPr>
          <w:sdtEndPr>
            <w:rPr>
              <w:rFonts w:cstheme="minorBidi"/>
            </w:rPr>
          </w:sdtEndPr>
          <w:sdtContent>
            <w:p w14:paraId="633B3717" w14:textId="77777777" w:rsidR="00077D1C" w:rsidRPr="000868B7" w:rsidRDefault="00077D1C" w:rsidP="000868B7">
              <w:pPr>
                <w:pStyle w:val="af3"/>
                <w:spacing w:line="480" w:lineRule="auto"/>
                <w:ind w:left="720" w:hanging="720"/>
                <w:rPr>
                  <w:rFonts w:ascii="Times" w:hAnsi="Times"/>
                  <w:noProof/>
                  <w:sz w:val="25"/>
                  <w:szCs w:val="25"/>
                </w:rPr>
              </w:pPr>
              <w:r w:rsidRPr="000868B7">
                <w:rPr>
                  <w:rFonts w:ascii="Times" w:hAnsi="Times" w:cs="Times New Roman"/>
                  <w:sz w:val="25"/>
                  <w:szCs w:val="25"/>
                </w:rPr>
                <w:fldChar w:fldCharType="begin"/>
              </w:r>
              <w:r w:rsidRPr="000868B7">
                <w:rPr>
                  <w:rFonts w:ascii="Times" w:hAnsi="Times" w:cs="Times New Roman"/>
                  <w:sz w:val="25"/>
                  <w:szCs w:val="25"/>
                </w:rPr>
                <w:instrText xml:space="preserve"> BIBLIOGRAPHY </w:instrText>
              </w:r>
              <w:r w:rsidRPr="000868B7">
                <w:rPr>
                  <w:rFonts w:ascii="Times" w:hAnsi="Times" w:cs="Times New Roman"/>
                  <w:sz w:val="25"/>
                  <w:szCs w:val="25"/>
                </w:rPr>
                <w:fldChar w:fldCharType="separate"/>
              </w:r>
              <w:r w:rsidR="00FF100D" w:rsidRPr="000868B7">
                <w:rPr>
                  <w:rFonts w:ascii="Times" w:hAnsi="Times" w:cs="Times New Roman"/>
                  <w:noProof/>
                  <w:sz w:val="25"/>
                  <w:szCs w:val="25"/>
                </w:rPr>
                <w:t>Sullivan, J. (2</w:t>
              </w:r>
              <w:r w:rsidR="00FE5248" w:rsidRPr="000868B7">
                <w:rPr>
                  <w:rFonts w:ascii="Times" w:hAnsi="Times" w:cs="Times New Roman"/>
                  <w:noProof/>
                  <w:sz w:val="25"/>
                  <w:szCs w:val="25"/>
                </w:rPr>
                <w:t>004). Everest Healthcare Services Corporation</w:t>
              </w:r>
              <w:r w:rsidR="00FF100D" w:rsidRPr="000868B7">
                <w:rPr>
                  <w:rFonts w:ascii="Times" w:hAnsi="Times" w:cs="Times New Roman"/>
                  <w:noProof/>
                  <w:sz w:val="25"/>
                  <w:szCs w:val="25"/>
                </w:rPr>
                <w:t xml:space="preserve">. In </w:t>
              </w:r>
              <w:r w:rsidR="00FF100D" w:rsidRPr="000868B7">
                <w:rPr>
                  <w:rFonts w:ascii="Times" w:hAnsi="Times" w:cs="Times New Roman"/>
                  <w:i/>
                  <w:iCs/>
                  <w:noProof/>
                  <w:sz w:val="25"/>
                  <w:szCs w:val="25"/>
                </w:rPr>
                <w:t>Case Studies in Mergers and Acquisitions.</w:t>
              </w:r>
              <w:r w:rsidR="00FF100D" w:rsidRPr="000868B7">
                <w:rPr>
                  <w:rFonts w:ascii="Times" w:hAnsi="Times" w:cs="Times New Roman"/>
                  <w:noProof/>
                  <w:sz w:val="25"/>
                  <w:szCs w:val="25"/>
                </w:rPr>
                <w:t xml:space="preserve"> Authorhouse.</w:t>
              </w:r>
              <w:r w:rsidRPr="000868B7">
                <w:rPr>
                  <w:rFonts w:ascii="Times" w:hAnsi="Times" w:cs="Times New Roman"/>
                  <w:b/>
                  <w:bCs/>
                  <w:noProof/>
                  <w:sz w:val="25"/>
                  <w:szCs w:val="25"/>
                </w:rPr>
                <w:fldChar w:fldCharType="end"/>
              </w:r>
            </w:p>
          </w:sdtContent>
        </w:sdt>
      </w:sdtContent>
    </w:sdt>
    <w:p w14:paraId="71BD6A42" w14:textId="77777777" w:rsidR="003C32F3" w:rsidRPr="000868B7" w:rsidRDefault="003C32F3" w:rsidP="000868B7">
      <w:pPr>
        <w:spacing w:line="480" w:lineRule="auto"/>
        <w:rPr>
          <w:rFonts w:ascii="Times" w:hAnsi="Times" w:cs="Times New Roman"/>
          <w:sz w:val="25"/>
          <w:szCs w:val="25"/>
        </w:rPr>
      </w:pPr>
    </w:p>
    <w:sectPr w:rsidR="003C32F3" w:rsidRPr="000868B7" w:rsidSect="000868B7">
      <w:headerReference w:type="default" r:id="rId7"/>
      <w:pgSz w:w="12240" w:h="15840"/>
      <w:pgMar w:top="1584" w:right="1584" w:bottom="1584" w:left="158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7CB43" w14:textId="77777777" w:rsidR="00FE0C08" w:rsidRDefault="00FE0C08" w:rsidP="00E85595">
      <w:pPr>
        <w:spacing w:after="0" w:line="240" w:lineRule="auto"/>
      </w:pPr>
      <w:r>
        <w:separator/>
      </w:r>
    </w:p>
  </w:endnote>
  <w:endnote w:type="continuationSeparator" w:id="0">
    <w:p w14:paraId="0DDE88DC" w14:textId="77777777" w:rsidR="00FE0C08" w:rsidRDefault="00FE0C08" w:rsidP="00E85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3D473" w14:textId="77777777" w:rsidR="00FE0C08" w:rsidRDefault="00FE0C08" w:rsidP="00E85595">
      <w:pPr>
        <w:spacing w:after="0" w:line="240" w:lineRule="auto"/>
      </w:pPr>
      <w:r>
        <w:separator/>
      </w:r>
    </w:p>
  </w:footnote>
  <w:footnote w:type="continuationSeparator" w:id="0">
    <w:p w14:paraId="09ECBE8D" w14:textId="77777777" w:rsidR="00FE0C08" w:rsidRDefault="00FE0C08" w:rsidP="00E85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F23C3" w14:textId="6D7E2F89" w:rsidR="00327873" w:rsidRDefault="00327873" w:rsidP="000868B7">
    <w:pPr>
      <w:pStyle w:val="ac"/>
      <w:ind w:right="4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602"/>
    <w:rsid w:val="000059A7"/>
    <w:rsid w:val="000172E5"/>
    <w:rsid w:val="0002523F"/>
    <w:rsid w:val="0004172A"/>
    <w:rsid w:val="00041CA2"/>
    <w:rsid w:val="00061823"/>
    <w:rsid w:val="00067016"/>
    <w:rsid w:val="00077D1C"/>
    <w:rsid w:val="000844D0"/>
    <w:rsid w:val="000868B7"/>
    <w:rsid w:val="00092243"/>
    <w:rsid w:val="0009679C"/>
    <w:rsid w:val="000D075C"/>
    <w:rsid w:val="000D7480"/>
    <w:rsid w:val="000E4931"/>
    <w:rsid w:val="000F3075"/>
    <w:rsid w:val="0010435C"/>
    <w:rsid w:val="00113FE6"/>
    <w:rsid w:val="001522C1"/>
    <w:rsid w:val="00157505"/>
    <w:rsid w:val="00167B23"/>
    <w:rsid w:val="001928F5"/>
    <w:rsid w:val="00195FA7"/>
    <w:rsid w:val="00197E8D"/>
    <w:rsid w:val="001A7552"/>
    <w:rsid w:val="001B000F"/>
    <w:rsid w:val="001B179B"/>
    <w:rsid w:val="001B3E28"/>
    <w:rsid w:val="001C6FFB"/>
    <w:rsid w:val="001E02A9"/>
    <w:rsid w:val="001F7C76"/>
    <w:rsid w:val="00200B9C"/>
    <w:rsid w:val="00200BD2"/>
    <w:rsid w:val="00216C13"/>
    <w:rsid w:val="002175C2"/>
    <w:rsid w:val="00220423"/>
    <w:rsid w:val="00223F20"/>
    <w:rsid w:val="00233C2F"/>
    <w:rsid w:val="00234A27"/>
    <w:rsid w:val="00241079"/>
    <w:rsid w:val="00265C60"/>
    <w:rsid w:val="0026782A"/>
    <w:rsid w:val="00270C78"/>
    <w:rsid w:val="0028057A"/>
    <w:rsid w:val="00295721"/>
    <w:rsid w:val="002A318B"/>
    <w:rsid w:val="002A5AE3"/>
    <w:rsid w:val="002A67A2"/>
    <w:rsid w:val="002B5DD2"/>
    <w:rsid w:val="002C665A"/>
    <w:rsid w:val="002D10B3"/>
    <w:rsid w:val="002D63DD"/>
    <w:rsid w:val="002E4A9D"/>
    <w:rsid w:val="002F7D90"/>
    <w:rsid w:val="002F7F5B"/>
    <w:rsid w:val="00302E0C"/>
    <w:rsid w:val="003062CB"/>
    <w:rsid w:val="00306A7F"/>
    <w:rsid w:val="00327873"/>
    <w:rsid w:val="003319E7"/>
    <w:rsid w:val="003339DF"/>
    <w:rsid w:val="003356AB"/>
    <w:rsid w:val="0034308C"/>
    <w:rsid w:val="00352613"/>
    <w:rsid w:val="00353010"/>
    <w:rsid w:val="003533D6"/>
    <w:rsid w:val="0035734E"/>
    <w:rsid w:val="00372CCB"/>
    <w:rsid w:val="00381E6B"/>
    <w:rsid w:val="003926DF"/>
    <w:rsid w:val="003A2F80"/>
    <w:rsid w:val="003A659B"/>
    <w:rsid w:val="003C2288"/>
    <w:rsid w:val="003C32F3"/>
    <w:rsid w:val="003F3295"/>
    <w:rsid w:val="003F46D1"/>
    <w:rsid w:val="004218E0"/>
    <w:rsid w:val="0044629E"/>
    <w:rsid w:val="004602F6"/>
    <w:rsid w:val="0046381A"/>
    <w:rsid w:val="0046633F"/>
    <w:rsid w:val="00473C3A"/>
    <w:rsid w:val="0047531C"/>
    <w:rsid w:val="00484AB4"/>
    <w:rsid w:val="004E387F"/>
    <w:rsid w:val="00507EBE"/>
    <w:rsid w:val="00512DB9"/>
    <w:rsid w:val="00543EB4"/>
    <w:rsid w:val="005561AE"/>
    <w:rsid w:val="005802A1"/>
    <w:rsid w:val="00584025"/>
    <w:rsid w:val="00592299"/>
    <w:rsid w:val="005969CB"/>
    <w:rsid w:val="005A7B3E"/>
    <w:rsid w:val="005D000C"/>
    <w:rsid w:val="005F7BA3"/>
    <w:rsid w:val="00624FA4"/>
    <w:rsid w:val="00633321"/>
    <w:rsid w:val="00633389"/>
    <w:rsid w:val="00653F60"/>
    <w:rsid w:val="006A3D2C"/>
    <w:rsid w:val="006B2027"/>
    <w:rsid w:val="006C1BB7"/>
    <w:rsid w:val="006C2915"/>
    <w:rsid w:val="006C6D26"/>
    <w:rsid w:val="006E47D4"/>
    <w:rsid w:val="006F50EB"/>
    <w:rsid w:val="006F79C3"/>
    <w:rsid w:val="00713272"/>
    <w:rsid w:val="00717AEE"/>
    <w:rsid w:val="00755C2C"/>
    <w:rsid w:val="007618B0"/>
    <w:rsid w:val="00764E7C"/>
    <w:rsid w:val="007669F5"/>
    <w:rsid w:val="007808E4"/>
    <w:rsid w:val="007956E6"/>
    <w:rsid w:val="007A1073"/>
    <w:rsid w:val="007A6161"/>
    <w:rsid w:val="007E6D97"/>
    <w:rsid w:val="008316D2"/>
    <w:rsid w:val="00832602"/>
    <w:rsid w:val="00835F41"/>
    <w:rsid w:val="00840364"/>
    <w:rsid w:val="00843302"/>
    <w:rsid w:val="00850E2E"/>
    <w:rsid w:val="00863E30"/>
    <w:rsid w:val="00865F19"/>
    <w:rsid w:val="008718DD"/>
    <w:rsid w:val="00883AB5"/>
    <w:rsid w:val="00887C36"/>
    <w:rsid w:val="008A3B39"/>
    <w:rsid w:val="008C3BFB"/>
    <w:rsid w:val="008C4AAA"/>
    <w:rsid w:val="008D5F57"/>
    <w:rsid w:val="008E1457"/>
    <w:rsid w:val="008E6825"/>
    <w:rsid w:val="00901D3B"/>
    <w:rsid w:val="0091295A"/>
    <w:rsid w:val="00946E48"/>
    <w:rsid w:val="009A74E7"/>
    <w:rsid w:val="009E24A4"/>
    <w:rsid w:val="009E6485"/>
    <w:rsid w:val="00A01006"/>
    <w:rsid w:val="00A1393B"/>
    <w:rsid w:val="00A22617"/>
    <w:rsid w:val="00A25439"/>
    <w:rsid w:val="00A50BE2"/>
    <w:rsid w:val="00A9671C"/>
    <w:rsid w:val="00AC4184"/>
    <w:rsid w:val="00B05651"/>
    <w:rsid w:val="00B100F6"/>
    <w:rsid w:val="00B172BD"/>
    <w:rsid w:val="00B209A1"/>
    <w:rsid w:val="00B23F28"/>
    <w:rsid w:val="00B35790"/>
    <w:rsid w:val="00B35EAF"/>
    <w:rsid w:val="00B3604F"/>
    <w:rsid w:val="00B56EFD"/>
    <w:rsid w:val="00B75FBD"/>
    <w:rsid w:val="00B80C3F"/>
    <w:rsid w:val="00B839EE"/>
    <w:rsid w:val="00B86687"/>
    <w:rsid w:val="00BA643B"/>
    <w:rsid w:val="00BC03B1"/>
    <w:rsid w:val="00BC4019"/>
    <w:rsid w:val="00BE5771"/>
    <w:rsid w:val="00C01AE7"/>
    <w:rsid w:val="00C11A4D"/>
    <w:rsid w:val="00C172EF"/>
    <w:rsid w:val="00C23987"/>
    <w:rsid w:val="00C30E68"/>
    <w:rsid w:val="00C335B0"/>
    <w:rsid w:val="00C36DDE"/>
    <w:rsid w:val="00C62F5E"/>
    <w:rsid w:val="00C666D1"/>
    <w:rsid w:val="00C72D1C"/>
    <w:rsid w:val="00C73446"/>
    <w:rsid w:val="00C86B14"/>
    <w:rsid w:val="00C97DB9"/>
    <w:rsid w:val="00CA5C9B"/>
    <w:rsid w:val="00CC7192"/>
    <w:rsid w:val="00CE367C"/>
    <w:rsid w:val="00D04FE1"/>
    <w:rsid w:val="00D05239"/>
    <w:rsid w:val="00D06D8D"/>
    <w:rsid w:val="00D15198"/>
    <w:rsid w:val="00D16F4E"/>
    <w:rsid w:val="00D21B0B"/>
    <w:rsid w:val="00D34DF9"/>
    <w:rsid w:val="00D444D4"/>
    <w:rsid w:val="00D545CE"/>
    <w:rsid w:val="00D7462A"/>
    <w:rsid w:val="00D753FB"/>
    <w:rsid w:val="00D83B38"/>
    <w:rsid w:val="00D86980"/>
    <w:rsid w:val="00DA5D4B"/>
    <w:rsid w:val="00DC201C"/>
    <w:rsid w:val="00DC48AD"/>
    <w:rsid w:val="00E0689A"/>
    <w:rsid w:val="00E14C96"/>
    <w:rsid w:val="00E3253D"/>
    <w:rsid w:val="00E33D25"/>
    <w:rsid w:val="00E40218"/>
    <w:rsid w:val="00E431A1"/>
    <w:rsid w:val="00E54151"/>
    <w:rsid w:val="00E61C9A"/>
    <w:rsid w:val="00E634AF"/>
    <w:rsid w:val="00E85207"/>
    <w:rsid w:val="00E85595"/>
    <w:rsid w:val="00E9621C"/>
    <w:rsid w:val="00EC5009"/>
    <w:rsid w:val="00ED28A5"/>
    <w:rsid w:val="00EF26F5"/>
    <w:rsid w:val="00F00FB6"/>
    <w:rsid w:val="00F06108"/>
    <w:rsid w:val="00F44995"/>
    <w:rsid w:val="00F473D5"/>
    <w:rsid w:val="00F638F7"/>
    <w:rsid w:val="00F67169"/>
    <w:rsid w:val="00F75D8F"/>
    <w:rsid w:val="00F945E6"/>
    <w:rsid w:val="00FA3418"/>
    <w:rsid w:val="00FB4284"/>
    <w:rsid w:val="00FB52AC"/>
    <w:rsid w:val="00FD19FA"/>
    <w:rsid w:val="00FD5401"/>
    <w:rsid w:val="00FE0C08"/>
    <w:rsid w:val="00FE4E71"/>
    <w:rsid w:val="00FE5248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8365E"/>
  <w15:chartTrackingRefBased/>
  <w15:docId w15:val="{84C16076-D35D-4291-B7A0-F8387888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72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60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172EF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C172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annotation reference"/>
    <w:basedOn w:val="a0"/>
    <w:uiPriority w:val="99"/>
    <w:semiHidden/>
    <w:unhideWhenUsed/>
    <w:rsid w:val="00B056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05651"/>
    <w:pPr>
      <w:spacing w:line="240" w:lineRule="auto"/>
    </w:pPr>
    <w:rPr>
      <w:sz w:val="20"/>
      <w:szCs w:val="20"/>
    </w:rPr>
  </w:style>
  <w:style w:type="character" w:customStyle="1" w:styleId="a7">
    <w:name w:val="批注文字 字符"/>
    <w:basedOn w:val="a0"/>
    <w:link w:val="a6"/>
    <w:uiPriority w:val="99"/>
    <w:semiHidden/>
    <w:rsid w:val="00B0565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05651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B0565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05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05651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85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页眉 字符"/>
    <w:basedOn w:val="a0"/>
    <w:link w:val="ac"/>
    <w:uiPriority w:val="99"/>
    <w:rsid w:val="00E85595"/>
  </w:style>
  <w:style w:type="paragraph" w:styleId="ae">
    <w:name w:val="footer"/>
    <w:basedOn w:val="a"/>
    <w:link w:val="af"/>
    <w:uiPriority w:val="99"/>
    <w:unhideWhenUsed/>
    <w:rsid w:val="00E85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页脚 字符"/>
    <w:basedOn w:val="a0"/>
    <w:link w:val="ae"/>
    <w:uiPriority w:val="99"/>
    <w:rsid w:val="00E85595"/>
  </w:style>
  <w:style w:type="character" w:customStyle="1" w:styleId="apple-converted-space">
    <w:name w:val="apple-converted-space"/>
    <w:basedOn w:val="a0"/>
    <w:rsid w:val="005561AE"/>
  </w:style>
  <w:style w:type="paragraph" w:styleId="af0">
    <w:name w:val="Normal (Web)"/>
    <w:basedOn w:val="a"/>
    <w:uiPriority w:val="99"/>
    <w:unhideWhenUsed/>
    <w:rsid w:val="002C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2C665A"/>
    <w:rPr>
      <w:i/>
      <w:iCs/>
    </w:rPr>
  </w:style>
  <w:style w:type="character" w:styleId="af2">
    <w:name w:val="FollowedHyperlink"/>
    <w:basedOn w:val="a0"/>
    <w:uiPriority w:val="99"/>
    <w:semiHidden/>
    <w:unhideWhenUsed/>
    <w:rsid w:val="008E1457"/>
    <w:rPr>
      <w:color w:val="954F72" w:themeColor="followedHyperlink"/>
      <w:u w:val="single"/>
    </w:rPr>
  </w:style>
  <w:style w:type="paragraph" w:styleId="af3">
    <w:name w:val="Bibliography"/>
    <w:basedOn w:val="a"/>
    <w:next w:val="a"/>
    <w:uiPriority w:val="37"/>
    <w:unhideWhenUsed/>
    <w:rsid w:val="00077D1C"/>
  </w:style>
  <w:style w:type="paragraph" w:customStyle="1" w:styleId="crain-idio-inline-3">
    <w:name w:val="crain-idio-inline-3"/>
    <w:basedOn w:val="a"/>
    <w:rsid w:val="002A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847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4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20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Sul04</b:Tag>
    <b:SourceType>BookSection</b:SourceType>
    <b:Guid>{193EB5AC-D435-44E6-BC20-B6863EB4B1CB}</b:Guid>
    <b:Author>
      <b:Author>
        <b:NameList>
          <b:Person>
            <b:Last>Sullivan</b:Last>
            <b:First>J.</b:First>
          </b:Person>
        </b:NameList>
      </b:Author>
    </b:Author>
    <b:Title>Global Investor Publishing</b:Title>
    <b:Year>2004</b:Year>
    <b:BookTitle>Case Studies in Mergers and Acquisitions</b:BookTitle>
    <b:Publisher>Authorhouse</b:Publisher>
    <b:RefOrder>1</b:RefOrder>
  </b:Source>
  <b:Source>
    <b:Tag>Sul15</b:Tag>
    <b:SourceType>DocumentFromInternetSite</b:SourceType>
    <b:Guid>{AC8D2E00-D964-4E81-B6BB-37510CC3BA70}</b:Guid>
    <b:Author>
      <b:Author>
        <b:NameList>
          <b:Person>
            <b:Last>Sullivan</b:Last>
            <b:First>J</b:First>
          </b:Person>
        </b:NameList>
      </b:Author>
    </b:Author>
    <b:Title>Module 2 - Introduction to Mergers and Acquistions</b:Title>
    <b:Year>2015</b:Year>
    <b:URL>https://onlinecampus.bu.edu/bbcswebdav/pid-3464066-dt-content-rid-11651740_1/courses/15fallmetad714_ol/module_02/metad714_W02_Printable.html</b:URL>
    <b:RefOrder>2</b:RefOrder>
  </b:Source>
</b:Sources>
</file>

<file path=customXml/itemProps1.xml><?xml version="1.0" encoding="utf-8"?>
<ds:datastoreItem xmlns:ds="http://schemas.openxmlformats.org/officeDocument/2006/customXml" ds:itemID="{F4AB02EB-4ACB-493A-AF79-A9FD2A3B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li jiaxiang</cp:lastModifiedBy>
  <cp:revision>3</cp:revision>
  <cp:lastPrinted>2015-09-20T13:55:00Z</cp:lastPrinted>
  <dcterms:created xsi:type="dcterms:W3CDTF">2019-05-26T04:20:00Z</dcterms:created>
  <dcterms:modified xsi:type="dcterms:W3CDTF">2020-05-29T03:40:00Z</dcterms:modified>
</cp:coreProperties>
</file>