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0E" w:rsidRDefault="0076620E" w:rsidP="0076620E">
      <w:pPr>
        <w:pBdr>
          <w:top w:val="single" w:sz="4" w:space="1" w:color="auto"/>
          <w:left w:val="single" w:sz="4" w:space="4" w:color="auto"/>
          <w:bottom w:val="single" w:sz="4" w:space="1" w:color="auto"/>
          <w:right w:val="single" w:sz="4" w:space="4" w:color="auto"/>
        </w:pBdr>
        <w:jc w:val="center"/>
        <w:rPr>
          <w:b/>
        </w:rPr>
      </w:pPr>
      <w:bookmarkStart w:id="0" w:name="Question_2"/>
      <w:bookmarkStart w:id="1" w:name="_GoBack"/>
      <w:bookmarkEnd w:id="1"/>
      <w:r w:rsidRPr="008A1EF8">
        <w:rPr>
          <w:b/>
        </w:rPr>
        <w:t>Question 2:</w:t>
      </w:r>
      <w:bookmarkEnd w:id="0"/>
      <w:r w:rsidRPr="008A1EF8">
        <w:rPr>
          <w:b/>
        </w:rPr>
        <w:t>Mid-Module Assignment – Oral Presentation</w:t>
      </w:r>
    </w:p>
    <w:p w:rsidR="00C168D3" w:rsidRPr="00C168D3" w:rsidRDefault="00C168D3" w:rsidP="0076620E">
      <w:pPr>
        <w:pBdr>
          <w:top w:val="single" w:sz="4" w:space="1" w:color="auto"/>
          <w:left w:val="single" w:sz="4" w:space="4" w:color="auto"/>
          <w:bottom w:val="single" w:sz="4" w:space="1" w:color="auto"/>
          <w:right w:val="single" w:sz="4" w:space="4" w:color="auto"/>
        </w:pBdr>
        <w:jc w:val="center"/>
        <w:rPr>
          <w:b/>
          <w:sz w:val="32"/>
          <w:szCs w:val="32"/>
          <w:u w:val="single"/>
        </w:rPr>
      </w:pPr>
      <w:r w:rsidRPr="00C168D3">
        <w:rPr>
          <w:b/>
          <w:sz w:val="32"/>
          <w:szCs w:val="32"/>
          <w:u w:val="single"/>
        </w:rPr>
        <w:t>The OSCOLA referencing style</w:t>
      </w:r>
    </w:p>
    <w:p w:rsidR="00C168D3" w:rsidRPr="008A1EF8" w:rsidRDefault="00C168D3" w:rsidP="0076620E">
      <w:pPr>
        <w:pBdr>
          <w:top w:val="single" w:sz="4" w:space="1" w:color="auto"/>
          <w:left w:val="single" w:sz="4" w:space="4" w:color="auto"/>
          <w:bottom w:val="single" w:sz="4" w:space="1" w:color="auto"/>
          <w:right w:val="single" w:sz="4" w:space="4" w:color="auto"/>
        </w:pBdr>
        <w:jc w:val="center"/>
        <w:rPr>
          <w:b/>
        </w:rPr>
      </w:pPr>
    </w:p>
    <w:p w:rsidR="0076620E" w:rsidRPr="008A1EF8" w:rsidRDefault="0076620E" w:rsidP="0076620E">
      <w:r w:rsidRPr="008A1EF8">
        <w:t>The following learning outcomes for the module are applicable to this assignment:</w:t>
      </w:r>
    </w:p>
    <w:p w:rsidR="0076620E" w:rsidRPr="008A1EF8" w:rsidRDefault="0076620E" w:rsidP="0076620E">
      <w:pPr>
        <w:pStyle w:val="ListParagraph"/>
        <w:numPr>
          <w:ilvl w:val="0"/>
          <w:numId w:val="1"/>
        </w:numPr>
      </w:pPr>
      <w:r w:rsidRPr="008A1EF8">
        <w:t>Identify the components of a legally enforceable contract</w:t>
      </w:r>
    </w:p>
    <w:p w:rsidR="0076620E" w:rsidRPr="008A1EF8" w:rsidRDefault="0076620E" w:rsidP="0076620E">
      <w:pPr>
        <w:pStyle w:val="ListParagraph"/>
        <w:numPr>
          <w:ilvl w:val="0"/>
          <w:numId w:val="1"/>
        </w:numPr>
      </w:pPr>
      <w:r w:rsidRPr="008A1EF8">
        <w:t>Demonstrate an understanding of the factors which may render a contract unenforceable, including unfair terms, misrepresentation, mistake, duress and frustration</w:t>
      </w:r>
    </w:p>
    <w:p w:rsidR="0076620E" w:rsidRPr="008A1EF8" w:rsidRDefault="0076620E" w:rsidP="0076620E">
      <w:pPr>
        <w:pStyle w:val="ListParagraph"/>
        <w:numPr>
          <w:ilvl w:val="0"/>
          <w:numId w:val="1"/>
        </w:numPr>
      </w:pPr>
      <w:r w:rsidRPr="008A1EF8">
        <w:t>Analyse the appropriate remedies for non-performance of or breach of contract.</w:t>
      </w:r>
    </w:p>
    <w:p w:rsidR="0076620E" w:rsidRPr="008A1EF8" w:rsidRDefault="0076620E" w:rsidP="0076620E">
      <w:pPr>
        <w:pStyle w:val="ListParagraph"/>
        <w:numPr>
          <w:ilvl w:val="0"/>
          <w:numId w:val="1"/>
        </w:numPr>
      </w:pPr>
      <w:r w:rsidRPr="008A1EF8">
        <w:t>Utilise primary and secondary legal sources in order to produce a coherent legal argument</w:t>
      </w:r>
    </w:p>
    <w:p w:rsidR="0076620E" w:rsidRPr="008A1EF8" w:rsidRDefault="0076620E" w:rsidP="0076620E">
      <w:pPr>
        <w:pStyle w:val="ListParagraph"/>
        <w:numPr>
          <w:ilvl w:val="0"/>
          <w:numId w:val="1"/>
        </w:numPr>
      </w:pPr>
      <w:r w:rsidRPr="008A1EF8">
        <w:t>Ability to comprehend and use basic numeracy information in problem questions.</w:t>
      </w:r>
    </w:p>
    <w:p w:rsidR="0076620E" w:rsidRPr="008A1EF8" w:rsidRDefault="0076620E" w:rsidP="0076620E">
      <w:pPr>
        <w:pStyle w:val="ListParagraph"/>
      </w:pPr>
    </w:p>
    <w:p w:rsidR="0076620E" w:rsidRPr="008A1EF8" w:rsidRDefault="0076620E" w:rsidP="0076620E">
      <w:pPr>
        <w:jc w:val="center"/>
        <w:rPr>
          <w:b/>
          <w:bCs/>
        </w:rPr>
      </w:pPr>
      <w:r w:rsidRPr="008A1EF8">
        <w:rPr>
          <w:b/>
          <w:bCs/>
        </w:rPr>
        <w:t>Submission Question</w:t>
      </w:r>
    </w:p>
    <w:p w:rsidR="0076620E" w:rsidRPr="008A1EF8" w:rsidRDefault="0076620E" w:rsidP="0076620E">
      <w:r w:rsidRPr="008A1EF8">
        <w:t xml:space="preserve">Your response should be </w:t>
      </w:r>
      <w:r w:rsidR="00F2292C">
        <w:rPr>
          <w:bCs/>
        </w:rPr>
        <w:t>23</w:t>
      </w:r>
      <w:r w:rsidRPr="008A1EF8">
        <w:rPr>
          <w:bCs/>
        </w:rPr>
        <w:t>00</w:t>
      </w:r>
      <w:r w:rsidRPr="008A1EF8">
        <w:t xml:space="preserve"> words.</w:t>
      </w:r>
    </w:p>
    <w:p w:rsidR="0076620E" w:rsidRPr="008A1EF8" w:rsidRDefault="0076620E" w:rsidP="0076620E">
      <w:r w:rsidRPr="008A1EF8">
        <w:t>For the purpose of the co</w:t>
      </w:r>
      <w:r>
        <w:t xml:space="preserve">ntract law moot presentation  </w:t>
      </w:r>
      <w:r w:rsidRPr="008A1EF8">
        <w:t xml:space="preserve">submission, instead of participating in a live presentation, you need to write an assignment. You must ensure that the answer is referenced properly following the OSCOLA referencing style.  </w:t>
      </w:r>
    </w:p>
    <w:p w:rsidR="0076620E" w:rsidRPr="008A1EF8" w:rsidRDefault="0076620E" w:rsidP="0076620E">
      <w:r w:rsidRPr="008A1EF8">
        <w:t>“The rule in Pinnel's Case has proved very controversial. The effect of the rule is that it is not enough to give a creditor some only of the money to which he is already entitled. Thus the rule makes it difficult to enter into compromises of claims, which it can often be commercially beneficial for both parties to do. The courts have, however, developed a number of exceptions to the rule.”</w:t>
      </w:r>
    </w:p>
    <w:p w:rsidR="0076620E" w:rsidRPr="008A1EF8" w:rsidRDefault="0076620E" w:rsidP="0076620E">
      <w:pPr>
        <w:rPr>
          <w:i/>
          <w:iCs/>
        </w:rPr>
      </w:pPr>
      <w:r w:rsidRPr="008A1EF8">
        <w:rPr>
          <w:i/>
          <w:iCs/>
        </w:rPr>
        <w:t>With reference to relevant authorities explain and analyse these “exceptions” both at common law and in equity.</w:t>
      </w:r>
    </w:p>
    <w:p w:rsidR="0076620E" w:rsidRPr="008A1EF8" w:rsidRDefault="0076620E" w:rsidP="0076620E">
      <w:r w:rsidRPr="008A1EF8">
        <w:t xml:space="preserve">You must make sure that you answer the question asked for the assignment using wider reading and apply your learning to support your answer. </w:t>
      </w:r>
    </w:p>
    <w:p w:rsidR="0076620E" w:rsidRPr="008A1EF8" w:rsidRDefault="0076620E" w:rsidP="0076620E">
      <w:pPr>
        <w:jc w:val="center"/>
        <w:rPr>
          <w:b/>
        </w:rPr>
      </w:pPr>
      <w:r w:rsidRPr="008A1EF8">
        <w:rPr>
          <w:b/>
        </w:rPr>
        <w:t>submission Grading Criteria</w:t>
      </w:r>
    </w:p>
    <w:p w:rsidR="0076620E" w:rsidRDefault="0076620E" w:rsidP="0076620E">
      <w:r w:rsidRPr="008A1EF8">
        <w:t>The grading criteria that will be applied to your resubmission work is as follows:</w:t>
      </w:r>
    </w:p>
    <w:p w:rsidR="0076620E" w:rsidRDefault="0076620E" w:rsidP="0076620E"/>
    <w:p w:rsidR="0076620E" w:rsidRDefault="0076620E" w:rsidP="0076620E"/>
    <w:p w:rsidR="0076620E" w:rsidRDefault="00881B1F" w:rsidP="0076620E">
      <w:r w:rsidRPr="00881B1F">
        <w:rPr>
          <w:noProof/>
          <w:lang w:val="en-US" w:eastAsia="en-US"/>
        </w:rPr>
        <w:lastRenderedPageBreak/>
        <w:drawing>
          <wp:inline distT="0" distB="0" distL="0" distR="0">
            <wp:extent cx="5943600" cy="291528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915285"/>
                    </a:xfrm>
                    <a:prstGeom prst="rect">
                      <a:avLst/>
                    </a:prstGeom>
                  </pic:spPr>
                </pic:pic>
              </a:graphicData>
            </a:graphic>
          </wp:inline>
        </w:drawing>
      </w:r>
    </w:p>
    <w:p w:rsidR="0076620E" w:rsidRDefault="0076620E" w:rsidP="0076620E"/>
    <w:p w:rsidR="0076620E" w:rsidRDefault="0076620E" w:rsidP="0076620E"/>
    <w:p w:rsidR="0076620E" w:rsidRDefault="0076620E" w:rsidP="0076620E"/>
    <w:p w:rsidR="0076620E" w:rsidRPr="008A1EF8" w:rsidRDefault="0076620E" w:rsidP="0076620E">
      <w:pPr>
        <w:jc w:val="center"/>
      </w:pPr>
    </w:p>
    <w:p w:rsidR="0076620E" w:rsidRPr="008A1EF8" w:rsidRDefault="0076620E" w:rsidP="0076620E">
      <w:pPr>
        <w:rPr>
          <w:b/>
          <w:u w:val="single"/>
        </w:rPr>
      </w:pPr>
    </w:p>
    <w:p w:rsidR="0076620E" w:rsidRPr="008A1EF8" w:rsidRDefault="0076620E" w:rsidP="0076620E">
      <w:pPr>
        <w:rPr>
          <w:b/>
          <w:u w:val="single"/>
        </w:rPr>
      </w:pPr>
    </w:p>
    <w:p w:rsidR="00A46A00" w:rsidRDefault="00A46A00"/>
    <w:sectPr w:rsidR="00A46A00" w:rsidSect="007F7B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96D"/>
    <w:multiLevelType w:val="hybridMultilevel"/>
    <w:tmpl w:val="0314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E"/>
    <w:rsid w:val="000F52B3"/>
    <w:rsid w:val="003C3C1F"/>
    <w:rsid w:val="00513588"/>
    <w:rsid w:val="005B45BE"/>
    <w:rsid w:val="0076620E"/>
    <w:rsid w:val="007F7BB4"/>
    <w:rsid w:val="00881B1F"/>
    <w:rsid w:val="00A46A00"/>
    <w:rsid w:val="00C168D3"/>
    <w:rsid w:val="00CB344E"/>
    <w:rsid w:val="00F2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92078-4CFA-4842-B170-24080D43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20E"/>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0E"/>
    <w:pPr>
      <w:ind w:left="720"/>
      <w:contextualSpacing/>
    </w:pPr>
  </w:style>
  <w:style w:type="paragraph" w:styleId="BalloonText">
    <w:name w:val="Balloon Text"/>
    <w:basedOn w:val="Normal"/>
    <w:link w:val="BalloonTextChar"/>
    <w:uiPriority w:val="99"/>
    <w:semiHidden/>
    <w:unhideWhenUsed/>
    <w:rsid w:val="00766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20E"/>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Miler</dc:creator>
  <cp:lastModifiedBy>Diana Miler</cp:lastModifiedBy>
  <cp:revision>2</cp:revision>
  <dcterms:created xsi:type="dcterms:W3CDTF">2020-07-10T16:52:00Z</dcterms:created>
  <dcterms:modified xsi:type="dcterms:W3CDTF">2020-07-10T16:52:00Z</dcterms:modified>
</cp:coreProperties>
</file>