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C6915" w14:textId="77777777" w:rsidR="00CA709A" w:rsidRPr="00CA709A" w:rsidRDefault="00CA709A" w:rsidP="00CA709A">
      <w:pPr>
        <w:spacing w:after="0" w:line="240" w:lineRule="auto"/>
        <w:outlineLvl w:val="0"/>
        <w:rPr>
          <w:rFonts w:ascii="&amp;quot" w:eastAsia="Times New Roman" w:hAnsi="&amp;quot"/>
          <w:color w:val="2D3B45"/>
          <w:kern w:val="36"/>
          <w:sz w:val="43"/>
          <w:szCs w:val="43"/>
        </w:rPr>
      </w:pPr>
      <w:r w:rsidRPr="00CA709A">
        <w:rPr>
          <w:rFonts w:ascii="&amp;quot" w:eastAsia="Times New Roman" w:hAnsi="&amp;quot"/>
          <w:color w:val="2D3B45"/>
          <w:kern w:val="36"/>
          <w:sz w:val="43"/>
          <w:szCs w:val="43"/>
        </w:rPr>
        <w:t xml:space="preserve">Week 3 - Journal </w:t>
      </w:r>
    </w:p>
    <w:p w14:paraId="5A0F5113" w14:textId="77777777" w:rsidR="00CA709A" w:rsidRPr="00CA709A" w:rsidRDefault="00CA709A" w:rsidP="00CA709A">
      <w:pPr>
        <w:spacing w:before="90" w:after="90" w:line="240" w:lineRule="auto"/>
        <w:outlineLvl w:val="1"/>
        <w:rPr>
          <w:rFonts w:ascii="&amp;quot" w:eastAsia="Times New Roman" w:hAnsi="&amp;quot"/>
          <w:color w:val="002664"/>
          <w:sz w:val="43"/>
          <w:szCs w:val="43"/>
        </w:rPr>
      </w:pPr>
      <w:r w:rsidRPr="00CA709A">
        <w:rPr>
          <w:rFonts w:ascii="&amp;quot" w:eastAsia="Times New Roman" w:hAnsi="&amp;quot"/>
          <w:color w:val="002664"/>
          <w:sz w:val="43"/>
          <w:szCs w:val="43"/>
        </w:rPr>
        <w:t>Your Personality Type</w:t>
      </w:r>
    </w:p>
    <w:p w14:paraId="18A634CD" w14:textId="77777777" w:rsidR="00CA709A" w:rsidRPr="00CA709A" w:rsidRDefault="00CA709A" w:rsidP="00CA709A">
      <w:pPr>
        <w:spacing w:before="180" w:after="180" w:line="240" w:lineRule="auto"/>
        <w:rPr>
          <w:rFonts w:ascii="&amp;quot" w:eastAsia="Times New Roman" w:hAnsi="&amp;quot"/>
          <w:color w:val="2D3B45"/>
          <w:szCs w:val="24"/>
        </w:rPr>
      </w:pPr>
      <w:bookmarkStart w:id="0" w:name="_GoBack"/>
      <w:r w:rsidRPr="00CA709A">
        <w:rPr>
          <w:rFonts w:ascii="&amp;quot" w:eastAsia="Times New Roman" w:hAnsi="&amp;quot"/>
          <w:color w:val="2D3B45"/>
          <w:szCs w:val="24"/>
          <w:highlight w:val="green"/>
        </w:rPr>
        <w:t>Take the Myers-Briggs or Keirsey Temperament Sorter to determine your personality type of the 16 types specified</w:t>
      </w:r>
      <w:r w:rsidRPr="00CA709A">
        <w:rPr>
          <w:rFonts w:ascii="&amp;quot" w:eastAsia="Times New Roman" w:hAnsi="&amp;quot"/>
          <w:color w:val="2D3B45"/>
          <w:szCs w:val="24"/>
        </w:rPr>
        <w:t>. Conduct a Google search on your type. Do you feel the type is accurate? Why or why not?</w:t>
      </w:r>
    </w:p>
    <w:p w14:paraId="3B44495B" w14:textId="77777777" w:rsidR="00CA709A" w:rsidRPr="00CA709A" w:rsidRDefault="00CA709A" w:rsidP="00CA709A">
      <w:pPr>
        <w:spacing w:before="180" w:after="180" w:line="240" w:lineRule="auto"/>
        <w:rPr>
          <w:rFonts w:ascii="&amp;quot" w:eastAsia="Times New Roman" w:hAnsi="&amp;quot"/>
          <w:color w:val="2D3B45"/>
          <w:szCs w:val="24"/>
        </w:rPr>
      </w:pPr>
      <w:r w:rsidRPr="00CA709A">
        <w:rPr>
          <w:rFonts w:ascii="&amp;quot" w:eastAsia="Times New Roman" w:hAnsi="&amp;quot"/>
          <w:color w:val="2D3B45"/>
          <w:szCs w:val="24"/>
        </w:rPr>
        <w:t>How does learning about your type help your involvement in groups, particularly in the human services profession when working with various populations in service delivery, serving on committees, or with groups of colleagues at your organization or agency?</w:t>
      </w:r>
    </w:p>
    <w:p w14:paraId="45BEFA54" w14:textId="0C7F4938" w:rsidR="00CA709A" w:rsidRDefault="00CA709A" w:rsidP="00CA709A">
      <w:pPr>
        <w:spacing w:before="180" w:after="180" w:line="240" w:lineRule="auto"/>
        <w:rPr>
          <w:rFonts w:ascii="&amp;quot" w:eastAsia="Times New Roman" w:hAnsi="&amp;quot"/>
          <w:color w:val="2D3B45"/>
          <w:szCs w:val="24"/>
        </w:rPr>
      </w:pPr>
      <w:r w:rsidRPr="00CA709A">
        <w:rPr>
          <w:rFonts w:ascii="&amp;quot" w:eastAsia="Times New Roman" w:hAnsi="&amp;quot"/>
          <w:color w:val="2D3B45"/>
          <w:szCs w:val="24"/>
        </w:rPr>
        <w:t xml:space="preserve">Your journal should be 350-500 words in length. Cite and reference your reflective journal in APA style 6th ed. Format. </w:t>
      </w:r>
    </w:p>
    <w:bookmarkEnd w:id="0"/>
    <w:p w14:paraId="7FEC7E88" w14:textId="2EBF21C4" w:rsidR="00D90D53" w:rsidRDefault="00D90D53" w:rsidP="00CA709A">
      <w:pPr>
        <w:spacing w:before="180" w:after="180" w:line="240" w:lineRule="auto"/>
        <w:rPr>
          <w:rFonts w:ascii="&amp;quot" w:eastAsia="Times New Roman" w:hAnsi="&amp;quot"/>
          <w:color w:val="2D3B45"/>
          <w:szCs w:val="24"/>
        </w:rPr>
      </w:pPr>
    </w:p>
    <w:p w14:paraId="131E1A7B" w14:textId="77777777" w:rsidR="00D90D53" w:rsidRPr="008A6025" w:rsidRDefault="00D90D53" w:rsidP="00D90D53">
      <w:pPr>
        <w:spacing w:before="90" w:after="100" w:afterAutospacing="1" w:line="240" w:lineRule="auto"/>
        <w:outlineLvl w:val="2"/>
        <w:rPr>
          <w:rFonts w:ascii="&amp;quot" w:eastAsia="Times New Roman" w:hAnsi="&amp;quot"/>
          <w:color w:val="621B4B"/>
          <w:sz w:val="36"/>
          <w:szCs w:val="36"/>
        </w:rPr>
      </w:pPr>
      <w:r w:rsidRPr="008A6025">
        <w:rPr>
          <w:rFonts w:ascii="&amp;quot" w:eastAsia="Times New Roman" w:hAnsi="&amp;quot"/>
          <w:color w:val="621B4B"/>
          <w:sz w:val="36"/>
          <w:szCs w:val="36"/>
        </w:rPr>
        <w:t>The Evolving Group</w:t>
      </w:r>
    </w:p>
    <w:p w14:paraId="04EAA53F" w14:textId="77777777" w:rsidR="00D90D53" w:rsidRPr="008A6025" w:rsidRDefault="00D90D53" w:rsidP="00D90D53">
      <w:pPr>
        <w:spacing w:before="180" w:after="180" w:line="240" w:lineRule="auto"/>
        <w:rPr>
          <w:rFonts w:ascii="&amp;quot" w:eastAsia="Times New Roman" w:hAnsi="&amp;quot"/>
          <w:color w:val="2D3B45"/>
          <w:szCs w:val="24"/>
        </w:rPr>
      </w:pPr>
      <w:r w:rsidRPr="008A6025">
        <w:rPr>
          <w:rFonts w:ascii="&amp;quot" w:eastAsia="Times New Roman" w:hAnsi="&amp;quot"/>
          <w:color w:val="2D3B45"/>
          <w:szCs w:val="24"/>
        </w:rPr>
        <w:t>Last week, you learned about the heart of any group—communication—and that communication is not just an exchange of words. Communication that is effective requires that involved parties be mindful of body language and nonverbal cues, stay abreast of cultural nonverbal cues that may be considered offensive, and master the art of active listening in order to serve populations in the human services effectively and to be a valued member of the team or group at their respective human service agencies and organizations. This week, you will learn about personality types in relation to working in groups, as well as evolving groups, and to work with diversity in the context of small groups. You will take a temperament-sorter assessment to determine and discuss personality type and analyze a recent scholarly article (6 years old or newer) and create a written analysis of the article. You may also complete an ungraded self-check and optional questions to enhance learning.</w:t>
      </w:r>
    </w:p>
    <w:p w14:paraId="38D21D15" w14:textId="77777777" w:rsidR="00D90D53" w:rsidRDefault="00D90D53" w:rsidP="00D90D53">
      <w:pPr>
        <w:spacing w:before="180" w:after="180" w:line="240" w:lineRule="auto"/>
        <w:rPr>
          <w:rFonts w:ascii="&amp;quot" w:eastAsia="Times New Roman" w:hAnsi="&amp;quot"/>
          <w:color w:val="621B4B"/>
          <w:sz w:val="36"/>
          <w:szCs w:val="36"/>
        </w:rPr>
      </w:pPr>
      <w:r w:rsidRPr="008A6025">
        <w:rPr>
          <w:noProof/>
        </w:rPr>
        <w:drawing>
          <wp:inline distT="0" distB="0" distL="0" distR="0" wp14:anchorId="4AE7C71F" wp14:editId="38CEC7C7">
            <wp:extent cx="271462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14625" cy="1685925"/>
                    </a:xfrm>
                    <a:prstGeom prst="rect">
                      <a:avLst/>
                    </a:prstGeom>
                  </pic:spPr>
                </pic:pic>
              </a:graphicData>
            </a:graphic>
          </wp:inline>
        </w:drawing>
      </w:r>
    </w:p>
    <w:p w14:paraId="6FB27522" w14:textId="77777777" w:rsidR="00D90D53" w:rsidRPr="008A6025" w:rsidRDefault="00D90D53" w:rsidP="00D90D53">
      <w:pPr>
        <w:spacing w:before="180" w:after="180" w:line="240" w:lineRule="auto"/>
        <w:rPr>
          <w:rFonts w:ascii="&amp;quot" w:eastAsia="Times New Roman" w:hAnsi="&amp;quot"/>
          <w:color w:val="2D3B45"/>
          <w:szCs w:val="24"/>
        </w:rPr>
      </w:pPr>
      <w:r w:rsidRPr="008A6025">
        <w:rPr>
          <w:rFonts w:ascii="&amp;quot" w:eastAsia="Times New Roman" w:hAnsi="&amp;quot"/>
          <w:color w:val="621B4B"/>
          <w:sz w:val="36"/>
          <w:szCs w:val="36"/>
        </w:rPr>
        <w:t>Resources</w:t>
      </w:r>
    </w:p>
    <w:p w14:paraId="2C4496A2" w14:textId="77777777" w:rsidR="00D90D53" w:rsidRPr="008A6025" w:rsidRDefault="00D90D53" w:rsidP="00D90D53">
      <w:pPr>
        <w:spacing w:before="180" w:after="180" w:line="240" w:lineRule="auto"/>
        <w:rPr>
          <w:rFonts w:ascii="&amp;quot" w:eastAsia="Times New Roman" w:hAnsi="&amp;quot"/>
          <w:color w:val="2D3B45"/>
          <w:szCs w:val="24"/>
        </w:rPr>
      </w:pPr>
      <w:r w:rsidRPr="008A6025">
        <w:rPr>
          <w:rFonts w:ascii="&amp;quot" w:eastAsia="Times New Roman" w:hAnsi="&amp;quot"/>
          <w:b/>
          <w:bCs/>
          <w:color w:val="2D3B45"/>
          <w:szCs w:val="24"/>
        </w:rPr>
        <w:t>Required Text</w:t>
      </w:r>
    </w:p>
    <w:p w14:paraId="5E53934D" w14:textId="77777777" w:rsidR="00D90D53" w:rsidRPr="008A6025" w:rsidRDefault="00D90D53" w:rsidP="00D90D53">
      <w:pPr>
        <w:spacing w:before="180" w:after="180" w:line="240" w:lineRule="auto"/>
        <w:ind w:hanging="450"/>
        <w:rPr>
          <w:rFonts w:ascii="&amp;quot" w:eastAsia="Times New Roman" w:hAnsi="&amp;quot"/>
          <w:color w:val="2D3B45"/>
          <w:szCs w:val="24"/>
        </w:rPr>
      </w:pPr>
      <w:r w:rsidRPr="008A6025">
        <w:rPr>
          <w:rFonts w:ascii="&amp;quot" w:eastAsia="Times New Roman" w:hAnsi="&amp;quot"/>
          <w:color w:val="2D3B45"/>
          <w:szCs w:val="24"/>
        </w:rPr>
        <w:lastRenderedPageBreak/>
        <w:t xml:space="preserve">Adams, K., &amp; </w:t>
      </w:r>
      <w:proofErr w:type="spellStart"/>
      <w:r w:rsidRPr="008A6025">
        <w:rPr>
          <w:rFonts w:ascii="&amp;quot" w:eastAsia="Times New Roman" w:hAnsi="&amp;quot"/>
          <w:color w:val="2D3B45"/>
          <w:szCs w:val="24"/>
        </w:rPr>
        <w:t>Galanes</w:t>
      </w:r>
      <w:proofErr w:type="spellEnd"/>
      <w:r w:rsidRPr="008A6025">
        <w:rPr>
          <w:rFonts w:ascii="&amp;quot" w:eastAsia="Times New Roman" w:hAnsi="&amp;quot"/>
          <w:color w:val="2D3B45"/>
          <w:szCs w:val="24"/>
        </w:rPr>
        <w:t>, G. (2017). </w:t>
      </w:r>
      <w:hyperlink r:id="rId6" w:history="1">
        <w:r w:rsidRPr="008A6025">
          <w:rPr>
            <w:rFonts w:ascii="&amp;quot" w:eastAsia="Times New Roman" w:hAnsi="&amp;quot"/>
            <w:i/>
            <w:iCs/>
            <w:color w:val="0000FF"/>
            <w:szCs w:val="24"/>
          </w:rPr>
          <w:t>Communicating in groups: Application and skills</w:t>
        </w:r>
      </w:hyperlink>
      <w:r w:rsidRPr="008A6025">
        <w:rPr>
          <w:rFonts w:ascii="&amp;quot" w:eastAsia="Times New Roman" w:hAnsi="&amp;quot"/>
          <w:i/>
          <w:iCs/>
          <w:color w:val="2D3B45"/>
          <w:szCs w:val="24"/>
        </w:rPr>
        <w:t> (10th ed.). </w:t>
      </w:r>
      <w:r w:rsidRPr="008A6025">
        <w:rPr>
          <w:rFonts w:ascii="&amp;quot" w:eastAsia="Times New Roman" w:hAnsi="&amp;quot"/>
          <w:color w:val="2D3B45"/>
          <w:szCs w:val="24"/>
        </w:rPr>
        <w:t>New York, NY: McGraw-Hill</w:t>
      </w:r>
    </w:p>
    <w:p w14:paraId="4746D1A1" w14:textId="77777777" w:rsidR="00D90D53" w:rsidRPr="008A6025" w:rsidRDefault="00D90D53" w:rsidP="00D90D53">
      <w:pPr>
        <w:numPr>
          <w:ilvl w:val="0"/>
          <w:numId w:val="2"/>
        </w:numPr>
        <w:spacing w:before="100" w:beforeAutospacing="1" w:after="100" w:afterAutospacing="1" w:line="240" w:lineRule="auto"/>
        <w:ind w:left="375"/>
        <w:rPr>
          <w:rFonts w:ascii="&amp;quot" w:eastAsia="Times New Roman" w:hAnsi="&amp;quot"/>
          <w:color w:val="2D3B45"/>
          <w:szCs w:val="24"/>
        </w:rPr>
      </w:pPr>
      <w:r w:rsidRPr="008A6025">
        <w:rPr>
          <w:rFonts w:ascii="&amp;quot" w:eastAsia="Times New Roman" w:hAnsi="&amp;quot"/>
          <w:color w:val="2D3B45"/>
          <w:szCs w:val="24"/>
        </w:rPr>
        <w:t>Chapter 5: Becoming a Group</w:t>
      </w:r>
    </w:p>
    <w:p w14:paraId="02E4F378" w14:textId="77777777" w:rsidR="00D90D53" w:rsidRPr="008A6025" w:rsidRDefault="00D90D53" w:rsidP="00D90D53">
      <w:pPr>
        <w:numPr>
          <w:ilvl w:val="0"/>
          <w:numId w:val="2"/>
        </w:numPr>
        <w:spacing w:before="100" w:beforeAutospacing="1" w:after="100" w:afterAutospacing="1" w:line="240" w:lineRule="auto"/>
        <w:ind w:left="375"/>
        <w:rPr>
          <w:rFonts w:ascii="&amp;quot" w:eastAsia="Times New Roman" w:hAnsi="&amp;quot"/>
          <w:color w:val="2D3B45"/>
          <w:szCs w:val="24"/>
        </w:rPr>
      </w:pPr>
      <w:r w:rsidRPr="008A6025">
        <w:rPr>
          <w:rFonts w:ascii="&amp;quot" w:eastAsia="Times New Roman" w:hAnsi="&amp;quot"/>
          <w:color w:val="2D3B45"/>
          <w:szCs w:val="24"/>
        </w:rPr>
        <w:t>Chapter 6: Working with Diversity in the Small Group</w:t>
      </w:r>
    </w:p>
    <w:p w14:paraId="245CFE3D" w14:textId="77777777" w:rsidR="00D90D53" w:rsidRPr="008A6025" w:rsidRDefault="00D90D53" w:rsidP="00D90D53">
      <w:pPr>
        <w:spacing w:before="180" w:after="180" w:line="240" w:lineRule="auto"/>
        <w:rPr>
          <w:rFonts w:ascii="&amp;quot" w:eastAsia="Times New Roman" w:hAnsi="&amp;quot"/>
          <w:color w:val="2D3B45"/>
          <w:szCs w:val="24"/>
        </w:rPr>
      </w:pPr>
      <w:r w:rsidRPr="008A6025">
        <w:rPr>
          <w:rFonts w:ascii="&amp;quot" w:eastAsia="Times New Roman" w:hAnsi="&amp;quot"/>
          <w:b/>
          <w:bCs/>
          <w:color w:val="2D3B45"/>
          <w:szCs w:val="24"/>
        </w:rPr>
        <w:t>Required References</w:t>
      </w:r>
    </w:p>
    <w:p w14:paraId="1E92341E" w14:textId="77777777" w:rsidR="00D90D53" w:rsidRPr="008A6025" w:rsidRDefault="00D90D53" w:rsidP="00D90D53">
      <w:pPr>
        <w:spacing w:after="0" w:line="240" w:lineRule="auto"/>
        <w:ind w:hanging="450"/>
        <w:rPr>
          <w:rFonts w:ascii="&amp;quot" w:eastAsia="Times New Roman" w:hAnsi="&amp;quot"/>
          <w:color w:val="2D3B45"/>
          <w:szCs w:val="24"/>
        </w:rPr>
      </w:pPr>
      <w:r w:rsidRPr="008A6025">
        <w:rPr>
          <w:rFonts w:ascii="&amp;quot" w:eastAsia="Times New Roman" w:hAnsi="&amp;quot"/>
          <w:color w:val="2D3B45"/>
          <w:szCs w:val="24"/>
        </w:rPr>
        <w:t>Human Metrics. (n.d.). Jung Typology Test [Web page]. Retrieved from </w:t>
      </w:r>
      <w:hyperlink r:id="rId7" w:tgtFrame="_blank" w:history="1">
        <w:r w:rsidRPr="008A6025">
          <w:rPr>
            <w:rFonts w:ascii="&amp;quot" w:eastAsia="Times New Roman" w:hAnsi="&amp;quot"/>
            <w:color w:val="0000FF"/>
            <w:szCs w:val="24"/>
            <w:u w:val="single"/>
          </w:rPr>
          <w:t xml:space="preserve">http://www.humanmetrics.com/cgi-win/jtypes2.asp </w:t>
        </w:r>
        <w:r w:rsidRPr="008A6025">
          <w:rPr>
            <w:rFonts w:ascii="&amp;quot" w:eastAsia="Times New Roman" w:hAnsi="&amp;quot"/>
            <w:color w:val="0000FF"/>
            <w:szCs w:val="24"/>
            <w:bdr w:val="none" w:sz="0" w:space="0" w:color="auto" w:frame="1"/>
          </w:rPr>
          <w:t> (Links to an external site.)</w:t>
        </w:r>
      </w:hyperlink>
    </w:p>
    <w:p w14:paraId="69E63817" w14:textId="77777777" w:rsidR="00D90D53" w:rsidRPr="008A6025" w:rsidRDefault="00D90D53" w:rsidP="00D90D53">
      <w:pPr>
        <w:spacing w:after="0" w:line="240" w:lineRule="auto"/>
        <w:ind w:hanging="450"/>
        <w:rPr>
          <w:rFonts w:ascii="&amp;quot" w:eastAsia="Times New Roman" w:hAnsi="&amp;quot"/>
          <w:color w:val="2D3B45"/>
          <w:szCs w:val="24"/>
        </w:rPr>
      </w:pPr>
      <w:r w:rsidRPr="008A6025">
        <w:rPr>
          <w:rFonts w:ascii="&amp;quot" w:eastAsia="Times New Roman" w:hAnsi="&amp;quot"/>
          <w:color w:val="2D3B45"/>
          <w:szCs w:val="24"/>
        </w:rPr>
        <w:t>Keirsey.com. (n.d.). Welcome to the Keirsey Temperament Sorter (KTS-II) [Web page]. Retrieved from </w:t>
      </w:r>
      <w:hyperlink r:id="rId8" w:tgtFrame="_blank" w:history="1">
        <w:r w:rsidRPr="008A6025">
          <w:rPr>
            <w:rFonts w:ascii="&amp;quot" w:eastAsia="Times New Roman" w:hAnsi="&amp;quot"/>
            <w:color w:val="0000FF"/>
            <w:szCs w:val="24"/>
            <w:u w:val="single"/>
          </w:rPr>
          <w:t>http://www.keirsey.com/sorter/register.aspx </w:t>
        </w:r>
        <w:r w:rsidRPr="008A6025">
          <w:rPr>
            <w:rFonts w:ascii="&amp;quot" w:eastAsia="Times New Roman" w:hAnsi="&amp;quot"/>
            <w:color w:val="0000FF"/>
            <w:szCs w:val="24"/>
            <w:bdr w:val="none" w:sz="0" w:space="0" w:color="auto" w:frame="1"/>
          </w:rPr>
          <w:t> (Links to an external site.)</w:t>
        </w:r>
      </w:hyperlink>
    </w:p>
    <w:p w14:paraId="4002B85A" w14:textId="77777777" w:rsidR="00D90D53" w:rsidRPr="008A6025" w:rsidRDefault="00D90D53" w:rsidP="00D90D53">
      <w:pPr>
        <w:spacing w:before="180" w:after="180" w:line="240" w:lineRule="auto"/>
        <w:ind w:hanging="450"/>
        <w:rPr>
          <w:rFonts w:ascii="&amp;quot" w:eastAsia="Times New Roman" w:hAnsi="&amp;quot"/>
          <w:color w:val="2D3B45"/>
          <w:szCs w:val="24"/>
        </w:rPr>
      </w:pPr>
      <w:r w:rsidRPr="008A6025">
        <w:rPr>
          <w:rFonts w:ascii="&amp;quot" w:eastAsia="Times New Roman" w:hAnsi="&amp;quot"/>
          <w:color w:val="2D3B45"/>
          <w:szCs w:val="24"/>
        </w:rPr>
        <w:t>McConnell, K. (2014, November 21). Leveraging your personality in the workplace: Understanding your Myers Briggs core type [Video file]. Retrieved from https://www.youtube.com/watch?v=--I5UZ0LvjY</w:t>
      </w:r>
    </w:p>
    <w:p w14:paraId="4367210C" w14:textId="77777777" w:rsidR="00D90D53" w:rsidRPr="008A6025" w:rsidRDefault="00D90D53" w:rsidP="00D90D53">
      <w:pPr>
        <w:spacing w:before="180" w:after="180" w:line="240" w:lineRule="auto"/>
        <w:rPr>
          <w:rFonts w:eastAsia="Times New Roman"/>
          <w:color w:val="2D3B45"/>
          <w:szCs w:val="24"/>
        </w:rPr>
      </w:pPr>
    </w:p>
    <w:p w14:paraId="666BA6B8" w14:textId="77777777" w:rsidR="00D90D53" w:rsidRPr="00042D24" w:rsidRDefault="00D90D53" w:rsidP="00D90D53">
      <w:pPr>
        <w:spacing w:before="180" w:after="180" w:line="240" w:lineRule="auto"/>
        <w:rPr>
          <w:rFonts w:ascii="&amp;quot" w:eastAsia="Times New Roman" w:hAnsi="&amp;quot"/>
          <w:color w:val="2D3B45"/>
          <w:szCs w:val="24"/>
        </w:rPr>
      </w:pPr>
    </w:p>
    <w:p w14:paraId="757F2781" w14:textId="77777777" w:rsidR="00D90D53" w:rsidRPr="00CA709A" w:rsidRDefault="00D90D53" w:rsidP="00CA709A">
      <w:pPr>
        <w:spacing w:before="180" w:after="180" w:line="240" w:lineRule="auto"/>
        <w:rPr>
          <w:rFonts w:ascii="&amp;quot" w:eastAsia="Times New Roman" w:hAnsi="&amp;quot"/>
          <w:color w:val="2D3B45"/>
          <w:szCs w:val="24"/>
        </w:rPr>
      </w:pPr>
    </w:p>
    <w:p w14:paraId="19F4BB6F" w14:textId="77777777" w:rsidR="00FA5AFD" w:rsidRDefault="00FA5AFD"/>
    <w:sectPr w:rsidR="00FA5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7055"/>
    <w:multiLevelType w:val="multilevel"/>
    <w:tmpl w:val="9E76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35A52"/>
    <w:multiLevelType w:val="multilevel"/>
    <w:tmpl w:val="AE20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9A"/>
    <w:rsid w:val="00A60CE1"/>
    <w:rsid w:val="00BA6EEF"/>
    <w:rsid w:val="00CA709A"/>
    <w:rsid w:val="00D90D53"/>
    <w:rsid w:val="00FA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9547"/>
  <w15:chartTrackingRefBased/>
  <w15:docId w15:val="{D659AFE9-03F4-42E1-A965-EBC3136F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39712">
      <w:bodyDiv w:val="1"/>
      <w:marLeft w:val="0"/>
      <w:marRight w:val="0"/>
      <w:marTop w:val="0"/>
      <w:marBottom w:val="0"/>
      <w:divBdr>
        <w:top w:val="none" w:sz="0" w:space="0" w:color="auto"/>
        <w:left w:val="none" w:sz="0" w:space="0" w:color="auto"/>
        <w:bottom w:val="none" w:sz="0" w:space="0" w:color="auto"/>
        <w:right w:val="none" w:sz="0" w:space="0" w:color="auto"/>
      </w:divBdr>
      <w:divsChild>
        <w:div w:id="771629114">
          <w:marLeft w:val="0"/>
          <w:marRight w:val="0"/>
          <w:marTop w:val="0"/>
          <w:marBottom w:val="360"/>
          <w:divBdr>
            <w:top w:val="none" w:sz="0" w:space="0" w:color="auto"/>
            <w:left w:val="none" w:sz="0" w:space="0" w:color="auto"/>
            <w:bottom w:val="none" w:sz="0" w:space="0" w:color="auto"/>
            <w:right w:val="none" w:sz="0" w:space="0" w:color="auto"/>
          </w:divBdr>
          <w:divsChild>
            <w:div w:id="1016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irsey.com/sorter/register.aspx" TargetMode="External"/><Relationship Id="rId3" Type="http://schemas.openxmlformats.org/officeDocument/2006/relationships/settings" Target="settings.xml"/><Relationship Id="rId7" Type="http://schemas.openxmlformats.org/officeDocument/2006/relationships/hyperlink" Target="http://www.humanmetrics.com/cgi-win/jtypes2.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hford.instructure.com/courses/47245/modules/items/239480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favour aina</dc:creator>
  <cp:keywords/>
  <dc:description/>
  <cp:lastModifiedBy>augky</cp:lastModifiedBy>
  <cp:revision>2</cp:revision>
  <dcterms:created xsi:type="dcterms:W3CDTF">2020-09-18T13:27:00Z</dcterms:created>
  <dcterms:modified xsi:type="dcterms:W3CDTF">2020-09-18T13:27:00Z</dcterms:modified>
</cp:coreProperties>
</file>