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0FC55" w14:textId="77777777" w:rsidR="00D322E5" w:rsidRPr="003447F2" w:rsidRDefault="00D322E5" w:rsidP="00D322E5">
      <w:pPr>
        <w:spacing w:line="480" w:lineRule="auto"/>
        <w:rPr>
          <w:rFonts w:ascii="Times New Roman" w:hAnsi="Times New Roman"/>
          <w:sz w:val="24"/>
          <w:szCs w:val="24"/>
        </w:rPr>
      </w:pPr>
    </w:p>
    <w:p w14:paraId="430CF65C" w14:textId="77777777" w:rsidR="003447F2" w:rsidRDefault="003447F2" w:rsidP="0050209D">
      <w:pPr>
        <w:spacing w:line="480" w:lineRule="auto"/>
        <w:jc w:val="center"/>
        <w:rPr>
          <w:rFonts w:ascii="Times New Roman" w:hAnsi="Times New Roman"/>
          <w:sz w:val="24"/>
          <w:szCs w:val="24"/>
        </w:rPr>
      </w:pPr>
    </w:p>
    <w:p w14:paraId="63540B13" w14:textId="77777777" w:rsidR="00573495" w:rsidRDefault="00573495" w:rsidP="0050209D">
      <w:pPr>
        <w:spacing w:line="480" w:lineRule="auto"/>
        <w:jc w:val="center"/>
        <w:rPr>
          <w:rFonts w:ascii="Times New Roman" w:hAnsi="Times New Roman"/>
          <w:sz w:val="24"/>
          <w:szCs w:val="24"/>
        </w:rPr>
      </w:pPr>
    </w:p>
    <w:p w14:paraId="2A39C812" w14:textId="77777777" w:rsidR="007F0120" w:rsidRDefault="00D95009" w:rsidP="00D95009">
      <w:pPr>
        <w:spacing w:line="480" w:lineRule="auto"/>
        <w:jc w:val="center"/>
        <w:rPr>
          <w:rFonts w:ascii="Times New Roman" w:hAnsi="Times New Roman"/>
          <w:sz w:val="24"/>
          <w:szCs w:val="24"/>
        </w:rPr>
      </w:pPr>
      <w:r>
        <w:rPr>
          <w:rFonts w:ascii="Times New Roman" w:hAnsi="Times New Roman"/>
          <w:sz w:val="24"/>
          <w:szCs w:val="24"/>
        </w:rPr>
        <w:t>Outline and Bibliography</w:t>
      </w:r>
    </w:p>
    <w:p w14:paraId="05BD3129" w14:textId="77777777" w:rsidR="003447F2" w:rsidRPr="003447F2" w:rsidRDefault="003447F2" w:rsidP="0050209D">
      <w:pPr>
        <w:spacing w:line="480" w:lineRule="auto"/>
        <w:jc w:val="center"/>
        <w:rPr>
          <w:rFonts w:ascii="Times New Roman" w:hAnsi="Times New Roman"/>
          <w:sz w:val="24"/>
          <w:szCs w:val="24"/>
        </w:rPr>
      </w:pPr>
    </w:p>
    <w:p w14:paraId="4613A479" w14:textId="273FDC66" w:rsidR="00950BB3" w:rsidRPr="003447F2" w:rsidRDefault="00055957" w:rsidP="0050209D">
      <w:pPr>
        <w:spacing w:line="480" w:lineRule="auto"/>
        <w:jc w:val="center"/>
        <w:rPr>
          <w:rFonts w:ascii="Times New Roman" w:hAnsi="Times New Roman"/>
          <w:sz w:val="24"/>
          <w:szCs w:val="24"/>
        </w:rPr>
      </w:pPr>
      <w:r>
        <w:rPr>
          <w:rFonts w:ascii="Times New Roman" w:hAnsi="Times New Roman"/>
          <w:sz w:val="24"/>
          <w:szCs w:val="24"/>
        </w:rPr>
        <w:t>Kevin L Moore</w:t>
      </w:r>
    </w:p>
    <w:p w14:paraId="7A9980BB" w14:textId="77777777" w:rsidR="0050209D" w:rsidRPr="003447F2" w:rsidRDefault="0050209D" w:rsidP="0050209D">
      <w:pPr>
        <w:spacing w:line="480" w:lineRule="auto"/>
        <w:jc w:val="center"/>
        <w:rPr>
          <w:rFonts w:ascii="Times New Roman" w:hAnsi="Times New Roman"/>
          <w:sz w:val="24"/>
          <w:szCs w:val="24"/>
        </w:rPr>
      </w:pPr>
    </w:p>
    <w:p w14:paraId="6DEC90C6" w14:textId="77777777" w:rsidR="0050209D" w:rsidRPr="003447F2" w:rsidRDefault="0050209D" w:rsidP="0050209D">
      <w:pPr>
        <w:spacing w:line="480" w:lineRule="auto"/>
        <w:jc w:val="center"/>
        <w:rPr>
          <w:rFonts w:ascii="Times New Roman" w:hAnsi="Times New Roman"/>
          <w:sz w:val="24"/>
          <w:szCs w:val="24"/>
        </w:rPr>
      </w:pPr>
    </w:p>
    <w:p w14:paraId="277AEC19" w14:textId="77777777" w:rsidR="0050209D" w:rsidRPr="003447F2" w:rsidRDefault="0050209D" w:rsidP="0050209D">
      <w:pPr>
        <w:spacing w:line="480" w:lineRule="auto"/>
        <w:jc w:val="center"/>
        <w:rPr>
          <w:rFonts w:ascii="Times New Roman" w:hAnsi="Times New Roman"/>
          <w:sz w:val="24"/>
          <w:szCs w:val="24"/>
        </w:rPr>
      </w:pPr>
    </w:p>
    <w:p w14:paraId="31C051C6" w14:textId="48AD0345" w:rsidR="00217A0C" w:rsidRPr="003447F2" w:rsidRDefault="00055957" w:rsidP="0050209D">
      <w:pPr>
        <w:spacing w:line="480" w:lineRule="auto"/>
        <w:jc w:val="center"/>
        <w:rPr>
          <w:rFonts w:ascii="Times New Roman" w:hAnsi="Times New Roman"/>
          <w:sz w:val="24"/>
          <w:szCs w:val="24"/>
        </w:rPr>
      </w:pPr>
      <w:r>
        <w:rPr>
          <w:rFonts w:ascii="Times New Roman" w:hAnsi="Times New Roman"/>
          <w:sz w:val="24"/>
          <w:szCs w:val="24"/>
        </w:rPr>
        <w:t>Grand Canyon University</w:t>
      </w:r>
    </w:p>
    <w:p w14:paraId="3A0DF8D7" w14:textId="77777777" w:rsidR="0050209D" w:rsidRPr="003447F2" w:rsidRDefault="0050209D" w:rsidP="0050209D">
      <w:pPr>
        <w:spacing w:line="480" w:lineRule="auto"/>
        <w:jc w:val="center"/>
        <w:rPr>
          <w:rFonts w:ascii="Times New Roman" w:hAnsi="Times New Roman"/>
          <w:sz w:val="24"/>
          <w:szCs w:val="24"/>
        </w:rPr>
      </w:pPr>
    </w:p>
    <w:p w14:paraId="451016C3" w14:textId="77777777" w:rsidR="0050209D" w:rsidRPr="003447F2" w:rsidRDefault="0050209D" w:rsidP="0050209D">
      <w:pPr>
        <w:spacing w:line="480" w:lineRule="auto"/>
        <w:jc w:val="center"/>
        <w:rPr>
          <w:rFonts w:ascii="Times New Roman" w:hAnsi="Times New Roman"/>
          <w:sz w:val="24"/>
          <w:szCs w:val="24"/>
        </w:rPr>
      </w:pPr>
    </w:p>
    <w:p w14:paraId="15461BB2" w14:textId="77777777" w:rsidR="0050209D" w:rsidRPr="003447F2" w:rsidRDefault="0050209D" w:rsidP="0050209D">
      <w:pPr>
        <w:spacing w:line="480" w:lineRule="auto"/>
        <w:jc w:val="center"/>
        <w:rPr>
          <w:rFonts w:ascii="Times New Roman" w:hAnsi="Times New Roman"/>
          <w:sz w:val="24"/>
          <w:szCs w:val="24"/>
        </w:rPr>
      </w:pPr>
    </w:p>
    <w:p w14:paraId="3DA141DF" w14:textId="77777777" w:rsidR="0050209D" w:rsidRPr="003447F2" w:rsidRDefault="0050209D" w:rsidP="0050209D">
      <w:pPr>
        <w:spacing w:line="480" w:lineRule="auto"/>
        <w:jc w:val="center"/>
        <w:rPr>
          <w:rFonts w:ascii="Times New Roman" w:hAnsi="Times New Roman"/>
          <w:sz w:val="24"/>
          <w:szCs w:val="24"/>
        </w:rPr>
      </w:pPr>
    </w:p>
    <w:p w14:paraId="6E68E96A" w14:textId="77777777" w:rsidR="0050209D" w:rsidRPr="003447F2" w:rsidRDefault="0050209D" w:rsidP="0050209D">
      <w:pPr>
        <w:spacing w:line="480" w:lineRule="auto"/>
        <w:jc w:val="center"/>
        <w:rPr>
          <w:rFonts w:ascii="Times New Roman" w:hAnsi="Times New Roman"/>
          <w:sz w:val="24"/>
          <w:szCs w:val="24"/>
        </w:rPr>
      </w:pPr>
    </w:p>
    <w:p w14:paraId="49CF8CCE" w14:textId="77777777" w:rsidR="0050209D" w:rsidRPr="003447F2" w:rsidRDefault="0050209D" w:rsidP="0050209D">
      <w:pPr>
        <w:spacing w:line="480" w:lineRule="auto"/>
        <w:jc w:val="center"/>
        <w:rPr>
          <w:rFonts w:ascii="Times New Roman" w:hAnsi="Times New Roman"/>
          <w:sz w:val="24"/>
          <w:szCs w:val="24"/>
        </w:rPr>
      </w:pPr>
    </w:p>
    <w:p w14:paraId="3A599A12" w14:textId="413C55E3" w:rsidR="00814E3C" w:rsidRPr="003447F2" w:rsidRDefault="001953CF" w:rsidP="000B3373">
      <w:pPr>
        <w:spacing w:line="480" w:lineRule="auto"/>
        <w:jc w:val="center"/>
        <w:rPr>
          <w:rFonts w:ascii="Times New Roman" w:hAnsi="Times New Roman"/>
          <w:b/>
          <w:sz w:val="24"/>
          <w:szCs w:val="24"/>
        </w:rPr>
      </w:pPr>
      <w:r>
        <w:rPr>
          <w:rFonts w:ascii="Times New Roman" w:hAnsi="Times New Roman"/>
          <w:sz w:val="24"/>
          <w:szCs w:val="24"/>
        </w:rPr>
        <w:t>30 April 2020</w:t>
      </w:r>
    </w:p>
    <w:p w14:paraId="1A787936" w14:textId="77777777" w:rsidR="003E1197" w:rsidRPr="008113E9" w:rsidRDefault="00D95009" w:rsidP="008113E9">
      <w:pPr>
        <w:pStyle w:val="NoSpacing"/>
        <w:spacing w:line="360" w:lineRule="auto"/>
        <w:rPr>
          <w:rFonts w:ascii="Times New Roman" w:hAnsi="Times New Roman"/>
          <w:b/>
          <w:sz w:val="24"/>
          <w:szCs w:val="24"/>
        </w:rPr>
      </w:pPr>
      <w:r w:rsidRPr="008113E9">
        <w:rPr>
          <w:rFonts w:ascii="Times New Roman" w:hAnsi="Times New Roman"/>
          <w:b/>
          <w:sz w:val="24"/>
          <w:szCs w:val="24"/>
        </w:rPr>
        <w:lastRenderedPageBreak/>
        <w:t>Outline</w:t>
      </w:r>
    </w:p>
    <w:p w14:paraId="1ACEC9D6" w14:textId="77777777" w:rsidR="00D95009" w:rsidRPr="008113E9" w:rsidRDefault="00D95009" w:rsidP="008113E9">
      <w:pPr>
        <w:pStyle w:val="NoSpacing"/>
        <w:spacing w:line="360" w:lineRule="auto"/>
        <w:ind w:firstLine="720"/>
        <w:rPr>
          <w:rFonts w:ascii="Times New Roman" w:hAnsi="Times New Roman"/>
          <w:sz w:val="24"/>
          <w:szCs w:val="24"/>
        </w:rPr>
      </w:pPr>
      <w:r w:rsidRPr="008113E9">
        <w:rPr>
          <w:rFonts w:ascii="Times New Roman" w:hAnsi="Times New Roman"/>
          <w:sz w:val="24"/>
          <w:szCs w:val="24"/>
        </w:rPr>
        <w:t>A criminal trial has procedural steps that parties to the case and judicial officers must follow as outlined in the due process of the law. These steps are procedures guided by court rules as well as state and federal laws in criminal matters. In this assignment, the essay describes the procedural steps followed in a criminal trial.</w:t>
      </w:r>
    </w:p>
    <w:p w14:paraId="0A21D995" w14:textId="77777777" w:rsidR="00D95009" w:rsidRPr="008113E9" w:rsidRDefault="00D95009" w:rsidP="008113E9">
      <w:pPr>
        <w:pStyle w:val="NoSpacing"/>
        <w:spacing w:line="360" w:lineRule="auto"/>
        <w:rPr>
          <w:rFonts w:ascii="Times New Roman" w:hAnsi="Times New Roman"/>
          <w:b/>
          <w:sz w:val="24"/>
          <w:szCs w:val="24"/>
        </w:rPr>
      </w:pPr>
      <w:r w:rsidRPr="008113E9">
        <w:rPr>
          <w:rFonts w:ascii="Times New Roman" w:hAnsi="Times New Roman"/>
          <w:b/>
          <w:sz w:val="24"/>
          <w:szCs w:val="24"/>
        </w:rPr>
        <w:t>Step 1: Standing to appear</w:t>
      </w:r>
    </w:p>
    <w:p w14:paraId="4FA4DD81" w14:textId="274A6B03" w:rsidR="003C6779" w:rsidRPr="008113E9" w:rsidRDefault="00D95009" w:rsidP="008113E9">
      <w:pPr>
        <w:pStyle w:val="NoSpacing"/>
        <w:spacing w:line="360" w:lineRule="auto"/>
        <w:rPr>
          <w:rFonts w:ascii="Times New Roman" w:hAnsi="Times New Roman"/>
          <w:sz w:val="24"/>
          <w:szCs w:val="24"/>
        </w:rPr>
      </w:pPr>
      <w:r w:rsidRPr="008113E9">
        <w:rPr>
          <w:rFonts w:ascii="Times New Roman" w:hAnsi="Times New Roman"/>
          <w:sz w:val="24"/>
          <w:szCs w:val="24"/>
        </w:rPr>
        <w:t>Standing is a legal term that ascertains if a party brin</w:t>
      </w:r>
      <w:r w:rsidR="00C479A1">
        <w:rPr>
          <w:rFonts w:ascii="Times New Roman" w:hAnsi="Times New Roman"/>
          <w:sz w:val="24"/>
          <w:szCs w:val="24"/>
        </w:rPr>
        <w:t>g</w:t>
      </w:r>
      <w:r w:rsidRPr="008113E9">
        <w:rPr>
          <w:rFonts w:ascii="Times New Roman" w:hAnsi="Times New Roman"/>
          <w:sz w:val="24"/>
          <w:szCs w:val="24"/>
        </w:rPr>
        <w:t>ing a lawsuit has the right to do so.</w:t>
      </w:r>
    </w:p>
    <w:p w14:paraId="02D2766F" w14:textId="77777777" w:rsidR="003C6779" w:rsidRPr="008113E9" w:rsidRDefault="003C6779" w:rsidP="008113E9">
      <w:pPr>
        <w:pStyle w:val="NoSpacing"/>
        <w:numPr>
          <w:ilvl w:val="0"/>
          <w:numId w:val="1"/>
        </w:numPr>
        <w:spacing w:line="360" w:lineRule="auto"/>
        <w:rPr>
          <w:rFonts w:ascii="Times New Roman" w:hAnsi="Times New Roman"/>
          <w:sz w:val="24"/>
          <w:szCs w:val="24"/>
        </w:rPr>
      </w:pPr>
      <w:r w:rsidRPr="008113E9">
        <w:rPr>
          <w:rFonts w:ascii="Times New Roman" w:hAnsi="Times New Roman"/>
          <w:sz w:val="24"/>
          <w:szCs w:val="24"/>
        </w:rPr>
        <w:t xml:space="preserve">In state courts, the capacity for a party to sue is dependent on statutes  </w:t>
      </w:r>
    </w:p>
    <w:p w14:paraId="5F162842" w14:textId="77777777" w:rsidR="003C6779" w:rsidRPr="008113E9" w:rsidRDefault="003C6779" w:rsidP="008113E9">
      <w:pPr>
        <w:pStyle w:val="NoSpacing"/>
        <w:numPr>
          <w:ilvl w:val="0"/>
          <w:numId w:val="1"/>
        </w:numPr>
        <w:spacing w:line="360" w:lineRule="auto"/>
        <w:rPr>
          <w:rFonts w:ascii="Times New Roman" w:hAnsi="Times New Roman"/>
          <w:sz w:val="24"/>
          <w:szCs w:val="24"/>
        </w:rPr>
      </w:pPr>
      <w:r w:rsidRPr="008113E9">
        <w:rPr>
          <w:rFonts w:ascii="Times New Roman" w:hAnsi="Times New Roman"/>
          <w:sz w:val="24"/>
          <w:szCs w:val="24"/>
        </w:rPr>
        <w:t xml:space="preserve">In most states, plaintiffs or complainant should sustain or will sustain direct harm or injury and this injury is can be addressed </w:t>
      </w:r>
    </w:p>
    <w:p w14:paraId="7013650F" w14:textId="77777777" w:rsidR="003C6779" w:rsidRPr="008113E9" w:rsidRDefault="003C6779" w:rsidP="008113E9">
      <w:pPr>
        <w:pStyle w:val="NoSpacing"/>
        <w:numPr>
          <w:ilvl w:val="0"/>
          <w:numId w:val="1"/>
        </w:numPr>
        <w:spacing w:line="360" w:lineRule="auto"/>
        <w:rPr>
          <w:rFonts w:ascii="Times New Roman" w:hAnsi="Times New Roman"/>
          <w:sz w:val="24"/>
          <w:szCs w:val="24"/>
        </w:rPr>
      </w:pPr>
      <w:r w:rsidRPr="008113E9">
        <w:rPr>
          <w:rFonts w:ascii="Times New Roman" w:hAnsi="Times New Roman"/>
          <w:sz w:val="24"/>
          <w:szCs w:val="24"/>
        </w:rPr>
        <w:t xml:space="preserve">In federal courts, the plaintiff should have suffered an injury which has a legally protected interest. </w:t>
      </w:r>
    </w:p>
    <w:p w14:paraId="3318F5AC" w14:textId="5B5618AA" w:rsidR="00D95009" w:rsidRPr="008113E9" w:rsidRDefault="003C6779" w:rsidP="008113E9">
      <w:pPr>
        <w:pStyle w:val="NoSpacing"/>
        <w:numPr>
          <w:ilvl w:val="0"/>
          <w:numId w:val="1"/>
        </w:numPr>
        <w:spacing w:line="360" w:lineRule="auto"/>
        <w:rPr>
          <w:rFonts w:ascii="Times New Roman" w:hAnsi="Times New Roman"/>
          <w:sz w:val="24"/>
          <w:szCs w:val="24"/>
        </w:rPr>
      </w:pPr>
      <w:r w:rsidRPr="008113E9">
        <w:rPr>
          <w:rFonts w:ascii="Times New Roman" w:hAnsi="Times New Roman"/>
          <w:sz w:val="24"/>
          <w:szCs w:val="24"/>
        </w:rPr>
        <w:t xml:space="preserve">The plaintiff should also demonstrate a causal link between the harm and the conduct before the court. The likelihood of a favorable decision by the court should be higher </w:t>
      </w:r>
      <w:r w:rsidR="00C479A1">
        <w:rPr>
          <w:rFonts w:ascii="Times New Roman" w:hAnsi="Times New Roman"/>
          <w:sz w:val="24"/>
          <w:szCs w:val="24"/>
        </w:rPr>
        <w:t>than</w:t>
      </w:r>
      <w:r w:rsidRPr="008113E9">
        <w:rPr>
          <w:rFonts w:ascii="Times New Roman" w:hAnsi="Times New Roman"/>
          <w:sz w:val="24"/>
          <w:szCs w:val="24"/>
        </w:rPr>
        <w:t xml:space="preserve"> opposed to speculative</w:t>
      </w:r>
    </w:p>
    <w:p w14:paraId="5F959FD3" w14:textId="10FD07B4" w:rsidR="003C6779" w:rsidRPr="008113E9" w:rsidRDefault="003C6779" w:rsidP="008113E9">
      <w:pPr>
        <w:pStyle w:val="NoSpacing"/>
        <w:spacing w:line="360" w:lineRule="auto"/>
        <w:rPr>
          <w:rFonts w:ascii="Times New Roman" w:hAnsi="Times New Roman"/>
          <w:b/>
          <w:sz w:val="24"/>
          <w:szCs w:val="24"/>
        </w:rPr>
      </w:pPr>
      <w:r w:rsidRPr="008113E9">
        <w:rPr>
          <w:rFonts w:ascii="Times New Roman" w:hAnsi="Times New Roman"/>
          <w:b/>
          <w:sz w:val="24"/>
          <w:szCs w:val="24"/>
        </w:rPr>
        <w:t>Step 2: Pretrial management procedures</w:t>
      </w:r>
    </w:p>
    <w:p w14:paraId="0A21416A" w14:textId="561D44FA" w:rsidR="003C6779" w:rsidRPr="008113E9" w:rsidRDefault="003C6779" w:rsidP="008113E9">
      <w:pPr>
        <w:pStyle w:val="NoSpacing"/>
        <w:numPr>
          <w:ilvl w:val="0"/>
          <w:numId w:val="2"/>
        </w:numPr>
        <w:spacing w:line="360" w:lineRule="auto"/>
        <w:rPr>
          <w:rFonts w:ascii="Times New Roman" w:hAnsi="Times New Roman"/>
          <w:sz w:val="24"/>
          <w:szCs w:val="24"/>
        </w:rPr>
      </w:pPr>
      <w:r w:rsidRPr="008113E9">
        <w:rPr>
          <w:rFonts w:ascii="Times New Roman" w:hAnsi="Times New Roman"/>
          <w:sz w:val="24"/>
          <w:szCs w:val="24"/>
        </w:rPr>
        <w:t>Upon confirmation of standing, courts, the prosecution and defense team arrange for a pretrial</w:t>
      </w:r>
    </w:p>
    <w:p w14:paraId="38D7383B" w14:textId="77777777" w:rsidR="003C6779" w:rsidRPr="008113E9" w:rsidRDefault="003C6779" w:rsidP="008113E9">
      <w:pPr>
        <w:pStyle w:val="NoSpacing"/>
        <w:numPr>
          <w:ilvl w:val="0"/>
          <w:numId w:val="2"/>
        </w:numPr>
        <w:spacing w:line="360" w:lineRule="auto"/>
        <w:rPr>
          <w:rFonts w:ascii="Times New Roman" w:hAnsi="Times New Roman"/>
          <w:sz w:val="24"/>
          <w:szCs w:val="24"/>
        </w:rPr>
      </w:pPr>
      <w:r w:rsidRPr="008113E9">
        <w:rPr>
          <w:rFonts w:ascii="Times New Roman" w:hAnsi="Times New Roman"/>
          <w:sz w:val="24"/>
          <w:szCs w:val="24"/>
        </w:rPr>
        <w:t xml:space="preserve">During this stage, notice </w:t>
      </w:r>
      <w:r w:rsidR="00A815D8" w:rsidRPr="008113E9">
        <w:rPr>
          <w:rFonts w:ascii="Times New Roman" w:hAnsi="Times New Roman"/>
          <w:sz w:val="24"/>
          <w:szCs w:val="24"/>
        </w:rPr>
        <w:t>to the defendant is issue for arraignment for fo</w:t>
      </w:r>
      <w:r w:rsidR="00E60B18">
        <w:rPr>
          <w:rFonts w:ascii="Times New Roman" w:hAnsi="Times New Roman"/>
          <w:sz w:val="24"/>
          <w:szCs w:val="24"/>
        </w:rPr>
        <w:t>rmal charges</w:t>
      </w:r>
    </w:p>
    <w:p w14:paraId="3394F62B" w14:textId="77777777" w:rsidR="00A815D8" w:rsidRPr="008113E9" w:rsidRDefault="00E60B18" w:rsidP="008113E9">
      <w:pPr>
        <w:pStyle w:val="NoSpacing"/>
        <w:numPr>
          <w:ilvl w:val="0"/>
          <w:numId w:val="2"/>
        </w:numPr>
        <w:spacing w:line="360" w:lineRule="auto"/>
        <w:rPr>
          <w:rFonts w:ascii="Times New Roman" w:hAnsi="Times New Roman"/>
          <w:sz w:val="24"/>
          <w:szCs w:val="24"/>
        </w:rPr>
      </w:pPr>
      <w:r>
        <w:rPr>
          <w:rFonts w:ascii="Times New Roman" w:hAnsi="Times New Roman"/>
          <w:sz w:val="24"/>
          <w:szCs w:val="24"/>
        </w:rPr>
        <w:t>The charge sheet is referred to as</w:t>
      </w:r>
      <w:r w:rsidR="00A815D8" w:rsidRPr="008113E9">
        <w:rPr>
          <w:rFonts w:ascii="Times New Roman" w:hAnsi="Times New Roman"/>
          <w:sz w:val="24"/>
          <w:szCs w:val="24"/>
        </w:rPr>
        <w:t xml:space="preserve"> an information</w:t>
      </w:r>
    </w:p>
    <w:p w14:paraId="74B49514" w14:textId="11CC324A" w:rsidR="00A815D8" w:rsidRPr="008113E9" w:rsidRDefault="00E60B18" w:rsidP="008113E9">
      <w:pPr>
        <w:pStyle w:val="NoSpacing"/>
        <w:numPr>
          <w:ilvl w:val="0"/>
          <w:numId w:val="2"/>
        </w:numPr>
        <w:spacing w:line="360" w:lineRule="auto"/>
        <w:rPr>
          <w:rFonts w:ascii="Times New Roman" w:hAnsi="Times New Roman"/>
          <w:sz w:val="24"/>
          <w:szCs w:val="24"/>
        </w:rPr>
      </w:pPr>
      <w:r>
        <w:rPr>
          <w:rFonts w:ascii="Times New Roman" w:hAnsi="Times New Roman"/>
          <w:sz w:val="24"/>
          <w:szCs w:val="24"/>
        </w:rPr>
        <w:t>A defendant is cou</w:t>
      </w:r>
      <w:r w:rsidR="00C479A1">
        <w:rPr>
          <w:rFonts w:ascii="Times New Roman" w:hAnsi="Times New Roman"/>
          <w:sz w:val="24"/>
          <w:szCs w:val="24"/>
        </w:rPr>
        <w:t>nseled</w:t>
      </w:r>
      <w:r w:rsidR="00A815D8" w:rsidRPr="008113E9">
        <w:rPr>
          <w:rFonts w:ascii="Times New Roman" w:hAnsi="Times New Roman"/>
          <w:sz w:val="24"/>
          <w:szCs w:val="24"/>
        </w:rPr>
        <w:t xml:space="preserve"> about their constitutional rights </w:t>
      </w:r>
    </w:p>
    <w:p w14:paraId="4EC808B7" w14:textId="77777777" w:rsidR="00A815D8" w:rsidRPr="008113E9" w:rsidRDefault="00A815D8" w:rsidP="008113E9">
      <w:pPr>
        <w:pStyle w:val="NoSpacing"/>
        <w:numPr>
          <w:ilvl w:val="0"/>
          <w:numId w:val="2"/>
        </w:numPr>
        <w:spacing w:line="360" w:lineRule="auto"/>
        <w:rPr>
          <w:rFonts w:ascii="Times New Roman" w:hAnsi="Times New Roman"/>
          <w:sz w:val="24"/>
          <w:szCs w:val="24"/>
        </w:rPr>
      </w:pPr>
      <w:r w:rsidRPr="008113E9">
        <w:rPr>
          <w:rFonts w:ascii="Times New Roman" w:hAnsi="Times New Roman"/>
          <w:sz w:val="24"/>
          <w:szCs w:val="24"/>
        </w:rPr>
        <w:t>He or she may enter a plea to the charge</w:t>
      </w:r>
      <w:r w:rsidR="00E60B18">
        <w:rPr>
          <w:rFonts w:ascii="Times New Roman" w:hAnsi="Times New Roman"/>
          <w:sz w:val="24"/>
          <w:szCs w:val="24"/>
        </w:rPr>
        <w:t>s</w:t>
      </w:r>
    </w:p>
    <w:p w14:paraId="6B033669" w14:textId="61B1E8BE" w:rsidR="00A815D8" w:rsidRPr="008113E9" w:rsidRDefault="00A815D8" w:rsidP="008113E9">
      <w:pPr>
        <w:pStyle w:val="NoSpacing"/>
        <w:numPr>
          <w:ilvl w:val="0"/>
          <w:numId w:val="2"/>
        </w:numPr>
        <w:spacing w:line="360" w:lineRule="auto"/>
        <w:rPr>
          <w:rFonts w:ascii="Times New Roman" w:hAnsi="Times New Roman"/>
          <w:sz w:val="24"/>
          <w:szCs w:val="24"/>
        </w:rPr>
      </w:pPr>
      <w:r w:rsidRPr="008113E9">
        <w:rPr>
          <w:rFonts w:ascii="Times New Roman" w:hAnsi="Times New Roman"/>
          <w:sz w:val="24"/>
          <w:szCs w:val="24"/>
        </w:rPr>
        <w:t>Parties hold a pretrial conference when prosecution team and defense attorney meet to ascertain if the case will go for trial or resolved through a plea</w:t>
      </w:r>
    </w:p>
    <w:p w14:paraId="754B437E" w14:textId="013AB325" w:rsidR="00A815D8" w:rsidRPr="008113E9" w:rsidRDefault="00A815D8" w:rsidP="008113E9">
      <w:pPr>
        <w:pStyle w:val="NoSpacing"/>
        <w:numPr>
          <w:ilvl w:val="0"/>
          <w:numId w:val="2"/>
        </w:numPr>
        <w:spacing w:line="360" w:lineRule="auto"/>
        <w:rPr>
          <w:rFonts w:ascii="Times New Roman" w:hAnsi="Times New Roman"/>
          <w:sz w:val="24"/>
          <w:szCs w:val="24"/>
        </w:rPr>
      </w:pPr>
      <w:r w:rsidRPr="008113E9">
        <w:rPr>
          <w:rFonts w:ascii="Times New Roman" w:hAnsi="Times New Roman"/>
          <w:sz w:val="24"/>
          <w:szCs w:val="24"/>
        </w:rPr>
        <w:t>Pretrial proceedings may also include resolving different issues like admissibility of evidence at trial</w:t>
      </w:r>
    </w:p>
    <w:p w14:paraId="63692199" w14:textId="77777777" w:rsidR="00A815D8" w:rsidRPr="008113E9" w:rsidRDefault="00A815D8" w:rsidP="008113E9">
      <w:pPr>
        <w:pStyle w:val="NoSpacing"/>
        <w:numPr>
          <w:ilvl w:val="0"/>
          <w:numId w:val="2"/>
        </w:numPr>
        <w:spacing w:line="360" w:lineRule="auto"/>
        <w:rPr>
          <w:rFonts w:ascii="Times New Roman" w:hAnsi="Times New Roman"/>
          <w:sz w:val="24"/>
          <w:szCs w:val="24"/>
        </w:rPr>
      </w:pPr>
      <w:r w:rsidRPr="008113E9">
        <w:rPr>
          <w:rFonts w:ascii="Times New Roman" w:hAnsi="Times New Roman"/>
          <w:sz w:val="24"/>
          <w:szCs w:val="24"/>
        </w:rPr>
        <w:t>The dismissal of the case is also discussed as well as other preliminary matters</w:t>
      </w:r>
    </w:p>
    <w:p w14:paraId="533AC8EA" w14:textId="77777777" w:rsidR="00A815D8" w:rsidRPr="008113E9" w:rsidRDefault="00A815D8" w:rsidP="008113E9">
      <w:pPr>
        <w:pStyle w:val="NoSpacing"/>
        <w:spacing w:line="360" w:lineRule="auto"/>
        <w:rPr>
          <w:rFonts w:ascii="Times New Roman" w:hAnsi="Times New Roman"/>
          <w:b/>
          <w:sz w:val="24"/>
          <w:szCs w:val="24"/>
        </w:rPr>
      </w:pPr>
      <w:r w:rsidRPr="008113E9">
        <w:rPr>
          <w:rFonts w:ascii="Times New Roman" w:hAnsi="Times New Roman"/>
          <w:b/>
          <w:sz w:val="24"/>
          <w:szCs w:val="24"/>
        </w:rPr>
        <w:t xml:space="preserve">Step 3: Trial </w:t>
      </w:r>
    </w:p>
    <w:p w14:paraId="113AAD26" w14:textId="7312766E" w:rsidR="00A815D8" w:rsidRPr="008113E9" w:rsidRDefault="00E60B18" w:rsidP="008113E9">
      <w:pPr>
        <w:pStyle w:val="NoSpacing"/>
        <w:spacing w:line="360" w:lineRule="auto"/>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entire trial comprises</w:t>
      </w:r>
      <w:r w:rsidR="00C479A1">
        <w:rPr>
          <w:rFonts w:ascii="Times New Roman" w:hAnsi="Times New Roman"/>
          <w:sz w:val="24"/>
          <w:szCs w:val="24"/>
        </w:rPr>
        <w:t xml:space="preserve"> </w:t>
      </w:r>
      <w:r>
        <w:rPr>
          <w:rFonts w:ascii="Times New Roman" w:hAnsi="Times New Roman"/>
          <w:sz w:val="24"/>
          <w:szCs w:val="24"/>
        </w:rPr>
        <w:t>six main parts</w:t>
      </w:r>
      <w:r w:rsidR="00A815D8" w:rsidRPr="008113E9">
        <w:rPr>
          <w:rFonts w:ascii="Times New Roman" w:hAnsi="Times New Roman"/>
          <w:sz w:val="24"/>
          <w:szCs w:val="24"/>
        </w:rPr>
        <w:t>;</w:t>
      </w:r>
    </w:p>
    <w:p w14:paraId="1311531D" w14:textId="77777777" w:rsidR="002C4EB8" w:rsidRPr="008113E9" w:rsidRDefault="00A815D8" w:rsidP="008113E9">
      <w:pPr>
        <w:pStyle w:val="NoSpacing"/>
        <w:spacing w:line="360" w:lineRule="auto"/>
        <w:rPr>
          <w:rFonts w:ascii="Times New Roman" w:hAnsi="Times New Roman"/>
          <w:b/>
          <w:sz w:val="24"/>
          <w:szCs w:val="24"/>
        </w:rPr>
      </w:pPr>
      <w:r w:rsidRPr="008113E9">
        <w:rPr>
          <w:rFonts w:ascii="Times New Roman" w:hAnsi="Times New Roman"/>
          <w:b/>
          <w:sz w:val="24"/>
          <w:szCs w:val="24"/>
        </w:rPr>
        <w:t>Jury selection</w:t>
      </w:r>
    </w:p>
    <w:p w14:paraId="1AAE3DE1" w14:textId="77777777" w:rsidR="00A815D8" w:rsidRPr="008113E9" w:rsidRDefault="002C4EB8" w:rsidP="008113E9">
      <w:pPr>
        <w:pStyle w:val="NoSpacing"/>
        <w:spacing w:line="360" w:lineRule="auto"/>
        <w:rPr>
          <w:rFonts w:ascii="Times New Roman" w:hAnsi="Times New Roman"/>
          <w:sz w:val="24"/>
          <w:szCs w:val="24"/>
        </w:rPr>
      </w:pPr>
      <w:r w:rsidRPr="008113E9">
        <w:rPr>
          <w:rFonts w:ascii="Times New Roman" w:hAnsi="Times New Roman"/>
          <w:sz w:val="24"/>
          <w:szCs w:val="24"/>
        </w:rPr>
        <w:t>Trial can be by a judge or jury</w:t>
      </w:r>
      <w:r w:rsidR="00A815D8" w:rsidRPr="008113E9">
        <w:rPr>
          <w:rFonts w:ascii="Times New Roman" w:hAnsi="Times New Roman"/>
          <w:sz w:val="24"/>
          <w:szCs w:val="24"/>
        </w:rPr>
        <w:t xml:space="preserve"> </w:t>
      </w:r>
    </w:p>
    <w:p w14:paraId="29889903" w14:textId="77777777" w:rsidR="00A815D8" w:rsidRPr="008113E9" w:rsidRDefault="00A815D8" w:rsidP="008113E9">
      <w:pPr>
        <w:pStyle w:val="NoSpacing"/>
        <w:numPr>
          <w:ilvl w:val="0"/>
          <w:numId w:val="3"/>
        </w:numPr>
        <w:spacing w:line="360" w:lineRule="auto"/>
        <w:rPr>
          <w:rFonts w:ascii="Times New Roman" w:hAnsi="Times New Roman"/>
          <w:sz w:val="24"/>
          <w:szCs w:val="24"/>
        </w:rPr>
      </w:pPr>
      <w:r w:rsidRPr="008113E9">
        <w:rPr>
          <w:rFonts w:ascii="Times New Roman" w:hAnsi="Times New Roman"/>
          <w:sz w:val="24"/>
          <w:szCs w:val="24"/>
        </w:rPr>
        <w:lastRenderedPageBreak/>
        <w:t xml:space="preserve">With exception of cases heard by a judge only, the jury selection is the </w:t>
      </w:r>
      <w:r w:rsidR="00E60B18">
        <w:rPr>
          <w:rFonts w:ascii="Times New Roman" w:hAnsi="Times New Roman"/>
          <w:sz w:val="24"/>
          <w:szCs w:val="24"/>
        </w:rPr>
        <w:t>initial step in a case</w:t>
      </w:r>
      <w:r w:rsidRPr="008113E9">
        <w:rPr>
          <w:rFonts w:ascii="Times New Roman" w:hAnsi="Times New Roman"/>
          <w:sz w:val="24"/>
          <w:szCs w:val="24"/>
        </w:rPr>
        <w:t xml:space="preserve"> </w:t>
      </w:r>
    </w:p>
    <w:p w14:paraId="7862CB5F" w14:textId="6D0D7506" w:rsidR="00A815D8" w:rsidRPr="008113E9" w:rsidRDefault="00A815D8" w:rsidP="008113E9">
      <w:pPr>
        <w:pStyle w:val="NoSpacing"/>
        <w:numPr>
          <w:ilvl w:val="0"/>
          <w:numId w:val="3"/>
        </w:numPr>
        <w:spacing w:line="360" w:lineRule="auto"/>
        <w:rPr>
          <w:rFonts w:ascii="Times New Roman" w:hAnsi="Times New Roman"/>
          <w:sz w:val="24"/>
          <w:szCs w:val="24"/>
        </w:rPr>
      </w:pPr>
      <w:r w:rsidRPr="008113E9">
        <w:rPr>
          <w:rFonts w:ascii="Times New Roman" w:hAnsi="Times New Roman"/>
          <w:sz w:val="24"/>
          <w:szCs w:val="24"/>
        </w:rPr>
        <w:t xml:space="preserve">Jurors offer a verdict during trial and </w:t>
      </w:r>
      <w:r w:rsidR="00C479A1">
        <w:rPr>
          <w:rFonts w:ascii="Times New Roman" w:hAnsi="Times New Roman"/>
          <w:sz w:val="24"/>
          <w:szCs w:val="24"/>
        </w:rPr>
        <w:t>help</w:t>
      </w:r>
      <w:r w:rsidR="002C4EB8" w:rsidRPr="008113E9">
        <w:rPr>
          <w:rFonts w:ascii="Times New Roman" w:hAnsi="Times New Roman"/>
          <w:sz w:val="24"/>
          <w:szCs w:val="24"/>
        </w:rPr>
        <w:t xml:space="preserve"> the judge in making a final sentence</w:t>
      </w:r>
    </w:p>
    <w:p w14:paraId="01210010" w14:textId="77777777" w:rsidR="002C4EB8" w:rsidRPr="008113E9" w:rsidRDefault="002C4EB8" w:rsidP="008113E9">
      <w:pPr>
        <w:pStyle w:val="NoSpacing"/>
        <w:spacing w:line="360" w:lineRule="auto"/>
        <w:rPr>
          <w:rFonts w:ascii="Times New Roman" w:hAnsi="Times New Roman"/>
          <w:b/>
          <w:sz w:val="24"/>
          <w:szCs w:val="24"/>
        </w:rPr>
      </w:pPr>
      <w:r w:rsidRPr="008113E9">
        <w:rPr>
          <w:rFonts w:ascii="Times New Roman" w:hAnsi="Times New Roman"/>
          <w:b/>
          <w:sz w:val="24"/>
          <w:szCs w:val="24"/>
        </w:rPr>
        <w:t>Opening Statements</w:t>
      </w:r>
    </w:p>
    <w:p w14:paraId="6A0C25B9" w14:textId="77777777" w:rsidR="002C4EB8" w:rsidRPr="008113E9" w:rsidRDefault="002C4EB8" w:rsidP="008113E9">
      <w:pPr>
        <w:pStyle w:val="NoSpacing"/>
        <w:numPr>
          <w:ilvl w:val="0"/>
          <w:numId w:val="4"/>
        </w:numPr>
        <w:spacing w:line="360" w:lineRule="auto"/>
        <w:rPr>
          <w:rFonts w:ascii="Times New Roman" w:hAnsi="Times New Roman"/>
          <w:sz w:val="24"/>
          <w:szCs w:val="24"/>
        </w:rPr>
      </w:pPr>
      <w:r w:rsidRPr="008113E9">
        <w:rPr>
          <w:rFonts w:ascii="Times New Roman" w:hAnsi="Times New Roman"/>
          <w:sz w:val="24"/>
          <w:szCs w:val="24"/>
        </w:rPr>
        <w:t>These come from th</w:t>
      </w:r>
      <w:r w:rsidR="00E60B18">
        <w:rPr>
          <w:rFonts w:ascii="Times New Roman" w:hAnsi="Times New Roman"/>
          <w:sz w:val="24"/>
          <w:szCs w:val="24"/>
        </w:rPr>
        <w:t>e prosecution</w:t>
      </w:r>
      <w:r w:rsidRPr="008113E9">
        <w:rPr>
          <w:rFonts w:ascii="Times New Roman" w:hAnsi="Times New Roman"/>
          <w:sz w:val="24"/>
          <w:szCs w:val="24"/>
        </w:rPr>
        <w:t xml:space="preserve"> and one from the defense. </w:t>
      </w:r>
    </w:p>
    <w:p w14:paraId="6F102816" w14:textId="77777777" w:rsidR="002C4EB8" w:rsidRPr="008113E9" w:rsidRDefault="002C4EB8" w:rsidP="008113E9">
      <w:pPr>
        <w:pStyle w:val="NoSpacing"/>
        <w:numPr>
          <w:ilvl w:val="0"/>
          <w:numId w:val="4"/>
        </w:numPr>
        <w:spacing w:line="360" w:lineRule="auto"/>
        <w:rPr>
          <w:rFonts w:ascii="Times New Roman" w:hAnsi="Times New Roman"/>
          <w:sz w:val="24"/>
          <w:szCs w:val="24"/>
        </w:rPr>
      </w:pPr>
      <w:r w:rsidRPr="008113E9">
        <w:rPr>
          <w:rFonts w:ascii="Times New Roman" w:hAnsi="Times New Roman"/>
          <w:sz w:val="24"/>
          <w:szCs w:val="24"/>
        </w:rPr>
        <w:t>No</w:t>
      </w:r>
      <w:r w:rsidR="00E60B18">
        <w:rPr>
          <w:rFonts w:ascii="Times New Roman" w:hAnsi="Times New Roman"/>
          <w:sz w:val="24"/>
          <w:szCs w:val="24"/>
        </w:rPr>
        <w:t xml:space="preserve"> witnesses testify and no physical exhibits</w:t>
      </w:r>
      <w:r w:rsidRPr="008113E9">
        <w:rPr>
          <w:rFonts w:ascii="Times New Roman" w:hAnsi="Times New Roman"/>
          <w:sz w:val="24"/>
          <w:szCs w:val="24"/>
        </w:rPr>
        <w:t xml:space="preserve"> is presented</w:t>
      </w:r>
    </w:p>
    <w:p w14:paraId="59DEBF4A" w14:textId="77777777" w:rsidR="002C4EB8" w:rsidRPr="008113E9" w:rsidRDefault="002C4EB8" w:rsidP="008113E9">
      <w:pPr>
        <w:pStyle w:val="NoSpacing"/>
        <w:numPr>
          <w:ilvl w:val="0"/>
          <w:numId w:val="4"/>
        </w:numPr>
        <w:spacing w:line="360" w:lineRule="auto"/>
        <w:rPr>
          <w:rFonts w:ascii="Times New Roman" w:hAnsi="Times New Roman"/>
          <w:sz w:val="24"/>
          <w:szCs w:val="24"/>
        </w:rPr>
      </w:pPr>
      <w:r w:rsidRPr="008113E9">
        <w:rPr>
          <w:rFonts w:ascii="Times New Roman" w:hAnsi="Times New Roman"/>
          <w:sz w:val="24"/>
          <w:szCs w:val="24"/>
        </w:rPr>
        <w:t xml:space="preserve">Opening statements are essential as the prosecution sets the stage that it has evidence </w:t>
      </w:r>
    </w:p>
    <w:p w14:paraId="515D57EB" w14:textId="77777777" w:rsidR="002C4EB8" w:rsidRPr="008113E9" w:rsidRDefault="002C4EB8" w:rsidP="008113E9">
      <w:pPr>
        <w:pStyle w:val="NoSpacing"/>
        <w:numPr>
          <w:ilvl w:val="0"/>
          <w:numId w:val="4"/>
        </w:numPr>
        <w:spacing w:line="360" w:lineRule="auto"/>
        <w:rPr>
          <w:rFonts w:ascii="Times New Roman" w:hAnsi="Times New Roman"/>
          <w:sz w:val="24"/>
          <w:szCs w:val="24"/>
        </w:rPr>
      </w:pPr>
      <w:r w:rsidRPr="008113E9">
        <w:rPr>
          <w:rFonts w:ascii="Times New Roman" w:hAnsi="Times New Roman"/>
          <w:sz w:val="24"/>
          <w:szCs w:val="24"/>
        </w:rPr>
        <w:t xml:space="preserve">Defense provides its interpretation of facts as well as sets the stage for rebuttal of evidence </w:t>
      </w:r>
    </w:p>
    <w:p w14:paraId="0502AAA4" w14:textId="77777777" w:rsidR="002C4EB8" w:rsidRPr="008113E9" w:rsidRDefault="002C4EB8" w:rsidP="008113E9">
      <w:pPr>
        <w:pStyle w:val="NoSpacing"/>
        <w:numPr>
          <w:ilvl w:val="0"/>
          <w:numId w:val="4"/>
        </w:numPr>
        <w:spacing w:line="360" w:lineRule="auto"/>
        <w:rPr>
          <w:rFonts w:ascii="Times New Roman" w:hAnsi="Times New Roman"/>
          <w:sz w:val="24"/>
          <w:szCs w:val="24"/>
        </w:rPr>
      </w:pPr>
      <w:r w:rsidRPr="008113E9">
        <w:rPr>
          <w:rFonts w:ascii="Times New Roman" w:hAnsi="Times New Roman"/>
          <w:sz w:val="24"/>
          <w:szCs w:val="24"/>
        </w:rPr>
        <w:t>Defense presents any related legal defenses to the criminal charges</w:t>
      </w:r>
    </w:p>
    <w:p w14:paraId="52590801" w14:textId="77777777" w:rsidR="002C4EB8" w:rsidRPr="008113E9" w:rsidRDefault="002C4EB8" w:rsidP="008113E9">
      <w:pPr>
        <w:pStyle w:val="NoSpacing"/>
        <w:numPr>
          <w:ilvl w:val="0"/>
          <w:numId w:val="4"/>
        </w:numPr>
        <w:spacing w:line="360" w:lineRule="auto"/>
        <w:rPr>
          <w:rFonts w:ascii="Times New Roman" w:hAnsi="Times New Roman"/>
          <w:sz w:val="24"/>
          <w:szCs w:val="24"/>
        </w:rPr>
      </w:pPr>
      <w:r w:rsidRPr="008113E9">
        <w:rPr>
          <w:rFonts w:ascii="Times New Roman" w:hAnsi="Times New Roman"/>
          <w:sz w:val="24"/>
          <w:szCs w:val="24"/>
        </w:rPr>
        <w:t xml:space="preserve">Witness </w:t>
      </w:r>
      <w:r w:rsidR="00E60B18">
        <w:rPr>
          <w:rFonts w:ascii="Times New Roman" w:hAnsi="Times New Roman"/>
          <w:sz w:val="24"/>
          <w:szCs w:val="24"/>
        </w:rPr>
        <w:t>testimonies</w:t>
      </w:r>
      <w:r w:rsidRPr="008113E9">
        <w:rPr>
          <w:rFonts w:ascii="Times New Roman" w:hAnsi="Times New Roman"/>
          <w:sz w:val="24"/>
          <w:szCs w:val="24"/>
        </w:rPr>
        <w:t xml:space="preserve"> and Cross-Examination</w:t>
      </w:r>
      <w:r w:rsidR="00E60B18">
        <w:rPr>
          <w:rFonts w:ascii="Times New Roman" w:hAnsi="Times New Roman"/>
          <w:sz w:val="24"/>
          <w:szCs w:val="24"/>
        </w:rPr>
        <w:t>s</w:t>
      </w:r>
    </w:p>
    <w:p w14:paraId="3C94F192" w14:textId="77777777" w:rsidR="002C4EB8" w:rsidRPr="008113E9" w:rsidRDefault="00E60B18" w:rsidP="008113E9">
      <w:pPr>
        <w:pStyle w:val="NoSpacing"/>
        <w:numPr>
          <w:ilvl w:val="0"/>
          <w:numId w:val="4"/>
        </w:numPr>
        <w:spacing w:line="360" w:lineRule="auto"/>
        <w:rPr>
          <w:rFonts w:ascii="Times New Roman" w:hAnsi="Times New Roman"/>
          <w:sz w:val="24"/>
          <w:szCs w:val="24"/>
        </w:rPr>
      </w:pPr>
      <w:r>
        <w:rPr>
          <w:rFonts w:ascii="Times New Roman" w:hAnsi="Times New Roman"/>
          <w:sz w:val="24"/>
          <w:szCs w:val="24"/>
        </w:rPr>
        <w:t>The core</w:t>
      </w:r>
      <w:r w:rsidR="002C4EB8" w:rsidRPr="008113E9">
        <w:rPr>
          <w:rFonts w:ascii="Times New Roman" w:hAnsi="Times New Roman"/>
          <w:sz w:val="24"/>
          <w:szCs w:val="24"/>
        </w:rPr>
        <w:t xml:space="preserve"> of criminal trial where</w:t>
      </w:r>
      <w:r>
        <w:rPr>
          <w:rFonts w:ascii="Times New Roman" w:hAnsi="Times New Roman"/>
          <w:sz w:val="24"/>
          <w:szCs w:val="24"/>
        </w:rPr>
        <w:t xml:space="preserve"> each side provides its important</w:t>
      </w:r>
      <w:r w:rsidR="002C4EB8" w:rsidRPr="008113E9">
        <w:rPr>
          <w:rFonts w:ascii="Times New Roman" w:hAnsi="Times New Roman"/>
          <w:sz w:val="24"/>
          <w:szCs w:val="24"/>
        </w:rPr>
        <w:t xml:space="preserve"> evidence to the court and jury</w:t>
      </w:r>
    </w:p>
    <w:p w14:paraId="39043466" w14:textId="77777777" w:rsidR="002C4EB8" w:rsidRPr="008113E9" w:rsidRDefault="002C4EB8" w:rsidP="008113E9">
      <w:pPr>
        <w:pStyle w:val="NoSpacing"/>
        <w:numPr>
          <w:ilvl w:val="0"/>
          <w:numId w:val="4"/>
        </w:numPr>
        <w:spacing w:line="360" w:lineRule="auto"/>
        <w:rPr>
          <w:rFonts w:ascii="Times New Roman" w:hAnsi="Times New Roman"/>
          <w:sz w:val="24"/>
          <w:szCs w:val="24"/>
        </w:rPr>
      </w:pPr>
      <w:r w:rsidRPr="008113E9">
        <w:rPr>
          <w:rFonts w:ascii="Times New Roman" w:hAnsi="Times New Roman"/>
          <w:sz w:val="24"/>
          <w:szCs w:val="24"/>
        </w:rPr>
        <w:t>The stage is case-in-ch</w:t>
      </w:r>
      <w:r w:rsidR="00E60B18">
        <w:rPr>
          <w:rFonts w:ascii="Times New Roman" w:hAnsi="Times New Roman"/>
          <w:sz w:val="24"/>
          <w:szCs w:val="24"/>
        </w:rPr>
        <w:t>ief where prosecution sets forward</w:t>
      </w:r>
      <w:r w:rsidRPr="008113E9">
        <w:rPr>
          <w:rFonts w:ascii="Times New Roman" w:hAnsi="Times New Roman"/>
          <w:sz w:val="24"/>
          <w:szCs w:val="24"/>
        </w:rPr>
        <w:t xml:space="preserve"> evidence to convince jury </w:t>
      </w:r>
    </w:p>
    <w:p w14:paraId="715AF608" w14:textId="77777777" w:rsidR="002C4EB8" w:rsidRPr="008113E9" w:rsidRDefault="002C4EB8" w:rsidP="008113E9">
      <w:pPr>
        <w:pStyle w:val="NoSpacing"/>
        <w:numPr>
          <w:ilvl w:val="0"/>
          <w:numId w:val="4"/>
        </w:numPr>
        <w:spacing w:line="360" w:lineRule="auto"/>
        <w:rPr>
          <w:rFonts w:ascii="Times New Roman" w:hAnsi="Times New Roman"/>
          <w:sz w:val="24"/>
          <w:szCs w:val="24"/>
        </w:rPr>
      </w:pPr>
      <w:r w:rsidRPr="008113E9">
        <w:rPr>
          <w:rFonts w:ascii="Times New Roman" w:hAnsi="Times New Roman"/>
          <w:sz w:val="24"/>
          <w:szCs w:val="24"/>
        </w:rPr>
        <w:t>Prosecution calls witness and expert testimonies based on laid down procedure</w:t>
      </w:r>
    </w:p>
    <w:p w14:paraId="499D8DF6" w14:textId="77777777" w:rsidR="002C4EB8" w:rsidRPr="008113E9" w:rsidRDefault="002C4EB8" w:rsidP="008113E9">
      <w:pPr>
        <w:pStyle w:val="NoSpacing"/>
        <w:numPr>
          <w:ilvl w:val="0"/>
          <w:numId w:val="4"/>
        </w:numPr>
        <w:spacing w:line="360" w:lineRule="auto"/>
        <w:rPr>
          <w:rFonts w:ascii="Times New Roman" w:hAnsi="Times New Roman"/>
          <w:sz w:val="24"/>
          <w:szCs w:val="24"/>
        </w:rPr>
      </w:pPr>
      <w:r w:rsidRPr="008113E9">
        <w:rPr>
          <w:rFonts w:ascii="Times New Roman" w:hAnsi="Times New Roman"/>
          <w:sz w:val="24"/>
          <w:szCs w:val="24"/>
        </w:rPr>
        <w:t>Prosecution may introduce physical evidence</w:t>
      </w:r>
    </w:p>
    <w:p w14:paraId="3C5BF65A" w14:textId="77777777" w:rsidR="002C4EB8" w:rsidRPr="008113E9" w:rsidRDefault="002C4EB8" w:rsidP="008113E9">
      <w:pPr>
        <w:pStyle w:val="NoSpacing"/>
        <w:numPr>
          <w:ilvl w:val="0"/>
          <w:numId w:val="4"/>
        </w:numPr>
        <w:spacing w:line="360" w:lineRule="auto"/>
        <w:rPr>
          <w:rFonts w:ascii="Times New Roman" w:hAnsi="Times New Roman"/>
          <w:sz w:val="24"/>
          <w:szCs w:val="24"/>
        </w:rPr>
      </w:pPr>
      <w:r w:rsidRPr="008113E9">
        <w:rPr>
          <w:rFonts w:ascii="Times New Roman" w:hAnsi="Times New Roman"/>
          <w:sz w:val="24"/>
          <w:szCs w:val="24"/>
        </w:rPr>
        <w:t>Defense presents its evidence to rebuttal the prosecution’s presentation</w:t>
      </w:r>
    </w:p>
    <w:p w14:paraId="2F06A853" w14:textId="77777777" w:rsidR="002C4EB8" w:rsidRPr="008113E9" w:rsidRDefault="00F048C5" w:rsidP="008113E9">
      <w:pPr>
        <w:pStyle w:val="NoSpacing"/>
        <w:numPr>
          <w:ilvl w:val="0"/>
          <w:numId w:val="4"/>
        </w:numPr>
        <w:spacing w:line="360" w:lineRule="auto"/>
        <w:rPr>
          <w:rFonts w:ascii="Times New Roman" w:hAnsi="Times New Roman"/>
          <w:sz w:val="24"/>
          <w:szCs w:val="24"/>
        </w:rPr>
      </w:pPr>
      <w:r w:rsidRPr="008113E9">
        <w:rPr>
          <w:rFonts w:ascii="Times New Roman" w:hAnsi="Times New Roman"/>
          <w:sz w:val="24"/>
          <w:szCs w:val="24"/>
        </w:rPr>
        <w:t>Cross-examination takes place at this phase</w:t>
      </w:r>
    </w:p>
    <w:p w14:paraId="2D743286" w14:textId="77777777" w:rsidR="00F048C5" w:rsidRPr="008113E9" w:rsidRDefault="00F048C5" w:rsidP="008113E9">
      <w:pPr>
        <w:pStyle w:val="NoSpacing"/>
        <w:spacing w:line="360" w:lineRule="auto"/>
        <w:rPr>
          <w:rFonts w:ascii="Times New Roman" w:hAnsi="Times New Roman"/>
          <w:b/>
          <w:sz w:val="24"/>
          <w:szCs w:val="24"/>
        </w:rPr>
      </w:pPr>
      <w:r w:rsidRPr="008113E9">
        <w:rPr>
          <w:rFonts w:ascii="Times New Roman" w:hAnsi="Times New Roman"/>
          <w:b/>
          <w:sz w:val="24"/>
          <w:szCs w:val="24"/>
        </w:rPr>
        <w:t>Closing argument</w:t>
      </w:r>
    </w:p>
    <w:p w14:paraId="5DC30543" w14:textId="77777777" w:rsidR="00F048C5" w:rsidRPr="008113E9" w:rsidRDefault="00F048C5" w:rsidP="008113E9">
      <w:pPr>
        <w:pStyle w:val="NoSpacing"/>
        <w:numPr>
          <w:ilvl w:val="0"/>
          <w:numId w:val="5"/>
        </w:numPr>
        <w:spacing w:line="360" w:lineRule="auto"/>
        <w:rPr>
          <w:rFonts w:ascii="Times New Roman" w:hAnsi="Times New Roman"/>
          <w:sz w:val="24"/>
          <w:szCs w:val="24"/>
        </w:rPr>
      </w:pPr>
      <w:r w:rsidRPr="008113E9">
        <w:rPr>
          <w:rFonts w:ascii="Times New Roman" w:hAnsi="Times New Roman"/>
          <w:sz w:val="24"/>
          <w:szCs w:val="24"/>
        </w:rPr>
        <w:t xml:space="preserve">Parties to the </w:t>
      </w:r>
      <w:r w:rsidR="00E60B18">
        <w:rPr>
          <w:rFonts w:ascii="Times New Roman" w:hAnsi="Times New Roman"/>
          <w:sz w:val="24"/>
          <w:szCs w:val="24"/>
        </w:rPr>
        <w:t>criminal case get time to summarize</w:t>
      </w:r>
      <w:r w:rsidRPr="008113E9">
        <w:rPr>
          <w:rFonts w:ascii="Times New Roman" w:hAnsi="Times New Roman"/>
          <w:sz w:val="24"/>
          <w:szCs w:val="24"/>
        </w:rPr>
        <w:t xml:space="preserve"> the case and recap their evidence </w:t>
      </w:r>
    </w:p>
    <w:p w14:paraId="1DADB93A" w14:textId="77777777" w:rsidR="00F048C5" w:rsidRPr="008113E9" w:rsidRDefault="00F048C5" w:rsidP="008113E9">
      <w:pPr>
        <w:pStyle w:val="NoSpacing"/>
        <w:numPr>
          <w:ilvl w:val="0"/>
          <w:numId w:val="5"/>
        </w:numPr>
        <w:spacing w:line="360" w:lineRule="auto"/>
        <w:rPr>
          <w:rFonts w:ascii="Times New Roman" w:hAnsi="Times New Roman"/>
          <w:sz w:val="24"/>
          <w:szCs w:val="24"/>
        </w:rPr>
      </w:pPr>
      <w:r w:rsidRPr="008113E9">
        <w:rPr>
          <w:rFonts w:ascii="Times New Roman" w:hAnsi="Times New Roman"/>
          <w:sz w:val="24"/>
          <w:szCs w:val="24"/>
        </w:rPr>
        <w:t>Final opportunity</w:t>
      </w:r>
      <w:r w:rsidR="00E60B18">
        <w:rPr>
          <w:rFonts w:ascii="Times New Roman" w:hAnsi="Times New Roman"/>
          <w:sz w:val="24"/>
          <w:szCs w:val="24"/>
        </w:rPr>
        <w:t xml:space="preserve"> for parties to address the jurors</w:t>
      </w:r>
      <w:r w:rsidRPr="008113E9">
        <w:rPr>
          <w:rFonts w:ascii="Times New Roman" w:hAnsi="Times New Roman"/>
          <w:sz w:val="24"/>
          <w:szCs w:val="24"/>
        </w:rPr>
        <w:t xml:space="preserve"> before </w:t>
      </w:r>
      <w:r w:rsidR="00E60B18">
        <w:rPr>
          <w:rFonts w:ascii="Times New Roman" w:hAnsi="Times New Roman"/>
          <w:sz w:val="24"/>
          <w:szCs w:val="24"/>
        </w:rPr>
        <w:t>they deliberate</w:t>
      </w:r>
      <w:r w:rsidRPr="008113E9">
        <w:rPr>
          <w:rFonts w:ascii="Times New Roman" w:hAnsi="Times New Roman"/>
          <w:sz w:val="24"/>
          <w:szCs w:val="24"/>
        </w:rPr>
        <w:t xml:space="preserve"> each attempting to convince the jurors</w:t>
      </w:r>
    </w:p>
    <w:p w14:paraId="2CA7B067" w14:textId="77777777" w:rsidR="00F048C5" w:rsidRPr="008113E9" w:rsidRDefault="00F048C5" w:rsidP="008113E9">
      <w:pPr>
        <w:pStyle w:val="NoSpacing"/>
        <w:spacing w:line="360" w:lineRule="auto"/>
        <w:rPr>
          <w:rFonts w:ascii="Times New Roman" w:hAnsi="Times New Roman"/>
          <w:b/>
          <w:sz w:val="24"/>
          <w:szCs w:val="24"/>
        </w:rPr>
      </w:pPr>
      <w:r w:rsidRPr="008113E9">
        <w:rPr>
          <w:rFonts w:ascii="Times New Roman" w:hAnsi="Times New Roman"/>
          <w:b/>
          <w:sz w:val="24"/>
          <w:szCs w:val="24"/>
        </w:rPr>
        <w:t>Jury Instructions</w:t>
      </w:r>
    </w:p>
    <w:p w14:paraId="38271A16" w14:textId="384F5301" w:rsidR="00F048C5" w:rsidRPr="008113E9" w:rsidRDefault="00E60B18" w:rsidP="008113E9">
      <w:pPr>
        <w:pStyle w:val="NoSpacing"/>
        <w:numPr>
          <w:ilvl w:val="0"/>
          <w:numId w:val="6"/>
        </w:numPr>
        <w:spacing w:line="360" w:lineRule="auto"/>
        <w:rPr>
          <w:rFonts w:ascii="Times New Roman" w:hAnsi="Times New Roman"/>
          <w:sz w:val="24"/>
          <w:szCs w:val="24"/>
        </w:rPr>
      </w:pPr>
      <w:r>
        <w:rPr>
          <w:rFonts w:ascii="Times New Roman" w:hAnsi="Times New Roman"/>
          <w:sz w:val="24"/>
          <w:szCs w:val="24"/>
        </w:rPr>
        <w:t>Judge offers</w:t>
      </w:r>
      <w:r w:rsidR="00F048C5" w:rsidRPr="008113E9">
        <w:rPr>
          <w:rFonts w:ascii="Times New Roman" w:hAnsi="Times New Roman"/>
          <w:sz w:val="24"/>
          <w:szCs w:val="24"/>
        </w:rPr>
        <w:t xml:space="preserve"> jurors the legal </w:t>
      </w:r>
      <w:r w:rsidRPr="008113E9">
        <w:rPr>
          <w:rFonts w:ascii="Times New Roman" w:hAnsi="Times New Roman"/>
          <w:sz w:val="24"/>
          <w:szCs w:val="24"/>
        </w:rPr>
        <w:t xml:space="preserve">standards </w:t>
      </w:r>
      <w:r>
        <w:rPr>
          <w:rFonts w:ascii="Times New Roman" w:hAnsi="Times New Roman"/>
          <w:sz w:val="24"/>
          <w:szCs w:val="24"/>
        </w:rPr>
        <w:t xml:space="preserve">to consider in </w:t>
      </w:r>
      <w:proofErr w:type="gramStart"/>
      <w:r>
        <w:rPr>
          <w:rFonts w:ascii="Times New Roman" w:hAnsi="Times New Roman"/>
          <w:sz w:val="24"/>
          <w:szCs w:val="24"/>
        </w:rPr>
        <w:t>making</w:t>
      </w:r>
      <w:r w:rsidR="00F048C5" w:rsidRPr="008113E9">
        <w:rPr>
          <w:rFonts w:ascii="Times New Roman" w:hAnsi="Times New Roman"/>
          <w:sz w:val="24"/>
          <w:szCs w:val="24"/>
        </w:rPr>
        <w:t xml:space="preserve"> a decision</w:t>
      </w:r>
      <w:proofErr w:type="gramEnd"/>
      <w:r w:rsidR="00F048C5" w:rsidRPr="008113E9">
        <w:rPr>
          <w:rFonts w:ascii="Times New Roman" w:hAnsi="Times New Roman"/>
          <w:sz w:val="24"/>
          <w:szCs w:val="24"/>
        </w:rPr>
        <w:t xml:space="preserve"> whether a defendant is not guilty or guilty</w:t>
      </w:r>
    </w:p>
    <w:p w14:paraId="4F20A073" w14:textId="77777777" w:rsidR="00F048C5" w:rsidRPr="008113E9" w:rsidRDefault="00F048C5" w:rsidP="008113E9">
      <w:pPr>
        <w:pStyle w:val="NoSpacing"/>
        <w:spacing w:line="360" w:lineRule="auto"/>
        <w:rPr>
          <w:rFonts w:ascii="Times New Roman" w:hAnsi="Times New Roman"/>
          <w:b/>
          <w:sz w:val="24"/>
          <w:szCs w:val="24"/>
        </w:rPr>
      </w:pPr>
      <w:r w:rsidRPr="008113E9">
        <w:rPr>
          <w:rFonts w:ascii="Times New Roman" w:hAnsi="Times New Roman"/>
          <w:b/>
          <w:sz w:val="24"/>
          <w:szCs w:val="24"/>
        </w:rPr>
        <w:t>Jury Deliberations and Verdict</w:t>
      </w:r>
    </w:p>
    <w:p w14:paraId="31B8292E" w14:textId="77777777" w:rsidR="00F048C5" w:rsidRPr="008113E9" w:rsidRDefault="00F048C5" w:rsidP="008113E9">
      <w:pPr>
        <w:pStyle w:val="NoSpacing"/>
        <w:numPr>
          <w:ilvl w:val="0"/>
          <w:numId w:val="6"/>
        </w:numPr>
        <w:spacing w:line="360" w:lineRule="auto"/>
        <w:rPr>
          <w:rFonts w:ascii="Times New Roman" w:hAnsi="Times New Roman"/>
          <w:sz w:val="24"/>
          <w:szCs w:val="24"/>
        </w:rPr>
      </w:pPr>
      <w:r w:rsidRPr="008113E9">
        <w:rPr>
          <w:rFonts w:ascii="Times New Roman" w:hAnsi="Times New Roman"/>
          <w:sz w:val="24"/>
          <w:szCs w:val="24"/>
        </w:rPr>
        <w:t>Upon receipt of instructions from the judge, jurors make deliberations where they attempt to agree on a guilty or a not guilty verdict</w:t>
      </w:r>
    </w:p>
    <w:p w14:paraId="0110958B" w14:textId="56300F86" w:rsidR="00F048C5" w:rsidRPr="008113E9" w:rsidRDefault="00F048C5" w:rsidP="008113E9">
      <w:pPr>
        <w:pStyle w:val="NoSpacing"/>
        <w:numPr>
          <w:ilvl w:val="0"/>
          <w:numId w:val="6"/>
        </w:numPr>
        <w:spacing w:line="360" w:lineRule="auto"/>
        <w:rPr>
          <w:rFonts w:ascii="Times New Roman" w:hAnsi="Times New Roman"/>
          <w:sz w:val="24"/>
          <w:szCs w:val="24"/>
        </w:rPr>
      </w:pPr>
      <w:r w:rsidRPr="008113E9">
        <w:rPr>
          <w:rFonts w:ascii="Times New Roman" w:hAnsi="Times New Roman"/>
          <w:sz w:val="24"/>
          <w:szCs w:val="24"/>
        </w:rPr>
        <w:t>When a jury attains a verdict, the foreperson lets the judge know their decision</w:t>
      </w:r>
      <w:r w:rsidR="00C479A1">
        <w:rPr>
          <w:rFonts w:ascii="Times New Roman" w:hAnsi="Times New Roman"/>
          <w:sz w:val="24"/>
          <w:szCs w:val="24"/>
        </w:rPr>
        <w:t>,</w:t>
      </w:r>
      <w:r w:rsidRPr="008113E9">
        <w:rPr>
          <w:rFonts w:ascii="Times New Roman" w:hAnsi="Times New Roman"/>
          <w:sz w:val="24"/>
          <w:szCs w:val="24"/>
        </w:rPr>
        <w:t xml:space="preserve"> and he or she announces in an open court</w:t>
      </w:r>
    </w:p>
    <w:p w14:paraId="7445A213" w14:textId="77777777" w:rsidR="00F048C5" w:rsidRPr="008113E9" w:rsidRDefault="00F048C5" w:rsidP="008113E9">
      <w:pPr>
        <w:pStyle w:val="NoSpacing"/>
        <w:numPr>
          <w:ilvl w:val="0"/>
          <w:numId w:val="6"/>
        </w:numPr>
        <w:spacing w:line="360" w:lineRule="auto"/>
        <w:rPr>
          <w:rFonts w:ascii="Times New Roman" w:hAnsi="Times New Roman"/>
          <w:sz w:val="24"/>
          <w:szCs w:val="24"/>
        </w:rPr>
      </w:pPr>
      <w:r w:rsidRPr="008113E9">
        <w:rPr>
          <w:rFonts w:ascii="Times New Roman" w:hAnsi="Times New Roman"/>
          <w:sz w:val="24"/>
          <w:szCs w:val="24"/>
        </w:rPr>
        <w:t>Some states require a unanimous decision by the jury if not a mistrial is declared</w:t>
      </w:r>
    </w:p>
    <w:p w14:paraId="2E67B608" w14:textId="77777777" w:rsidR="00F048C5" w:rsidRPr="008113E9" w:rsidRDefault="00F048C5" w:rsidP="008113E9">
      <w:pPr>
        <w:pStyle w:val="NoSpacing"/>
        <w:spacing w:line="360" w:lineRule="auto"/>
        <w:rPr>
          <w:rFonts w:ascii="Times New Roman" w:hAnsi="Times New Roman"/>
          <w:b/>
          <w:sz w:val="24"/>
          <w:szCs w:val="24"/>
        </w:rPr>
      </w:pPr>
      <w:r w:rsidRPr="008113E9">
        <w:rPr>
          <w:rFonts w:ascii="Times New Roman" w:hAnsi="Times New Roman"/>
          <w:b/>
          <w:sz w:val="24"/>
          <w:szCs w:val="24"/>
        </w:rPr>
        <w:lastRenderedPageBreak/>
        <w:t>Appellate procedures</w:t>
      </w:r>
    </w:p>
    <w:p w14:paraId="5BBF0AF9" w14:textId="77777777" w:rsidR="00F048C5" w:rsidRPr="008113E9" w:rsidRDefault="00E60B18" w:rsidP="008113E9">
      <w:pPr>
        <w:pStyle w:val="NoSpacing"/>
        <w:numPr>
          <w:ilvl w:val="0"/>
          <w:numId w:val="7"/>
        </w:numPr>
        <w:spacing w:line="360" w:lineRule="auto"/>
        <w:rPr>
          <w:rFonts w:ascii="Times New Roman" w:hAnsi="Times New Roman"/>
          <w:sz w:val="24"/>
          <w:szCs w:val="24"/>
        </w:rPr>
      </w:pPr>
      <w:r>
        <w:rPr>
          <w:rFonts w:ascii="Times New Roman" w:hAnsi="Times New Roman"/>
          <w:sz w:val="24"/>
          <w:szCs w:val="24"/>
        </w:rPr>
        <w:t xml:space="preserve">In many jurisdictions, </w:t>
      </w:r>
      <w:r w:rsidR="00F048C5" w:rsidRPr="008113E9">
        <w:rPr>
          <w:rFonts w:ascii="Times New Roman" w:hAnsi="Times New Roman"/>
          <w:sz w:val="24"/>
          <w:szCs w:val="24"/>
        </w:rPr>
        <w:t>defendant</w:t>
      </w:r>
      <w:r>
        <w:rPr>
          <w:rFonts w:ascii="Times New Roman" w:hAnsi="Times New Roman"/>
          <w:sz w:val="24"/>
          <w:szCs w:val="24"/>
        </w:rPr>
        <w:t>s do not get</w:t>
      </w:r>
      <w:r w:rsidR="00F048C5" w:rsidRPr="008113E9">
        <w:rPr>
          <w:rFonts w:ascii="Times New Roman" w:hAnsi="Times New Roman"/>
          <w:sz w:val="24"/>
          <w:szCs w:val="24"/>
        </w:rPr>
        <w:t xml:space="preserve"> an automa</w:t>
      </w:r>
      <w:r>
        <w:rPr>
          <w:rFonts w:ascii="Times New Roman" w:hAnsi="Times New Roman"/>
          <w:sz w:val="24"/>
          <w:szCs w:val="24"/>
        </w:rPr>
        <w:t>tic right to appeal a sentence</w:t>
      </w:r>
    </w:p>
    <w:p w14:paraId="4B14E9E4" w14:textId="77777777" w:rsidR="00F048C5" w:rsidRPr="008113E9" w:rsidRDefault="00E60B18" w:rsidP="008113E9">
      <w:pPr>
        <w:pStyle w:val="NoSpacing"/>
        <w:numPr>
          <w:ilvl w:val="0"/>
          <w:numId w:val="7"/>
        </w:numPr>
        <w:spacing w:line="360" w:lineRule="auto"/>
        <w:rPr>
          <w:rFonts w:ascii="Times New Roman" w:hAnsi="Times New Roman"/>
          <w:sz w:val="24"/>
          <w:szCs w:val="24"/>
        </w:rPr>
      </w:pPr>
      <w:r>
        <w:rPr>
          <w:rFonts w:ascii="Times New Roman" w:hAnsi="Times New Roman"/>
          <w:sz w:val="24"/>
          <w:szCs w:val="24"/>
        </w:rPr>
        <w:t>He or she must be given</w:t>
      </w:r>
      <w:r w:rsidR="00F048C5" w:rsidRPr="008113E9">
        <w:rPr>
          <w:rFonts w:ascii="Times New Roman" w:hAnsi="Times New Roman"/>
          <w:sz w:val="24"/>
          <w:szCs w:val="24"/>
        </w:rPr>
        <w:t xml:space="preserve"> </w:t>
      </w:r>
      <w:r>
        <w:rPr>
          <w:rFonts w:ascii="Times New Roman" w:hAnsi="Times New Roman"/>
          <w:sz w:val="24"/>
          <w:szCs w:val="24"/>
        </w:rPr>
        <w:t>permission to proceed through</w:t>
      </w:r>
      <w:r w:rsidR="00F048C5" w:rsidRPr="008113E9">
        <w:rPr>
          <w:rFonts w:ascii="Times New Roman" w:hAnsi="Times New Roman"/>
          <w:sz w:val="24"/>
          <w:szCs w:val="24"/>
        </w:rPr>
        <w:t xml:space="preserve"> appellate court</w:t>
      </w:r>
      <w:r>
        <w:rPr>
          <w:rFonts w:ascii="Times New Roman" w:hAnsi="Times New Roman"/>
          <w:sz w:val="24"/>
          <w:szCs w:val="24"/>
        </w:rPr>
        <w:t>s</w:t>
      </w:r>
    </w:p>
    <w:p w14:paraId="7C5DBE32" w14:textId="77777777" w:rsidR="00F048C5" w:rsidRPr="008113E9" w:rsidRDefault="00141C30" w:rsidP="008113E9">
      <w:pPr>
        <w:pStyle w:val="NoSpacing"/>
        <w:numPr>
          <w:ilvl w:val="0"/>
          <w:numId w:val="7"/>
        </w:numPr>
        <w:spacing w:line="360" w:lineRule="auto"/>
        <w:rPr>
          <w:rFonts w:ascii="Times New Roman" w:hAnsi="Times New Roman"/>
          <w:sz w:val="24"/>
          <w:szCs w:val="24"/>
        </w:rPr>
      </w:pPr>
      <w:r>
        <w:rPr>
          <w:rFonts w:ascii="Times New Roman" w:hAnsi="Times New Roman"/>
          <w:sz w:val="24"/>
          <w:szCs w:val="24"/>
        </w:rPr>
        <w:t>D</w:t>
      </w:r>
      <w:r w:rsidR="00F048C5" w:rsidRPr="008113E9">
        <w:rPr>
          <w:rFonts w:ascii="Times New Roman" w:hAnsi="Times New Roman"/>
          <w:sz w:val="24"/>
          <w:szCs w:val="24"/>
        </w:rPr>
        <w:t>efendants conv</w:t>
      </w:r>
      <w:r>
        <w:rPr>
          <w:rFonts w:ascii="Times New Roman" w:hAnsi="Times New Roman"/>
          <w:sz w:val="24"/>
          <w:szCs w:val="24"/>
        </w:rPr>
        <w:t>icted by a judge or a jury have a constitutional can</w:t>
      </w:r>
      <w:r w:rsidR="00F048C5" w:rsidRPr="008113E9">
        <w:rPr>
          <w:rFonts w:ascii="Times New Roman" w:hAnsi="Times New Roman"/>
          <w:sz w:val="24"/>
          <w:szCs w:val="24"/>
        </w:rPr>
        <w:t xml:space="preserve"> appeal </w:t>
      </w:r>
    </w:p>
    <w:p w14:paraId="3356735C" w14:textId="084486CC" w:rsidR="00F65894" w:rsidRPr="008113E9" w:rsidRDefault="00F65894" w:rsidP="008113E9">
      <w:pPr>
        <w:pStyle w:val="NoSpacing"/>
        <w:numPr>
          <w:ilvl w:val="0"/>
          <w:numId w:val="7"/>
        </w:numPr>
        <w:spacing w:line="360" w:lineRule="auto"/>
        <w:rPr>
          <w:rFonts w:ascii="Times New Roman" w:hAnsi="Times New Roman"/>
          <w:sz w:val="24"/>
          <w:szCs w:val="24"/>
        </w:rPr>
      </w:pPr>
      <w:r w:rsidRPr="008113E9">
        <w:rPr>
          <w:rFonts w:ascii="Times New Roman" w:hAnsi="Times New Roman"/>
          <w:sz w:val="24"/>
          <w:szCs w:val="24"/>
        </w:rPr>
        <w:t xml:space="preserve">Ground for appeal include legal mistakes, misconduct of jurors and ineffective legal </w:t>
      </w:r>
      <w:r w:rsidR="00C479A1">
        <w:rPr>
          <w:rFonts w:ascii="Times New Roman" w:hAnsi="Times New Roman"/>
          <w:sz w:val="24"/>
          <w:szCs w:val="24"/>
        </w:rPr>
        <w:t>help</w:t>
      </w:r>
    </w:p>
    <w:p w14:paraId="1694592E" w14:textId="77777777" w:rsidR="00F65894" w:rsidRPr="008113E9" w:rsidRDefault="00F65894" w:rsidP="008113E9">
      <w:pPr>
        <w:pStyle w:val="NoSpacing"/>
        <w:numPr>
          <w:ilvl w:val="0"/>
          <w:numId w:val="7"/>
        </w:numPr>
        <w:spacing w:line="360" w:lineRule="auto"/>
        <w:rPr>
          <w:rFonts w:ascii="Times New Roman" w:hAnsi="Times New Roman"/>
          <w:sz w:val="24"/>
          <w:szCs w:val="24"/>
        </w:rPr>
      </w:pPr>
      <w:r w:rsidRPr="008113E9">
        <w:rPr>
          <w:rFonts w:ascii="Times New Roman" w:hAnsi="Times New Roman"/>
          <w:sz w:val="24"/>
          <w:szCs w:val="24"/>
        </w:rPr>
        <w:t xml:space="preserve">However, in many jurisdictions, appeals are not always the best or viable option since no express laws exist to protect the defendant. </w:t>
      </w:r>
    </w:p>
    <w:p w14:paraId="542DFB7F" w14:textId="77777777" w:rsidR="00F65894" w:rsidRPr="008113E9" w:rsidRDefault="00F65894" w:rsidP="008113E9">
      <w:pPr>
        <w:pStyle w:val="NoSpacing"/>
        <w:spacing w:line="480" w:lineRule="auto"/>
        <w:rPr>
          <w:rFonts w:ascii="Times New Roman" w:hAnsi="Times New Roman"/>
          <w:sz w:val="24"/>
          <w:szCs w:val="24"/>
        </w:rPr>
      </w:pPr>
    </w:p>
    <w:p w14:paraId="0316236A" w14:textId="77777777" w:rsidR="008113E9" w:rsidRPr="008113E9" w:rsidRDefault="008113E9" w:rsidP="008113E9">
      <w:pPr>
        <w:pStyle w:val="NoSpacing"/>
        <w:spacing w:line="480" w:lineRule="auto"/>
        <w:rPr>
          <w:rFonts w:ascii="Times New Roman" w:hAnsi="Times New Roman"/>
          <w:sz w:val="24"/>
          <w:szCs w:val="24"/>
        </w:rPr>
      </w:pPr>
    </w:p>
    <w:p w14:paraId="035938AF" w14:textId="77777777" w:rsidR="008113E9" w:rsidRDefault="008113E9" w:rsidP="008113E9">
      <w:pPr>
        <w:pStyle w:val="NoSpacing"/>
        <w:spacing w:line="480" w:lineRule="auto"/>
        <w:rPr>
          <w:rFonts w:ascii="Times New Roman" w:hAnsi="Times New Roman"/>
          <w:sz w:val="24"/>
          <w:szCs w:val="24"/>
        </w:rPr>
      </w:pPr>
    </w:p>
    <w:p w14:paraId="10E03446" w14:textId="77777777" w:rsidR="008113E9" w:rsidRDefault="008113E9" w:rsidP="008113E9">
      <w:pPr>
        <w:pStyle w:val="NoSpacing"/>
        <w:spacing w:line="480" w:lineRule="auto"/>
        <w:rPr>
          <w:rFonts w:ascii="Times New Roman" w:hAnsi="Times New Roman"/>
          <w:sz w:val="24"/>
          <w:szCs w:val="24"/>
        </w:rPr>
      </w:pPr>
    </w:p>
    <w:p w14:paraId="0442095C" w14:textId="77777777" w:rsidR="008113E9" w:rsidRDefault="008113E9" w:rsidP="008113E9">
      <w:pPr>
        <w:pStyle w:val="NoSpacing"/>
        <w:spacing w:line="480" w:lineRule="auto"/>
        <w:rPr>
          <w:rFonts w:ascii="Times New Roman" w:hAnsi="Times New Roman"/>
          <w:sz w:val="24"/>
          <w:szCs w:val="24"/>
        </w:rPr>
      </w:pPr>
    </w:p>
    <w:p w14:paraId="746DD1E4" w14:textId="77777777" w:rsidR="008113E9" w:rsidRDefault="008113E9" w:rsidP="008113E9">
      <w:pPr>
        <w:pStyle w:val="NoSpacing"/>
        <w:spacing w:line="480" w:lineRule="auto"/>
        <w:rPr>
          <w:rFonts w:ascii="Times New Roman" w:hAnsi="Times New Roman"/>
          <w:sz w:val="24"/>
          <w:szCs w:val="24"/>
        </w:rPr>
      </w:pPr>
    </w:p>
    <w:p w14:paraId="341A1A9E" w14:textId="77777777" w:rsidR="008113E9" w:rsidRDefault="008113E9" w:rsidP="008113E9">
      <w:pPr>
        <w:pStyle w:val="NoSpacing"/>
        <w:spacing w:line="480" w:lineRule="auto"/>
        <w:rPr>
          <w:rFonts w:ascii="Times New Roman" w:hAnsi="Times New Roman"/>
          <w:sz w:val="24"/>
          <w:szCs w:val="24"/>
        </w:rPr>
      </w:pPr>
    </w:p>
    <w:p w14:paraId="687BE827" w14:textId="77777777" w:rsidR="008113E9" w:rsidRDefault="008113E9" w:rsidP="008113E9">
      <w:pPr>
        <w:pStyle w:val="NoSpacing"/>
        <w:spacing w:line="480" w:lineRule="auto"/>
        <w:rPr>
          <w:rFonts w:ascii="Times New Roman" w:hAnsi="Times New Roman"/>
          <w:sz w:val="24"/>
          <w:szCs w:val="24"/>
        </w:rPr>
      </w:pPr>
    </w:p>
    <w:p w14:paraId="74860851" w14:textId="77777777" w:rsidR="008113E9" w:rsidRDefault="008113E9" w:rsidP="008113E9">
      <w:pPr>
        <w:pStyle w:val="NoSpacing"/>
        <w:spacing w:line="480" w:lineRule="auto"/>
        <w:rPr>
          <w:rFonts w:ascii="Times New Roman" w:hAnsi="Times New Roman"/>
          <w:sz w:val="24"/>
          <w:szCs w:val="24"/>
        </w:rPr>
      </w:pPr>
    </w:p>
    <w:p w14:paraId="54F9F7B2" w14:textId="77777777" w:rsidR="008113E9" w:rsidRDefault="008113E9" w:rsidP="008113E9">
      <w:pPr>
        <w:pStyle w:val="NoSpacing"/>
        <w:spacing w:line="480" w:lineRule="auto"/>
        <w:rPr>
          <w:rFonts w:ascii="Times New Roman" w:hAnsi="Times New Roman"/>
          <w:sz w:val="24"/>
          <w:szCs w:val="24"/>
        </w:rPr>
      </w:pPr>
    </w:p>
    <w:p w14:paraId="14A053A4" w14:textId="77777777" w:rsidR="008113E9" w:rsidRDefault="008113E9" w:rsidP="008113E9">
      <w:pPr>
        <w:pStyle w:val="NoSpacing"/>
        <w:spacing w:line="480" w:lineRule="auto"/>
        <w:rPr>
          <w:rFonts w:ascii="Times New Roman" w:hAnsi="Times New Roman"/>
          <w:sz w:val="24"/>
          <w:szCs w:val="24"/>
        </w:rPr>
      </w:pPr>
    </w:p>
    <w:p w14:paraId="65B5643C" w14:textId="77777777" w:rsidR="008113E9" w:rsidRDefault="008113E9" w:rsidP="008113E9">
      <w:pPr>
        <w:pStyle w:val="NoSpacing"/>
        <w:spacing w:line="480" w:lineRule="auto"/>
        <w:rPr>
          <w:rFonts w:ascii="Times New Roman" w:hAnsi="Times New Roman"/>
          <w:sz w:val="24"/>
          <w:szCs w:val="24"/>
        </w:rPr>
      </w:pPr>
    </w:p>
    <w:p w14:paraId="7AD351B2" w14:textId="77777777" w:rsidR="008113E9" w:rsidRDefault="008113E9" w:rsidP="008113E9">
      <w:pPr>
        <w:pStyle w:val="NoSpacing"/>
        <w:spacing w:line="480" w:lineRule="auto"/>
        <w:rPr>
          <w:rFonts w:ascii="Times New Roman" w:hAnsi="Times New Roman"/>
          <w:sz w:val="24"/>
          <w:szCs w:val="24"/>
        </w:rPr>
      </w:pPr>
    </w:p>
    <w:p w14:paraId="17F21C31" w14:textId="77777777" w:rsidR="008113E9" w:rsidRDefault="008113E9" w:rsidP="008113E9">
      <w:pPr>
        <w:pStyle w:val="NoSpacing"/>
        <w:spacing w:line="480" w:lineRule="auto"/>
        <w:rPr>
          <w:rFonts w:ascii="Times New Roman" w:hAnsi="Times New Roman"/>
          <w:sz w:val="24"/>
          <w:szCs w:val="24"/>
        </w:rPr>
      </w:pPr>
    </w:p>
    <w:p w14:paraId="3E304776" w14:textId="77777777" w:rsidR="00BE622B" w:rsidRDefault="00BE622B" w:rsidP="008113E9">
      <w:pPr>
        <w:pStyle w:val="NoSpacing"/>
        <w:spacing w:line="480" w:lineRule="auto"/>
        <w:rPr>
          <w:rFonts w:ascii="Times New Roman" w:hAnsi="Times New Roman"/>
          <w:sz w:val="24"/>
          <w:szCs w:val="24"/>
        </w:rPr>
      </w:pPr>
    </w:p>
    <w:p w14:paraId="5D325487" w14:textId="77777777" w:rsidR="00BE622B" w:rsidRDefault="00BE622B" w:rsidP="008113E9">
      <w:pPr>
        <w:pStyle w:val="NoSpacing"/>
        <w:spacing w:line="480" w:lineRule="auto"/>
        <w:rPr>
          <w:rFonts w:ascii="Times New Roman" w:hAnsi="Times New Roman"/>
          <w:sz w:val="24"/>
          <w:szCs w:val="24"/>
        </w:rPr>
      </w:pPr>
    </w:p>
    <w:p w14:paraId="6EE1B700" w14:textId="77777777" w:rsidR="00BE622B" w:rsidRDefault="00BE622B" w:rsidP="008113E9">
      <w:pPr>
        <w:pStyle w:val="NoSpacing"/>
        <w:spacing w:line="480" w:lineRule="auto"/>
        <w:rPr>
          <w:rFonts w:ascii="Times New Roman" w:hAnsi="Times New Roman"/>
          <w:sz w:val="24"/>
          <w:szCs w:val="24"/>
        </w:rPr>
      </w:pPr>
    </w:p>
    <w:p w14:paraId="643673C8" w14:textId="77777777" w:rsidR="00F65894" w:rsidRPr="008113E9" w:rsidRDefault="00F65894" w:rsidP="008113E9">
      <w:pPr>
        <w:pStyle w:val="NoSpacing"/>
        <w:spacing w:line="480" w:lineRule="auto"/>
        <w:jc w:val="center"/>
        <w:rPr>
          <w:rFonts w:ascii="Times New Roman" w:hAnsi="Times New Roman"/>
          <w:sz w:val="24"/>
          <w:szCs w:val="24"/>
        </w:rPr>
      </w:pPr>
      <w:r w:rsidRPr="008113E9">
        <w:rPr>
          <w:rFonts w:ascii="Times New Roman" w:hAnsi="Times New Roman"/>
          <w:sz w:val="24"/>
          <w:szCs w:val="24"/>
        </w:rPr>
        <w:t xml:space="preserve">Annotated </w:t>
      </w:r>
      <w:r w:rsidR="008113E9" w:rsidRPr="008113E9">
        <w:rPr>
          <w:rFonts w:ascii="Times New Roman" w:hAnsi="Times New Roman"/>
          <w:sz w:val="24"/>
          <w:szCs w:val="24"/>
        </w:rPr>
        <w:t>Bibliography</w:t>
      </w:r>
    </w:p>
    <w:p w14:paraId="1804B85E" w14:textId="77777777" w:rsidR="008113E9" w:rsidRDefault="00F65894" w:rsidP="008113E9">
      <w:pPr>
        <w:pStyle w:val="NoSpacing"/>
        <w:spacing w:line="480" w:lineRule="auto"/>
        <w:rPr>
          <w:rFonts w:ascii="Times New Roman" w:hAnsi="Times New Roman"/>
          <w:b/>
          <w:sz w:val="24"/>
          <w:szCs w:val="24"/>
        </w:rPr>
      </w:pPr>
      <w:proofErr w:type="spellStart"/>
      <w:r w:rsidRPr="008113E9">
        <w:rPr>
          <w:rFonts w:ascii="Times New Roman" w:hAnsi="Times New Roman"/>
          <w:b/>
          <w:sz w:val="24"/>
          <w:szCs w:val="24"/>
        </w:rPr>
        <w:lastRenderedPageBreak/>
        <w:t>Kuang</w:t>
      </w:r>
      <w:proofErr w:type="spellEnd"/>
      <w:r w:rsidRPr="008113E9">
        <w:rPr>
          <w:rFonts w:ascii="Times New Roman" w:hAnsi="Times New Roman"/>
          <w:b/>
          <w:sz w:val="24"/>
          <w:szCs w:val="24"/>
        </w:rPr>
        <w:t xml:space="preserve">, K. &amp; Liang, B. (2014). Criminal appellants’ claims and appellate courts’ answers: </w:t>
      </w:r>
    </w:p>
    <w:p w14:paraId="0821B988" w14:textId="77777777" w:rsidR="00F65894" w:rsidRPr="008113E9" w:rsidRDefault="00F65894" w:rsidP="008113E9">
      <w:pPr>
        <w:pStyle w:val="NoSpacing"/>
        <w:spacing w:line="480" w:lineRule="auto"/>
        <w:ind w:left="720"/>
        <w:rPr>
          <w:rFonts w:ascii="Times New Roman" w:hAnsi="Times New Roman"/>
          <w:b/>
          <w:sz w:val="24"/>
          <w:szCs w:val="24"/>
        </w:rPr>
      </w:pPr>
      <w:r w:rsidRPr="008113E9">
        <w:rPr>
          <w:rFonts w:ascii="Times New Roman" w:hAnsi="Times New Roman"/>
          <w:b/>
          <w:sz w:val="24"/>
          <w:szCs w:val="24"/>
        </w:rPr>
        <w:t>An</w:t>
      </w:r>
      <w:r w:rsidR="008113E9">
        <w:rPr>
          <w:rFonts w:ascii="Times New Roman" w:hAnsi="Times New Roman"/>
          <w:b/>
          <w:sz w:val="24"/>
          <w:szCs w:val="24"/>
        </w:rPr>
        <w:t xml:space="preserve"> </w:t>
      </w:r>
      <w:r w:rsidRPr="008113E9">
        <w:rPr>
          <w:rFonts w:ascii="Times New Roman" w:hAnsi="Times New Roman"/>
          <w:b/>
          <w:sz w:val="24"/>
          <w:szCs w:val="24"/>
        </w:rPr>
        <w:t>empirical analysis of criminal appeals in Hunan province, China. Australian &amp; New Zealand Journal of Criminology. https://doi.org/10.1177/0004865814537653</w:t>
      </w:r>
    </w:p>
    <w:p w14:paraId="10D73F8C" w14:textId="77777777" w:rsidR="00F65894" w:rsidRPr="008113E9" w:rsidRDefault="00F65894" w:rsidP="008113E9">
      <w:pPr>
        <w:pStyle w:val="NoSpacing"/>
        <w:spacing w:line="480" w:lineRule="auto"/>
        <w:rPr>
          <w:rFonts w:ascii="Times New Roman" w:hAnsi="Times New Roman"/>
          <w:sz w:val="24"/>
          <w:szCs w:val="24"/>
        </w:rPr>
      </w:pPr>
      <w:r w:rsidRPr="008113E9">
        <w:rPr>
          <w:rFonts w:ascii="Times New Roman" w:hAnsi="Times New Roman"/>
          <w:sz w:val="24"/>
          <w:szCs w:val="24"/>
        </w:rPr>
        <w:t xml:space="preserve"> In this source, the authors examine criminal appeals process in China, especially Hunan province. The source focuses on the different grounds raised by appellants as well as the decisions of the appellate courts in this province. The authors assert that criminal appeals and the judges’ discretional authority affected the appeals by defendants as well as the responses from the judges.</w:t>
      </w:r>
    </w:p>
    <w:p w14:paraId="2CAD869F" w14:textId="77777777" w:rsidR="008113E9" w:rsidRPr="008113E9" w:rsidRDefault="00F65894" w:rsidP="008113E9">
      <w:pPr>
        <w:pStyle w:val="NoSpacing"/>
        <w:spacing w:line="480" w:lineRule="auto"/>
        <w:rPr>
          <w:rFonts w:ascii="Times New Roman" w:hAnsi="Times New Roman"/>
          <w:b/>
          <w:sz w:val="24"/>
          <w:szCs w:val="24"/>
        </w:rPr>
      </w:pPr>
      <w:r w:rsidRPr="008113E9">
        <w:rPr>
          <w:rFonts w:ascii="Times New Roman" w:hAnsi="Times New Roman"/>
          <w:b/>
          <w:sz w:val="24"/>
          <w:szCs w:val="24"/>
        </w:rPr>
        <w:t>National Center for State Courts (NCSC) (2019). Appellate Procedure: Resource Guide.</w:t>
      </w:r>
    </w:p>
    <w:p w14:paraId="18125469" w14:textId="77777777" w:rsidR="00F65894" w:rsidRPr="008113E9" w:rsidRDefault="00034769" w:rsidP="008113E9">
      <w:pPr>
        <w:pStyle w:val="NoSpacing"/>
        <w:spacing w:line="480" w:lineRule="auto"/>
        <w:ind w:left="720"/>
        <w:rPr>
          <w:rFonts w:ascii="Times New Roman" w:hAnsi="Times New Roman"/>
          <w:b/>
          <w:sz w:val="24"/>
          <w:szCs w:val="24"/>
        </w:rPr>
      </w:pPr>
      <w:r w:rsidRPr="008113E9">
        <w:rPr>
          <w:rFonts w:ascii="Times New Roman" w:hAnsi="Times New Roman"/>
          <w:b/>
          <w:sz w:val="24"/>
          <w:szCs w:val="24"/>
        </w:rPr>
        <w:t>Retrieved from ht</w:t>
      </w:r>
      <w:r w:rsidR="008113E9" w:rsidRPr="008113E9">
        <w:rPr>
          <w:rFonts w:ascii="Times New Roman" w:hAnsi="Times New Roman"/>
          <w:b/>
          <w:sz w:val="24"/>
          <w:szCs w:val="24"/>
        </w:rPr>
        <w:t>tps://www.ncsc.org/Topics/Appellate/Appellate-Pr</w:t>
      </w:r>
      <w:r w:rsidRPr="008113E9">
        <w:rPr>
          <w:rFonts w:ascii="Times New Roman" w:hAnsi="Times New Roman"/>
          <w:b/>
          <w:sz w:val="24"/>
          <w:szCs w:val="24"/>
        </w:rPr>
        <w:t xml:space="preserve">ocedure/Resource-Guide.aspx </w:t>
      </w:r>
    </w:p>
    <w:p w14:paraId="123D0109" w14:textId="75DA2764" w:rsidR="00F65894" w:rsidRPr="008113E9" w:rsidRDefault="00F65894" w:rsidP="008113E9">
      <w:pPr>
        <w:pStyle w:val="NoSpacing"/>
        <w:spacing w:line="480" w:lineRule="auto"/>
        <w:rPr>
          <w:rFonts w:ascii="Times New Roman" w:hAnsi="Times New Roman"/>
          <w:sz w:val="24"/>
          <w:szCs w:val="24"/>
        </w:rPr>
      </w:pPr>
      <w:r w:rsidRPr="008113E9">
        <w:rPr>
          <w:rFonts w:ascii="Times New Roman" w:hAnsi="Times New Roman"/>
          <w:sz w:val="24"/>
          <w:szCs w:val="24"/>
        </w:rPr>
        <w:t>The source provides a guide about the common structure of appellate court systems at state level. The source highlights that critical role</w:t>
      </w:r>
      <w:r w:rsidR="00C479A1">
        <w:rPr>
          <w:rFonts w:ascii="Times New Roman" w:hAnsi="Times New Roman"/>
          <w:sz w:val="24"/>
          <w:szCs w:val="24"/>
        </w:rPr>
        <w:t>-</w:t>
      </w:r>
      <w:r w:rsidRPr="008113E9">
        <w:rPr>
          <w:rFonts w:ascii="Times New Roman" w:hAnsi="Times New Roman"/>
          <w:sz w:val="24"/>
          <w:szCs w:val="24"/>
        </w:rPr>
        <w:t xml:space="preserve">played by the appellate court system as a one with a mandatory review before a case can proceed to the Supreme Court, especially at state level. </w:t>
      </w:r>
      <w:r w:rsidR="00034769" w:rsidRPr="008113E9">
        <w:rPr>
          <w:rFonts w:ascii="Times New Roman" w:hAnsi="Times New Roman"/>
          <w:sz w:val="24"/>
          <w:szCs w:val="24"/>
        </w:rPr>
        <w:t xml:space="preserve">NSSC asserts that the appellate courts constitute the final review for many state court appeals logged by defendants. </w:t>
      </w:r>
    </w:p>
    <w:p w14:paraId="495D7549" w14:textId="77777777" w:rsidR="008113E9" w:rsidRDefault="00034769" w:rsidP="008113E9">
      <w:pPr>
        <w:pStyle w:val="NoSpacing"/>
        <w:spacing w:line="480" w:lineRule="auto"/>
        <w:rPr>
          <w:rFonts w:ascii="Times New Roman" w:hAnsi="Times New Roman"/>
          <w:b/>
          <w:sz w:val="24"/>
          <w:szCs w:val="24"/>
        </w:rPr>
      </w:pPr>
      <w:proofErr w:type="spellStart"/>
      <w:r w:rsidRPr="008113E9">
        <w:rPr>
          <w:rFonts w:ascii="Times New Roman" w:hAnsi="Times New Roman"/>
          <w:b/>
          <w:sz w:val="24"/>
          <w:szCs w:val="24"/>
        </w:rPr>
        <w:t>Hessick</w:t>
      </w:r>
      <w:proofErr w:type="spellEnd"/>
      <w:r w:rsidRPr="008113E9">
        <w:rPr>
          <w:rFonts w:ascii="Times New Roman" w:hAnsi="Times New Roman"/>
          <w:b/>
          <w:sz w:val="24"/>
          <w:szCs w:val="24"/>
        </w:rPr>
        <w:t xml:space="preserve">, A. F. (2012). Probabilistic Standing. Northwestern University Law Review, Vol. </w:t>
      </w:r>
    </w:p>
    <w:p w14:paraId="21694225" w14:textId="4F426B31" w:rsidR="00F65894" w:rsidRPr="008113E9" w:rsidRDefault="00034769" w:rsidP="008113E9">
      <w:pPr>
        <w:pStyle w:val="NoSpacing"/>
        <w:spacing w:line="480" w:lineRule="auto"/>
        <w:ind w:left="720"/>
        <w:rPr>
          <w:rFonts w:ascii="Times New Roman" w:hAnsi="Times New Roman"/>
          <w:b/>
          <w:sz w:val="24"/>
          <w:szCs w:val="24"/>
        </w:rPr>
      </w:pPr>
      <w:r w:rsidRPr="008113E9">
        <w:rPr>
          <w:rFonts w:ascii="Times New Roman" w:hAnsi="Times New Roman"/>
          <w:b/>
          <w:sz w:val="24"/>
          <w:szCs w:val="24"/>
        </w:rPr>
        <w:t xml:space="preserve">106, No.1. Retrieved from </w:t>
      </w:r>
      <w:hyperlink r:id="rId8" w:history="1">
        <w:r w:rsidR="00C479A1" w:rsidRPr="00B00629">
          <w:rPr>
            <w:rStyle w:val="Hyperlink"/>
            <w:rFonts w:ascii="Times New Roman" w:hAnsi="Times New Roman"/>
            <w:b/>
            <w:sz w:val="24"/>
            <w:szCs w:val="24"/>
          </w:rPr>
          <w:t>https://scholarlycommons.law.northwestern.edu/cgi/viewcontent.cgi?article=1135&amp;</w:t>
        </w:r>
      </w:hyperlink>
      <w:r w:rsidR="00C479A1">
        <w:rPr>
          <w:rFonts w:ascii="Times New Roman" w:hAnsi="Times New Roman"/>
          <w:b/>
          <w:sz w:val="24"/>
          <w:szCs w:val="24"/>
        </w:rPr>
        <w:t xml:space="preserve"> </w:t>
      </w:r>
      <w:bookmarkStart w:id="0" w:name="_GoBack"/>
      <w:bookmarkEnd w:id="0"/>
      <w:r w:rsidR="00C479A1">
        <w:rPr>
          <w:rFonts w:ascii="Times New Roman" w:hAnsi="Times New Roman"/>
          <w:b/>
          <w:sz w:val="24"/>
          <w:szCs w:val="24"/>
        </w:rPr>
        <w:t>c</w:t>
      </w:r>
      <w:r w:rsidRPr="008113E9">
        <w:rPr>
          <w:rFonts w:ascii="Times New Roman" w:hAnsi="Times New Roman"/>
          <w:b/>
          <w:sz w:val="24"/>
          <w:szCs w:val="24"/>
        </w:rPr>
        <w:t>ontext=</w:t>
      </w:r>
      <w:proofErr w:type="spellStart"/>
      <w:r w:rsidRPr="008113E9">
        <w:rPr>
          <w:rFonts w:ascii="Times New Roman" w:hAnsi="Times New Roman"/>
          <w:b/>
          <w:sz w:val="24"/>
          <w:szCs w:val="24"/>
        </w:rPr>
        <w:t>nulr</w:t>
      </w:r>
      <w:proofErr w:type="spellEnd"/>
    </w:p>
    <w:p w14:paraId="5E1B4A00" w14:textId="77777777" w:rsidR="00034769" w:rsidRPr="008113E9" w:rsidRDefault="00034769" w:rsidP="008113E9">
      <w:pPr>
        <w:pStyle w:val="NoSpacing"/>
        <w:spacing w:line="480" w:lineRule="auto"/>
        <w:rPr>
          <w:rFonts w:ascii="Times New Roman" w:hAnsi="Times New Roman"/>
          <w:sz w:val="24"/>
          <w:szCs w:val="24"/>
        </w:rPr>
      </w:pPr>
      <w:r w:rsidRPr="008113E9">
        <w:rPr>
          <w:rFonts w:ascii="Times New Roman" w:hAnsi="Times New Roman"/>
          <w:sz w:val="24"/>
          <w:szCs w:val="24"/>
        </w:rPr>
        <w:t xml:space="preserve">The author shades light on Article III concerned about standing. The author contends that the Supreme Court’s decision to expand standing so wide a threat to separation of power. For instance, the court ruled that a plaintiff can stand to challenge any threatening injury on the </w:t>
      </w:r>
      <w:r w:rsidRPr="008113E9">
        <w:rPr>
          <w:rFonts w:ascii="Times New Roman" w:hAnsi="Times New Roman"/>
          <w:sz w:val="24"/>
          <w:szCs w:val="24"/>
        </w:rPr>
        <w:lastRenderedPageBreak/>
        <w:t xml:space="preserve">grounds that the risk of harm is real while the threatened harm is inevitable. The article asserts that the ruling by the highest court ignores the threshold set by Congress and undermines Congressional powers. </w:t>
      </w:r>
    </w:p>
    <w:p w14:paraId="57F2C38E" w14:textId="77777777" w:rsidR="008113E9" w:rsidRPr="008113E9" w:rsidRDefault="00034769" w:rsidP="008113E9">
      <w:pPr>
        <w:pStyle w:val="NoSpacing"/>
        <w:spacing w:line="480" w:lineRule="auto"/>
        <w:rPr>
          <w:rFonts w:ascii="Times New Roman" w:hAnsi="Times New Roman"/>
          <w:b/>
          <w:sz w:val="24"/>
          <w:szCs w:val="24"/>
        </w:rPr>
      </w:pPr>
      <w:r w:rsidRPr="008113E9">
        <w:rPr>
          <w:rFonts w:ascii="Times New Roman" w:hAnsi="Times New Roman"/>
          <w:b/>
          <w:sz w:val="24"/>
          <w:szCs w:val="24"/>
        </w:rPr>
        <w:t xml:space="preserve">Mathews, R. (2020). New Times, New Crimes: Notes on the </w:t>
      </w:r>
      <w:proofErr w:type="spellStart"/>
      <w:r w:rsidRPr="008113E9">
        <w:rPr>
          <w:rFonts w:ascii="Times New Roman" w:hAnsi="Times New Roman"/>
          <w:b/>
          <w:sz w:val="24"/>
          <w:szCs w:val="24"/>
        </w:rPr>
        <w:t>Depillarization</w:t>
      </w:r>
      <w:proofErr w:type="spellEnd"/>
      <w:r w:rsidRPr="008113E9">
        <w:rPr>
          <w:rFonts w:ascii="Times New Roman" w:hAnsi="Times New Roman"/>
          <w:b/>
          <w:sz w:val="24"/>
          <w:szCs w:val="24"/>
        </w:rPr>
        <w:t xml:space="preserve"> of the Criminal </w:t>
      </w:r>
    </w:p>
    <w:p w14:paraId="17450B76" w14:textId="77777777" w:rsidR="00040FA6" w:rsidRPr="008113E9" w:rsidRDefault="008113E9" w:rsidP="008113E9">
      <w:pPr>
        <w:pStyle w:val="NoSpacing"/>
        <w:spacing w:line="480" w:lineRule="auto"/>
        <w:rPr>
          <w:rFonts w:ascii="Times New Roman" w:hAnsi="Times New Roman"/>
          <w:b/>
          <w:sz w:val="24"/>
          <w:szCs w:val="24"/>
        </w:rPr>
      </w:pPr>
      <w:r w:rsidRPr="008113E9">
        <w:rPr>
          <w:rFonts w:ascii="Times New Roman" w:hAnsi="Times New Roman"/>
          <w:b/>
          <w:sz w:val="24"/>
          <w:szCs w:val="24"/>
        </w:rPr>
        <w:tab/>
      </w:r>
      <w:r w:rsidR="00034769" w:rsidRPr="008113E9">
        <w:rPr>
          <w:rFonts w:ascii="Times New Roman" w:hAnsi="Times New Roman"/>
          <w:b/>
          <w:sz w:val="24"/>
          <w:szCs w:val="24"/>
        </w:rPr>
        <w:t>Justice System</w:t>
      </w:r>
      <w:r w:rsidR="00040FA6" w:rsidRPr="008113E9">
        <w:rPr>
          <w:rFonts w:ascii="Times New Roman" w:hAnsi="Times New Roman"/>
          <w:b/>
          <w:sz w:val="24"/>
          <w:szCs w:val="24"/>
        </w:rPr>
        <w:t xml:space="preserve">. Critical Criminology. </w:t>
      </w:r>
    </w:p>
    <w:p w14:paraId="4ED55E6C" w14:textId="77777777" w:rsidR="00040FA6" w:rsidRPr="008113E9" w:rsidRDefault="00040FA6" w:rsidP="008113E9">
      <w:pPr>
        <w:pStyle w:val="NoSpacing"/>
        <w:spacing w:line="480" w:lineRule="auto"/>
        <w:rPr>
          <w:rFonts w:ascii="Times New Roman" w:hAnsi="Times New Roman"/>
          <w:sz w:val="24"/>
          <w:szCs w:val="24"/>
        </w:rPr>
      </w:pPr>
      <w:r w:rsidRPr="008113E9">
        <w:rPr>
          <w:rFonts w:ascii="Times New Roman" w:hAnsi="Times New Roman"/>
          <w:sz w:val="24"/>
          <w:szCs w:val="24"/>
        </w:rPr>
        <w:t xml:space="preserve">In this article, the author reviews the history of the criminal justice system and how it has been weakened as well as eroded for the last two centuries. The author observes that due to the weakness and erosion of the system new crimes have emerged leading to a challenging regulatory system that cannot address </w:t>
      </w:r>
      <w:proofErr w:type="gramStart"/>
      <w:r w:rsidRPr="008113E9">
        <w:rPr>
          <w:rFonts w:ascii="Times New Roman" w:hAnsi="Times New Roman"/>
          <w:sz w:val="24"/>
          <w:szCs w:val="24"/>
        </w:rPr>
        <w:t>these inherent emerging criminal matter</w:t>
      </w:r>
      <w:proofErr w:type="gramEnd"/>
      <w:r w:rsidRPr="008113E9">
        <w:rPr>
          <w:rFonts w:ascii="Times New Roman" w:hAnsi="Times New Roman"/>
          <w:sz w:val="24"/>
          <w:szCs w:val="24"/>
        </w:rPr>
        <w:t>. The article observes that the rise of the new relations among offenders, the victims, and the criminal justice as well as aspects of social justice are changing both social and the criminology perspectives. The implication is that these changes alter how law enforcement agents deal with crimes in the current state at both levels of the judicial process.</w:t>
      </w:r>
    </w:p>
    <w:p w14:paraId="6A9423AF" w14:textId="77777777" w:rsidR="008113E9" w:rsidRDefault="009F313E" w:rsidP="008113E9">
      <w:pPr>
        <w:pStyle w:val="NoSpacing"/>
        <w:spacing w:line="480" w:lineRule="auto"/>
        <w:rPr>
          <w:rFonts w:ascii="Times New Roman" w:hAnsi="Times New Roman"/>
          <w:b/>
          <w:sz w:val="24"/>
          <w:szCs w:val="24"/>
        </w:rPr>
      </w:pPr>
      <w:proofErr w:type="spellStart"/>
      <w:r w:rsidRPr="008113E9">
        <w:rPr>
          <w:rFonts w:ascii="Times New Roman" w:hAnsi="Times New Roman"/>
          <w:b/>
          <w:sz w:val="24"/>
          <w:szCs w:val="24"/>
        </w:rPr>
        <w:t>Galston</w:t>
      </w:r>
      <w:proofErr w:type="spellEnd"/>
      <w:r w:rsidRPr="008113E9">
        <w:rPr>
          <w:rFonts w:ascii="Times New Roman" w:hAnsi="Times New Roman"/>
          <w:b/>
          <w:sz w:val="24"/>
          <w:szCs w:val="24"/>
        </w:rPr>
        <w:t>, W. A. (2016). Criminal justice reform: Issues and options for the next president.</w:t>
      </w:r>
    </w:p>
    <w:p w14:paraId="5029D13B" w14:textId="77777777" w:rsidR="00040FA6" w:rsidRPr="008113E9" w:rsidRDefault="009F313E" w:rsidP="008113E9">
      <w:pPr>
        <w:pStyle w:val="NoSpacing"/>
        <w:spacing w:line="480" w:lineRule="auto"/>
        <w:ind w:left="720" w:firstLine="60"/>
        <w:rPr>
          <w:rFonts w:ascii="Times New Roman" w:hAnsi="Times New Roman"/>
          <w:b/>
          <w:sz w:val="24"/>
          <w:szCs w:val="24"/>
        </w:rPr>
      </w:pPr>
      <w:r w:rsidRPr="008113E9">
        <w:rPr>
          <w:rFonts w:ascii="Times New Roman" w:hAnsi="Times New Roman"/>
          <w:b/>
          <w:sz w:val="24"/>
          <w:szCs w:val="24"/>
        </w:rPr>
        <w:t>Brooking. Retrieved from https://www.brookings.edu/research/criminal-justice-reform-issues-and-options-for-the-next-president/</w:t>
      </w:r>
    </w:p>
    <w:p w14:paraId="6F4CAA69" w14:textId="77777777" w:rsidR="009F313E" w:rsidRPr="008113E9" w:rsidRDefault="009F313E" w:rsidP="008113E9">
      <w:pPr>
        <w:pStyle w:val="NoSpacing"/>
        <w:spacing w:line="480" w:lineRule="auto"/>
        <w:rPr>
          <w:rFonts w:ascii="Times New Roman" w:hAnsi="Times New Roman"/>
          <w:sz w:val="24"/>
          <w:szCs w:val="24"/>
        </w:rPr>
      </w:pPr>
      <w:r w:rsidRPr="008113E9">
        <w:rPr>
          <w:rFonts w:ascii="Times New Roman" w:hAnsi="Times New Roman"/>
          <w:sz w:val="24"/>
          <w:szCs w:val="24"/>
        </w:rPr>
        <w:t>In this article, the author is categorical that the debate on issues that affect the criminal justice system require a change in perspective and thinking. The author insists that discussions and policy measures about the criminal justice system should be based on sound data. Imperatively, the article offers a framework that allows policymakers and other stakeholders to evaluate the opportunities and challenges as well as the need to reform the system. The article emphasizes the need for placing crime and punishment trends in a historical perspective as well as comparative situations to understand the system and how to transform it.</w:t>
      </w:r>
    </w:p>
    <w:p w14:paraId="6B326026" w14:textId="77777777" w:rsidR="008113E9" w:rsidRDefault="009F313E" w:rsidP="008113E9">
      <w:pPr>
        <w:pStyle w:val="NoSpacing"/>
        <w:spacing w:line="480" w:lineRule="auto"/>
        <w:rPr>
          <w:rFonts w:ascii="Times New Roman" w:hAnsi="Times New Roman"/>
          <w:b/>
          <w:sz w:val="24"/>
          <w:szCs w:val="24"/>
        </w:rPr>
      </w:pPr>
      <w:proofErr w:type="spellStart"/>
      <w:r w:rsidRPr="008113E9">
        <w:rPr>
          <w:rFonts w:ascii="Times New Roman" w:hAnsi="Times New Roman"/>
          <w:b/>
          <w:sz w:val="24"/>
          <w:szCs w:val="24"/>
        </w:rPr>
        <w:lastRenderedPageBreak/>
        <w:t>Borrion</w:t>
      </w:r>
      <w:proofErr w:type="spellEnd"/>
      <w:r w:rsidRPr="008113E9">
        <w:rPr>
          <w:rFonts w:ascii="Times New Roman" w:hAnsi="Times New Roman"/>
          <w:b/>
          <w:sz w:val="24"/>
          <w:szCs w:val="24"/>
        </w:rPr>
        <w:t xml:space="preserve">, H., </w:t>
      </w:r>
      <w:proofErr w:type="spellStart"/>
      <w:r w:rsidRPr="008113E9">
        <w:rPr>
          <w:rFonts w:ascii="Times New Roman" w:hAnsi="Times New Roman"/>
          <w:b/>
          <w:sz w:val="24"/>
          <w:szCs w:val="24"/>
        </w:rPr>
        <w:t>Ekblom</w:t>
      </w:r>
      <w:proofErr w:type="spellEnd"/>
      <w:r w:rsidRPr="008113E9">
        <w:rPr>
          <w:rFonts w:ascii="Times New Roman" w:hAnsi="Times New Roman"/>
          <w:b/>
          <w:sz w:val="24"/>
          <w:szCs w:val="24"/>
        </w:rPr>
        <w:t xml:space="preserve">, P., </w:t>
      </w:r>
      <w:proofErr w:type="spellStart"/>
      <w:r w:rsidRPr="008113E9">
        <w:rPr>
          <w:rFonts w:ascii="Times New Roman" w:hAnsi="Times New Roman"/>
          <w:b/>
          <w:sz w:val="24"/>
          <w:szCs w:val="24"/>
        </w:rPr>
        <w:t>Alrajeh</w:t>
      </w:r>
      <w:proofErr w:type="spellEnd"/>
      <w:r w:rsidRPr="008113E9">
        <w:rPr>
          <w:rFonts w:ascii="Times New Roman" w:hAnsi="Times New Roman"/>
          <w:b/>
          <w:sz w:val="24"/>
          <w:szCs w:val="24"/>
        </w:rPr>
        <w:t xml:space="preserve">, D., </w:t>
      </w:r>
      <w:proofErr w:type="spellStart"/>
      <w:r w:rsidRPr="008113E9">
        <w:rPr>
          <w:rFonts w:ascii="Times New Roman" w:hAnsi="Times New Roman"/>
          <w:b/>
          <w:sz w:val="24"/>
          <w:szCs w:val="24"/>
        </w:rPr>
        <w:t>Borrion</w:t>
      </w:r>
      <w:proofErr w:type="spellEnd"/>
      <w:r w:rsidRPr="008113E9">
        <w:rPr>
          <w:rFonts w:ascii="Times New Roman" w:hAnsi="Times New Roman"/>
          <w:b/>
          <w:sz w:val="24"/>
          <w:szCs w:val="24"/>
        </w:rPr>
        <w:t xml:space="preserve">, A. L., Keane, A., Koch, D, </w:t>
      </w:r>
      <w:proofErr w:type="spellStart"/>
      <w:r w:rsidRPr="008113E9">
        <w:rPr>
          <w:rFonts w:ascii="Times New Roman" w:hAnsi="Times New Roman"/>
          <w:b/>
          <w:sz w:val="24"/>
          <w:szCs w:val="24"/>
        </w:rPr>
        <w:t>Mitchner</w:t>
      </w:r>
      <w:proofErr w:type="spellEnd"/>
      <w:r w:rsidRPr="008113E9">
        <w:rPr>
          <w:rFonts w:ascii="Times New Roman" w:hAnsi="Times New Roman"/>
          <w:b/>
          <w:sz w:val="24"/>
          <w:szCs w:val="24"/>
        </w:rPr>
        <w:t xml:space="preserve">-Nissen, </w:t>
      </w:r>
    </w:p>
    <w:p w14:paraId="069F8220" w14:textId="77777777" w:rsidR="009F313E" w:rsidRPr="008113E9" w:rsidRDefault="009F313E" w:rsidP="008113E9">
      <w:pPr>
        <w:pStyle w:val="NoSpacing"/>
        <w:spacing w:line="480" w:lineRule="auto"/>
        <w:ind w:left="720"/>
        <w:rPr>
          <w:rFonts w:ascii="Times New Roman" w:hAnsi="Times New Roman"/>
          <w:b/>
          <w:sz w:val="24"/>
          <w:szCs w:val="24"/>
        </w:rPr>
      </w:pPr>
      <w:r w:rsidRPr="008113E9">
        <w:rPr>
          <w:rFonts w:ascii="Times New Roman" w:hAnsi="Times New Roman"/>
          <w:b/>
          <w:sz w:val="24"/>
          <w:szCs w:val="24"/>
        </w:rPr>
        <w:t xml:space="preserve">T., &amp; </w:t>
      </w:r>
      <w:proofErr w:type="spellStart"/>
      <w:r w:rsidRPr="008113E9">
        <w:rPr>
          <w:rFonts w:ascii="Times New Roman" w:hAnsi="Times New Roman"/>
          <w:b/>
          <w:sz w:val="24"/>
          <w:szCs w:val="24"/>
        </w:rPr>
        <w:t>Toubaline</w:t>
      </w:r>
      <w:proofErr w:type="spellEnd"/>
      <w:r w:rsidRPr="008113E9">
        <w:rPr>
          <w:rFonts w:ascii="Times New Roman" w:hAnsi="Times New Roman"/>
          <w:b/>
          <w:sz w:val="24"/>
          <w:szCs w:val="24"/>
        </w:rPr>
        <w:t xml:space="preserve">, S. (2020). The Problem with Crime Problem-Solving: Towards a </w:t>
      </w:r>
      <w:proofErr w:type="gramStart"/>
      <w:r w:rsidRPr="008113E9">
        <w:rPr>
          <w:rFonts w:ascii="Times New Roman" w:hAnsi="Times New Roman"/>
          <w:b/>
          <w:sz w:val="24"/>
          <w:szCs w:val="24"/>
        </w:rPr>
        <w:t>Second Generation</w:t>
      </w:r>
      <w:proofErr w:type="gramEnd"/>
      <w:r w:rsidRPr="008113E9">
        <w:rPr>
          <w:rFonts w:ascii="Times New Roman" w:hAnsi="Times New Roman"/>
          <w:b/>
          <w:sz w:val="24"/>
          <w:szCs w:val="24"/>
        </w:rPr>
        <w:t xml:space="preserve"> Pop? The British Journal of Criminology, Volume 60, Issue 1, January 2020, Pages 219–240, https://doi.org/10.1093/bjc/azz029</w:t>
      </w:r>
    </w:p>
    <w:p w14:paraId="304FC3E4" w14:textId="77777777" w:rsidR="00F048C5" w:rsidRPr="008113E9" w:rsidRDefault="009F313E" w:rsidP="008113E9">
      <w:pPr>
        <w:pStyle w:val="NoSpacing"/>
        <w:spacing w:line="480" w:lineRule="auto"/>
        <w:rPr>
          <w:rFonts w:ascii="Times New Roman" w:hAnsi="Times New Roman"/>
          <w:sz w:val="24"/>
          <w:szCs w:val="24"/>
        </w:rPr>
      </w:pPr>
      <w:r w:rsidRPr="008113E9">
        <w:rPr>
          <w:rFonts w:ascii="Times New Roman" w:hAnsi="Times New Roman"/>
          <w:sz w:val="24"/>
          <w:szCs w:val="24"/>
        </w:rPr>
        <w:t xml:space="preserve">In this source, the researchers highlight the need for problem-focused policing that is considered not only effective but also fair. </w:t>
      </w:r>
      <w:r w:rsidR="008113E9" w:rsidRPr="008113E9">
        <w:rPr>
          <w:rFonts w:ascii="Times New Roman" w:hAnsi="Times New Roman"/>
          <w:sz w:val="24"/>
          <w:szCs w:val="24"/>
        </w:rPr>
        <w:t>Through the study, the researchers assess how the approach can be used to solve crimes and identify the growing challenges present in 21</w:t>
      </w:r>
      <w:r w:rsidR="008113E9" w:rsidRPr="008113E9">
        <w:rPr>
          <w:rFonts w:ascii="Times New Roman" w:hAnsi="Times New Roman"/>
          <w:sz w:val="24"/>
          <w:szCs w:val="24"/>
          <w:vertAlign w:val="superscript"/>
        </w:rPr>
        <w:t>st</w:t>
      </w:r>
      <w:r w:rsidR="008113E9" w:rsidRPr="008113E9">
        <w:rPr>
          <w:rFonts w:ascii="Times New Roman" w:hAnsi="Times New Roman"/>
          <w:sz w:val="24"/>
          <w:szCs w:val="24"/>
        </w:rPr>
        <w:t xml:space="preserve"> century policing. By expanding the concepts and models of problem-solving in criminology, the article shows how this approach is effective in crime control. </w:t>
      </w:r>
    </w:p>
    <w:p w14:paraId="7F1AD97E" w14:textId="77777777" w:rsidR="002C4EB8" w:rsidRPr="008113E9" w:rsidRDefault="002C4EB8" w:rsidP="008113E9">
      <w:pPr>
        <w:pStyle w:val="NoSpacing"/>
        <w:spacing w:line="480" w:lineRule="auto"/>
        <w:rPr>
          <w:rFonts w:ascii="Times New Roman" w:hAnsi="Times New Roman"/>
          <w:sz w:val="24"/>
          <w:szCs w:val="24"/>
        </w:rPr>
      </w:pPr>
    </w:p>
    <w:p w14:paraId="4416A48B" w14:textId="77777777" w:rsidR="003C6779" w:rsidRDefault="003C6779" w:rsidP="00D95009">
      <w:pPr>
        <w:pStyle w:val="NoSpacing"/>
      </w:pPr>
    </w:p>
    <w:p w14:paraId="33B34662" w14:textId="77777777" w:rsidR="003C6779" w:rsidRPr="00D95009" w:rsidRDefault="003C6779" w:rsidP="00D95009">
      <w:pPr>
        <w:pStyle w:val="NoSpacing"/>
      </w:pPr>
    </w:p>
    <w:sectPr w:rsidR="003C6779" w:rsidRPr="00D95009" w:rsidSect="000B2DE5">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D0712" w14:textId="77777777" w:rsidR="00DF05BE" w:rsidRDefault="00DF05BE" w:rsidP="00A02C79">
      <w:pPr>
        <w:spacing w:after="0" w:line="240" w:lineRule="auto"/>
      </w:pPr>
      <w:r>
        <w:separator/>
      </w:r>
    </w:p>
  </w:endnote>
  <w:endnote w:type="continuationSeparator" w:id="0">
    <w:p w14:paraId="6CB9E486" w14:textId="77777777" w:rsidR="00DF05BE" w:rsidRDefault="00DF05BE" w:rsidP="00A0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8DFAA" w14:textId="77777777" w:rsidR="00DF05BE" w:rsidRDefault="00DF05BE" w:rsidP="00A02C79">
      <w:pPr>
        <w:spacing w:after="0" w:line="240" w:lineRule="auto"/>
      </w:pPr>
      <w:r>
        <w:separator/>
      </w:r>
    </w:p>
  </w:footnote>
  <w:footnote w:type="continuationSeparator" w:id="0">
    <w:p w14:paraId="4DD10F08" w14:textId="77777777" w:rsidR="00DF05BE" w:rsidRDefault="00DF05BE" w:rsidP="00A02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955E" w14:textId="77777777" w:rsidR="00DE0097" w:rsidRPr="00AC450C" w:rsidRDefault="00D95009" w:rsidP="00C047B8">
    <w:pPr>
      <w:pStyle w:val="Header"/>
      <w:spacing w:line="480" w:lineRule="auto"/>
      <w:rPr>
        <w:rFonts w:ascii="Times New Roman" w:hAnsi="Times New Roman"/>
        <w:sz w:val="24"/>
        <w:szCs w:val="24"/>
      </w:rPr>
    </w:pPr>
    <w:r>
      <w:rPr>
        <w:rFonts w:ascii="Times New Roman" w:hAnsi="Times New Roman"/>
        <w:sz w:val="24"/>
        <w:szCs w:val="24"/>
      </w:rPr>
      <w:t>OUTLINE AND BIBLIOGRAPHY</w:t>
    </w:r>
    <w:r w:rsidR="000B2DE5" w:rsidRPr="00AC450C">
      <w:rPr>
        <w:rFonts w:ascii="Times New Roman" w:hAnsi="Times New Roman"/>
        <w:sz w:val="24"/>
        <w:szCs w:val="24"/>
      </w:rPr>
      <w:tab/>
    </w:r>
    <w:r w:rsidR="000B2DE5" w:rsidRPr="00AC450C">
      <w:rPr>
        <w:rFonts w:ascii="Times New Roman" w:hAnsi="Times New Roman"/>
        <w:sz w:val="24"/>
        <w:szCs w:val="24"/>
      </w:rPr>
      <w:tab/>
    </w:r>
    <w:r w:rsidR="00494E75" w:rsidRPr="00AC450C">
      <w:rPr>
        <w:rFonts w:ascii="Times New Roman" w:hAnsi="Times New Roman"/>
        <w:sz w:val="24"/>
        <w:szCs w:val="24"/>
      </w:rPr>
      <w:fldChar w:fldCharType="begin"/>
    </w:r>
    <w:r w:rsidR="000B2DE5" w:rsidRPr="00AC450C">
      <w:rPr>
        <w:rFonts w:ascii="Times New Roman" w:hAnsi="Times New Roman"/>
        <w:sz w:val="24"/>
        <w:szCs w:val="24"/>
      </w:rPr>
      <w:instrText xml:space="preserve"> PAGE   \* MERGEFORMAT </w:instrText>
    </w:r>
    <w:r w:rsidR="00494E75" w:rsidRPr="00AC450C">
      <w:rPr>
        <w:rFonts w:ascii="Times New Roman" w:hAnsi="Times New Roman"/>
        <w:sz w:val="24"/>
        <w:szCs w:val="24"/>
      </w:rPr>
      <w:fldChar w:fldCharType="separate"/>
    </w:r>
    <w:r w:rsidR="00BE622B">
      <w:rPr>
        <w:rFonts w:ascii="Times New Roman" w:hAnsi="Times New Roman"/>
        <w:noProof/>
        <w:sz w:val="24"/>
        <w:szCs w:val="24"/>
      </w:rPr>
      <w:t>2</w:t>
    </w:r>
    <w:r w:rsidR="00494E75" w:rsidRPr="00AC450C">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5357B" w14:textId="77777777" w:rsidR="00DE0097" w:rsidRPr="00AC450C" w:rsidRDefault="003B207E" w:rsidP="00D0492C">
    <w:pPr>
      <w:pStyle w:val="Header"/>
      <w:spacing w:line="480" w:lineRule="auto"/>
      <w:rPr>
        <w:rFonts w:ascii="Times New Roman" w:hAnsi="Times New Roman"/>
        <w:sz w:val="24"/>
        <w:szCs w:val="24"/>
      </w:rPr>
    </w:pPr>
    <w:r>
      <w:rPr>
        <w:rFonts w:ascii="Times New Roman" w:hAnsi="Times New Roman"/>
        <w:sz w:val="24"/>
        <w:szCs w:val="24"/>
      </w:rPr>
      <w:t xml:space="preserve">Running head: </w:t>
    </w:r>
    <w:r w:rsidR="00D95009">
      <w:rPr>
        <w:rFonts w:ascii="Times New Roman" w:hAnsi="Times New Roman"/>
        <w:sz w:val="24"/>
        <w:szCs w:val="24"/>
      </w:rPr>
      <w:t>OUTLINE AND BIBLIOGRAPHY</w:t>
    </w:r>
    <w:r w:rsidR="00832C0F">
      <w:rPr>
        <w:rFonts w:ascii="Times New Roman" w:hAnsi="Times New Roman"/>
        <w:sz w:val="24"/>
        <w:szCs w:val="24"/>
      </w:rPr>
      <w:t xml:space="preserve"> </w:t>
    </w:r>
    <w:r w:rsidR="00625E4C">
      <w:rPr>
        <w:rFonts w:ascii="Times New Roman" w:hAnsi="Times New Roman"/>
        <w:sz w:val="24"/>
        <w:szCs w:val="24"/>
      </w:rPr>
      <w:tab/>
    </w:r>
    <w:r w:rsidR="00494E75" w:rsidRPr="00AC450C">
      <w:rPr>
        <w:rFonts w:ascii="Times New Roman" w:hAnsi="Times New Roman"/>
        <w:sz w:val="24"/>
        <w:szCs w:val="24"/>
      </w:rPr>
      <w:fldChar w:fldCharType="begin"/>
    </w:r>
    <w:r w:rsidR="000B2DE5" w:rsidRPr="00AC450C">
      <w:rPr>
        <w:rFonts w:ascii="Times New Roman" w:hAnsi="Times New Roman"/>
        <w:sz w:val="24"/>
        <w:szCs w:val="24"/>
      </w:rPr>
      <w:instrText xml:space="preserve"> PAGE   \* MERGEFORMAT </w:instrText>
    </w:r>
    <w:r w:rsidR="00494E75" w:rsidRPr="00AC450C">
      <w:rPr>
        <w:rFonts w:ascii="Times New Roman" w:hAnsi="Times New Roman"/>
        <w:sz w:val="24"/>
        <w:szCs w:val="24"/>
      </w:rPr>
      <w:fldChar w:fldCharType="separate"/>
    </w:r>
    <w:r w:rsidR="00C00E18">
      <w:rPr>
        <w:rFonts w:ascii="Times New Roman" w:hAnsi="Times New Roman"/>
        <w:noProof/>
        <w:sz w:val="24"/>
        <w:szCs w:val="24"/>
      </w:rPr>
      <w:t>1</w:t>
    </w:r>
    <w:r w:rsidR="00494E75" w:rsidRPr="00AC450C">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4D5"/>
    <w:multiLevelType w:val="hybridMultilevel"/>
    <w:tmpl w:val="F32697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E3674"/>
    <w:multiLevelType w:val="hybridMultilevel"/>
    <w:tmpl w:val="59D6D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90D1D"/>
    <w:multiLevelType w:val="hybridMultilevel"/>
    <w:tmpl w:val="B2026C0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8E621D0"/>
    <w:multiLevelType w:val="hybridMultilevel"/>
    <w:tmpl w:val="80642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62D3F"/>
    <w:multiLevelType w:val="hybridMultilevel"/>
    <w:tmpl w:val="F5DEE4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9B9"/>
    <w:multiLevelType w:val="hybridMultilevel"/>
    <w:tmpl w:val="9760C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54041"/>
    <w:multiLevelType w:val="hybridMultilevel"/>
    <w:tmpl w:val="0DBE7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79"/>
    <w:rsid w:val="0000114A"/>
    <w:rsid w:val="00010CED"/>
    <w:rsid w:val="000153DF"/>
    <w:rsid w:val="00017285"/>
    <w:rsid w:val="00017F0B"/>
    <w:rsid w:val="000312FD"/>
    <w:rsid w:val="00033747"/>
    <w:rsid w:val="00034015"/>
    <w:rsid w:val="00034660"/>
    <w:rsid w:val="00034769"/>
    <w:rsid w:val="00035744"/>
    <w:rsid w:val="00040FA6"/>
    <w:rsid w:val="00041737"/>
    <w:rsid w:val="00046595"/>
    <w:rsid w:val="00046781"/>
    <w:rsid w:val="0005139E"/>
    <w:rsid w:val="000519FB"/>
    <w:rsid w:val="00051D21"/>
    <w:rsid w:val="00054420"/>
    <w:rsid w:val="00055957"/>
    <w:rsid w:val="00056E13"/>
    <w:rsid w:val="00060880"/>
    <w:rsid w:val="0007156A"/>
    <w:rsid w:val="00076397"/>
    <w:rsid w:val="0007652D"/>
    <w:rsid w:val="000774EB"/>
    <w:rsid w:val="00077F30"/>
    <w:rsid w:val="00090B3E"/>
    <w:rsid w:val="000916D4"/>
    <w:rsid w:val="00096477"/>
    <w:rsid w:val="000A11EF"/>
    <w:rsid w:val="000A4B73"/>
    <w:rsid w:val="000A54F5"/>
    <w:rsid w:val="000B154E"/>
    <w:rsid w:val="000B2DE5"/>
    <w:rsid w:val="000B3373"/>
    <w:rsid w:val="000B3CF8"/>
    <w:rsid w:val="000B4E56"/>
    <w:rsid w:val="000B5866"/>
    <w:rsid w:val="000B5CF5"/>
    <w:rsid w:val="000B62C7"/>
    <w:rsid w:val="000D17F7"/>
    <w:rsid w:val="000D23D5"/>
    <w:rsid w:val="000D62F9"/>
    <w:rsid w:val="000D77F8"/>
    <w:rsid w:val="000E1424"/>
    <w:rsid w:val="000E297F"/>
    <w:rsid w:val="000E31E2"/>
    <w:rsid w:val="000E4B41"/>
    <w:rsid w:val="000E62CB"/>
    <w:rsid w:val="000E79EA"/>
    <w:rsid w:val="000F099D"/>
    <w:rsid w:val="000F6198"/>
    <w:rsid w:val="000F713E"/>
    <w:rsid w:val="00101E99"/>
    <w:rsid w:val="00103B58"/>
    <w:rsid w:val="00106945"/>
    <w:rsid w:val="00115DFD"/>
    <w:rsid w:val="0011638B"/>
    <w:rsid w:val="0011787B"/>
    <w:rsid w:val="00121116"/>
    <w:rsid w:val="00121811"/>
    <w:rsid w:val="00126B7E"/>
    <w:rsid w:val="00127DC5"/>
    <w:rsid w:val="001353D6"/>
    <w:rsid w:val="00141C30"/>
    <w:rsid w:val="00141E79"/>
    <w:rsid w:val="001463DD"/>
    <w:rsid w:val="00151F2B"/>
    <w:rsid w:val="00152E63"/>
    <w:rsid w:val="00153193"/>
    <w:rsid w:val="00153FCB"/>
    <w:rsid w:val="00155039"/>
    <w:rsid w:val="001572C9"/>
    <w:rsid w:val="001628CC"/>
    <w:rsid w:val="001635CA"/>
    <w:rsid w:val="00164C1F"/>
    <w:rsid w:val="00167939"/>
    <w:rsid w:val="001920E1"/>
    <w:rsid w:val="001953CF"/>
    <w:rsid w:val="001A6F54"/>
    <w:rsid w:val="001B15B1"/>
    <w:rsid w:val="001B52A0"/>
    <w:rsid w:val="001C686E"/>
    <w:rsid w:val="001C7524"/>
    <w:rsid w:val="001D0655"/>
    <w:rsid w:val="001D34F2"/>
    <w:rsid w:val="001D60C4"/>
    <w:rsid w:val="001E1757"/>
    <w:rsid w:val="001E26C9"/>
    <w:rsid w:val="001F16AF"/>
    <w:rsid w:val="001F520F"/>
    <w:rsid w:val="002020D1"/>
    <w:rsid w:val="002076B8"/>
    <w:rsid w:val="002112AC"/>
    <w:rsid w:val="00212CC7"/>
    <w:rsid w:val="00217A0C"/>
    <w:rsid w:val="00217AB7"/>
    <w:rsid w:val="002225D6"/>
    <w:rsid w:val="00230F68"/>
    <w:rsid w:val="00234185"/>
    <w:rsid w:val="00235366"/>
    <w:rsid w:val="00236FEA"/>
    <w:rsid w:val="002416B2"/>
    <w:rsid w:val="00241E64"/>
    <w:rsid w:val="00243268"/>
    <w:rsid w:val="00245F02"/>
    <w:rsid w:val="002532B2"/>
    <w:rsid w:val="00262B05"/>
    <w:rsid w:val="002671FD"/>
    <w:rsid w:val="002704C5"/>
    <w:rsid w:val="002705EC"/>
    <w:rsid w:val="00271659"/>
    <w:rsid w:val="0027706B"/>
    <w:rsid w:val="002772A1"/>
    <w:rsid w:val="00280949"/>
    <w:rsid w:val="00281247"/>
    <w:rsid w:val="00291888"/>
    <w:rsid w:val="0029664D"/>
    <w:rsid w:val="002A049E"/>
    <w:rsid w:val="002B03CC"/>
    <w:rsid w:val="002B1B2F"/>
    <w:rsid w:val="002B55B3"/>
    <w:rsid w:val="002B5845"/>
    <w:rsid w:val="002B5C3F"/>
    <w:rsid w:val="002C4304"/>
    <w:rsid w:val="002C4EB8"/>
    <w:rsid w:val="002D2722"/>
    <w:rsid w:val="002D401B"/>
    <w:rsid w:val="002D6621"/>
    <w:rsid w:val="002E3B7A"/>
    <w:rsid w:val="002E5CD1"/>
    <w:rsid w:val="002E67DB"/>
    <w:rsid w:val="002F4F93"/>
    <w:rsid w:val="003043CD"/>
    <w:rsid w:val="00315E28"/>
    <w:rsid w:val="00317FCF"/>
    <w:rsid w:val="0032170B"/>
    <w:rsid w:val="00325074"/>
    <w:rsid w:val="003272CC"/>
    <w:rsid w:val="0032790F"/>
    <w:rsid w:val="00330811"/>
    <w:rsid w:val="00331C5B"/>
    <w:rsid w:val="00332D22"/>
    <w:rsid w:val="00334AED"/>
    <w:rsid w:val="00337668"/>
    <w:rsid w:val="00340CC1"/>
    <w:rsid w:val="003447F2"/>
    <w:rsid w:val="003455D4"/>
    <w:rsid w:val="0034565F"/>
    <w:rsid w:val="00353D46"/>
    <w:rsid w:val="003551CC"/>
    <w:rsid w:val="00363C9B"/>
    <w:rsid w:val="003666C6"/>
    <w:rsid w:val="0037474E"/>
    <w:rsid w:val="00381776"/>
    <w:rsid w:val="00381B63"/>
    <w:rsid w:val="003831F0"/>
    <w:rsid w:val="00383579"/>
    <w:rsid w:val="00391638"/>
    <w:rsid w:val="003921C3"/>
    <w:rsid w:val="00392478"/>
    <w:rsid w:val="00394D99"/>
    <w:rsid w:val="0039753C"/>
    <w:rsid w:val="003B1EAF"/>
    <w:rsid w:val="003B207E"/>
    <w:rsid w:val="003B49AA"/>
    <w:rsid w:val="003B5EAD"/>
    <w:rsid w:val="003C1335"/>
    <w:rsid w:val="003C40FE"/>
    <w:rsid w:val="003C6779"/>
    <w:rsid w:val="003C75B4"/>
    <w:rsid w:val="003D274A"/>
    <w:rsid w:val="003D3BBE"/>
    <w:rsid w:val="003D7548"/>
    <w:rsid w:val="003E1197"/>
    <w:rsid w:val="003E2A62"/>
    <w:rsid w:val="003E7942"/>
    <w:rsid w:val="003F3C8D"/>
    <w:rsid w:val="003F414F"/>
    <w:rsid w:val="003F4306"/>
    <w:rsid w:val="003F7DEF"/>
    <w:rsid w:val="004031E2"/>
    <w:rsid w:val="00406668"/>
    <w:rsid w:val="00413397"/>
    <w:rsid w:val="00413FC7"/>
    <w:rsid w:val="00414C07"/>
    <w:rsid w:val="00421F58"/>
    <w:rsid w:val="004274F0"/>
    <w:rsid w:val="004278F1"/>
    <w:rsid w:val="004308C8"/>
    <w:rsid w:val="00433D4B"/>
    <w:rsid w:val="00436761"/>
    <w:rsid w:val="00437F3B"/>
    <w:rsid w:val="004409A5"/>
    <w:rsid w:val="0044221A"/>
    <w:rsid w:val="004425C6"/>
    <w:rsid w:val="0044593E"/>
    <w:rsid w:val="00446E70"/>
    <w:rsid w:val="00451E1A"/>
    <w:rsid w:val="0045601A"/>
    <w:rsid w:val="00456CD0"/>
    <w:rsid w:val="00467AAD"/>
    <w:rsid w:val="0047359D"/>
    <w:rsid w:val="004767DC"/>
    <w:rsid w:val="0048008A"/>
    <w:rsid w:val="004803E6"/>
    <w:rsid w:val="0048236A"/>
    <w:rsid w:val="00490EB5"/>
    <w:rsid w:val="0049135E"/>
    <w:rsid w:val="00494E75"/>
    <w:rsid w:val="00497B9C"/>
    <w:rsid w:val="004A1669"/>
    <w:rsid w:val="004A35A1"/>
    <w:rsid w:val="004A750F"/>
    <w:rsid w:val="004A7594"/>
    <w:rsid w:val="004B0551"/>
    <w:rsid w:val="004B639C"/>
    <w:rsid w:val="004C705E"/>
    <w:rsid w:val="004D5848"/>
    <w:rsid w:val="004E1424"/>
    <w:rsid w:val="004E1604"/>
    <w:rsid w:val="004E353A"/>
    <w:rsid w:val="004E39C6"/>
    <w:rsid w:val="004E5D4D"/>
    <w:rsid w:val="004E78CD"/>
    <w:rsid w:val="004F03E4"/>
    <w:rsid w:val="004F1648"/>
    <w:rsid w:val="004F3A26"/>
    <w:rsid w:val="004F486C"/>
    <w:rsid w:val="004F48F2"/>
    <w:rsid w:val="004F4AF9"/>
    <w:rsid w:val="004F59C0"/>
    <w:rsid w:val="005006BC"/>
    <w:rsid w:val="005017DA"/>
    <w:rsid w:val="0050209D"/>
    <w:rsid w:val="00507983"/>
    <w:rsid w:val="005125C4"/>
    <w:rsid w:val="005148A6"/>
    <w:rsid w:val="005160D1"/>
    <w:rsid w:val="00516878"/>
    <w:rsid w:val="00520668"/>
    <w:rsid w:val="00524225"/>
    <w:rsid w:val="005243EB"/>
    <w:rsid w:val="005248C7"/>
    <w:rsid w:val="00524A3A"/>
    <w:rsid w:val="00524DA5"/>
    <w:rsid w:val="00533E12"/>
    <w:rsid w:val="0053655D"/>
    <w:rsid w:val="00552DBC"/>
    <w:rsid w:val="00555FBA"/>
    <w:rsid w:val="0055771D"/>
    <w:rsid w:val="00561B7B"/>
    <w:rsid w:val="0056200D"/>
    <w:rsid w:val="00565D42"/>
    <w:rsid w:val="005704C4"/>
    <w:rsid w:val="0057309F"/>
    <w:rsid w:val="00573495"/>
    <w:rsid w:val="005743FD"/>
    <w:rsid w:val="00574CF1"/>
    <w:rsid w:val="00576D96"/>
    <w:rsid w:val="0057727C"/>
    <w:rsid w:val="00582077"/>
    <w:rsid w:val="005850C0"/>
    <w:rsid w:val="00585DEC"/>
    <w:rsid w:val="0058675C"/>
    <w:rsid w:val="00595620"/>
    <w:rsid w:val="005A0E25"/>
    <w:rsid w:val="005A1790"/>
    <w:rsid w:val="005A1ED9"/>
    <w:rsid w:val="005A4D7D"/>
    <w:rsid w:val="005A51D3"/>
    <w:rsid w:val="005B1188"/>
    <w:rsid w:val="005B2DED"/>
    <w:rsid w:val="005C29D9"/>
    <w:rsid w:val="005D1459"/>
    <w:rsid w:val="005D4304"/>
    <w:rsid w:val="005D5578"/>
    <w:rsid w:val="005D5994"/>
    <w:rsid w:val="005D7937"/>
    <w:rsid w:val="005E0A19"/>
    <w:rsid w:val="005E19DF"/>
    <w:rsid w:val="005E7A7C"/>
    <w:rsid w:val="005F087F"/>
    <w:rsid w:val="005F2C9B"/>
    <w:rsid w:val="005F2E19"/>
    <w:rsid w:val="005F5065"/>
    <w:rsid w:val="005F7877"/>
    <w:rsid w:val="0060091A"/>
    <w:rsid w:val="00602CE1"/>
    <w:rsid w:val="00612B80"/>
    <w:rsid w:val="00625BC6"/>
    <w:rsid w:val="00625E4C"/>
    <w:rsid w:val="006314DA"/>
    <w:rsid w:val="00633CCA"/>
    <w:rsid w:val="00635421"/>
    <w:rsid w:val="00640165"/>
    <w:rsid w:val="00642D3A"/>
    <w:rsid w:val="00651E02"/>
    <w:rsid w:val="00655BFE"/>
    <w:rsid w:val="00656296"/>
    <w:rsid w:val="00664BE0"/>
    <w:rsid w:val="0066569A"/>
    <w:rsid w:val="00665D3F"/>
    <w:rsid w:val="006740FE"/>
    <w:rsid w:val="00683B61"/>
    <w:rsid w:val="00685D7B"/>
    <w:rsid w:val="00686006"/>
    <w:rsid w:val="00686EFC"/>
    <w:rsid w:val="00696401"/>
    <w:rsid w:val="00696705"/>
    <w:rsid w:val="006A032B"/>
    <w:rsid w:val="006B0BAF"/>
    <w:rsid w:val="006B13E7"/>
    <w:rsid w:val="006B61FC"/>
    <w:rsid w:val="006C1BAB"/>
    <w:rsid w:val="006C3742"/>
    <w:rsid w:val="006C5B01"/>
    <w:rsid w:val="006D1EAC"/>
    <w:rsid w:val="006D34C6"/>
    <w:rsid w:val="006E5971"/>
    <w:rsid w:val="006F0FD9"/>
    <w:rsid w:val="006F22D8"/>
    <w:rsid w:val="006F4C47"/>
    <w:rsid w:val="006F4FD2"/>
    <w:rsid w:val="006F7CD9"/>
    <w:rsid w:val="00704602"/>
    <w:rsid w:val="007101A7"/>
    <w:rsid w:val="00713788"/>
    <w:rsid w:val="007167ED"/>
    <w:rsid w:val="00722C7D"/>
    <w:rsid w:val="007246CA"/>
    <w:rsid w:val="00724D3A"/>
    <w:rsid w:val="00725308"/>
    <w:rsid w:val="00726D20"/>
    <w:rsid w:val="00727A8C"/>
    <w:rsid w:val="00727CB3"/>
    <w:rsid w:val="00731588"/>
    <w:rsid w:val="00731DB7"/>
    <w:rsid w:val="00733FA5"/>
    <w:rsid w:val="00744D41"/>
    <w:rsid w:val="0076010D"/>
    <w:rsid w:val="007605A5"/>
    <w:rsid w:val="007728D9"/>
    <w:rsid w:val="00773143"/>
    <w:rsid w:val="007761A9"/>
    <w:rsid w:val="007815AD"/>
    <w:rsid w:val="00797BD4"/>
    <w:rsid w:val="007A2EA0"/>
    <w:rsid w:val="007C0125"/>
    <w:rsid w:val="007C0A64"/>
    <w:rsid w:val="007C11A4"/>
    <w:rsid w:val="007C1A46"/>
    <w:rsid w:val="007C3D40"/>
    <w:rsid w:val="007D2CF3"/>
    <w:rsid w:val="007D51FD"/>
    <w:rsid w:val="007D6264"/>
    <w:rsid w:val="007E042D"/>
    <w:rsid w:val="007E3A4D"/>
    <w:rsid w:val="007E6774"/>
    <w:rsid w:val="007F0120"/>
    <w:rsid w:val="007F6E5F"/>
    <w:rsid w:val="007F7074"/>
    <w:rsid w:val="008063F9"/>
    <w:rsid w:val="00810130"/>
    <w:rsid w:val="00810B27"/>
    <w:rsid w:val="00811152"/>
    <w:rsid w:val="008113E9"/>
    <w:rsid w:val="00814E3C"/>
    <w:rsid w:val="00815AA2"/>
    <w:rsid w:val="00820E4B"/>
    <w:rsid w:val="008210F9"/>
    <w:rsid w:val="00822814"/>
    <w:rsid w:val="00827B27"/>
    <w:rsid w:val="00831B47"/>
    <w:rsid w:val="008325C7"/>
    <w:rsid w:val="00832C0F"/>
    <w:rsid w:val="0083350C"/>
    <w:rsid w:val="008361D3"/>
    <w:rsid w:val="00844E17"/>
    <w:rsid w:val="008456FE"/>
    <w:rsid w:val="00846ED1"/>
    <w:rsid w:val="00850131"/>
    <w:rsid w:val="008515DA"/>
    <w:rsid w:val="008516EC"/>
    <w:rsid w:val="00855734"/>
    <w:rsid w:val="00860EF2"/>
    <w:rsid w:val="0086176D"/>
    <w:rsid w:val="0087142E"/>
    <w:rsid w:val="00871A86"/>
    <w:rsid w:val="00882345"/>
    <w:rsid w:val="0088237C"/>
    <w:rsid w:val="00885B81"/>
    <w:rsid w:val="008868E6"/>
    <w:rsid w:val="0089341F"/>
    <w:rsid w:val="0089454F"/>
    <w:rsid w:val="00894924"/>
    <w:rsid w:val="00894C8C"/>
    <w:rsid w:val="008A085F"/>
    <w:rsid w:val="008A22B9"/>
    <w:rsid w:val="008A36E0"/>
    <w:rsid w:val="008A4529"/>
    <w:rsid w:val="008A5B1B"/>
    <w:rsid w:val="008B06F2"/>
    <w:rsid w:val="008C14E4"/>
    <w:rsid w:val="008C1ADE"/>
    <w:rsid w:val="008C6FF2"/>
    <w:rsid w:val="008D219A"/>
    <w:rsid w:val="008D2A88"/>
    <w:rsid w:val="008D3F66"/>
    <w:rsid w:val="008E121B"/>
    <w:rsid w:val="008E1400"/>
    <w:rsid w:val="008E1596"/>
    <w:rsid w:val="008F08C4"/>
    <w:rsid w:val="008F2716"/>
    <w:rsid w:val="008F3723"/>
    <w:rsid w:val="00900044"/>
    <w:rsid w:val="009044BD"/>
    <w:rsid w:val="00916DD6"/>
    <w:rsid w:val="00926DD4"/>
    <w:rsid w:val="00927F5C"/>
    <w:rsid w:val="00943141"/>
    <w:rsid w:val="0094448F"/>
    <w:rsid w:val="00950BB3"/>
    <w:rsid w:val="00952645"/>
    <w:rsid w:val="00956DBC"/>
    <w:rsid w:val="00961AEF"/>
    <w:rsid w:val="00964A0D"/>
    <w:rsid w:val="00965008"/>
    <w:rsid w:val="009677AB"/>
    <w:rsid w:val="0097581A"/>
    <w:rsid w:val="0097605D"/>
    <w:rsid w:val="0098193A"/>
    <w:rsid w:val="0098281E"/>
    <w:rsid w:val="00987DBE"/>
    <w:rsid w:val="00995D04"/>
    <w:rsid w:val="009A2D9D"/>
    <w:rsid w:val="009A67E9"/>
    <w:rsid w:val="009B23DE"/>
    <w:rsid w:val="009B6821"/>
    <w:rsid w:val="009C088C"/>
    <w:rsid w:val="009C0E53"/>
    <w:rsid w:val="009C141C"/>
    <w:rsid w:val="009C66FE"/>
    <w:rsid w:val="009C6DE9"/>
    <w:rsid w:val="009C6E0D"/>
    <w:rsid w:val="009C79B4"/>
    <w:rsid w:val="009D1FBC"/>
    <w:rsid w:val="009D4E73"/>
    <w:rsid w:val="009E078F"/>
    <w:rsid w:val="009E2D67"/>
    <w:rsid w:val="009F0493"/>
    <w:rsid w:val="009F313E"/>
    <w:rsid w:val="009F4960"/>
    <w:rsid w:val="009F4E5C"/>
    <w:rsid w:val="009F691C"/>
    <w:rsid w:val="009F7176"/>
    <w:rsid w:val="00A02C79"/>
    <w:rsid w:val="00A05799"/>
    <w:rsid w:val="00A05B46"/>
    <w:rsid w:val="00A06712"/>
    <w:rsid w:val="00A13A6C"/>
    <w:rsid w:val="00A14388"/>
    <w:rsid w:val="00A16D80"/>
    <w:rsid w:val="00A209B7"/>
    <w:rsid w:val="00A2591A"/>
    <w:rsid w:val="00A34CDD"/>
    <w:rsid w:val="00A41B73"/>
    <w:rsid w:val="00A41EF6"/>
    <w:rsid w:val="00A423C5"/>
    <w:rsid w:val="00A47490"/>
    <w:rsid w:val="00A52438"/>
    <w:rsid w:val="00A52E39"/>
    <w:rsid w:val="00A60391"/>
    <w:rsid w:val="00A6273B"/>
    <w:rsid w:val="00A63F90"/>
    <w:rsid w:val="00A672D8"/>
    <w:rsid w:val="00A72366"/>
    <w:rsid w:val="00A73A86"/>
    <w:rsid w:val="00A73D32"/>
    <w:rsid w:val="00A80348"/>
    <w:rsid w:val="00A815D8"/>
    <w:rsid w:val="00A82C75"/>
    <w:rsid w:val="00A84BD2"/>
    <w:rsid w:val="00A90A99"/>
    <w:rsid w:val="00A96BCF"/>
    <w:rsid w:val="00AA4735"/>
    <w:rsid w:val="00AA51E4"/>
    <w:rsid w:val="00AB7518"/>
    <w:rsid w:val="00AC450C"/>
    <w:rsid w:val="00AC586C"/>
    <w:rsid w:val="00AC5A91"/>
    <w:rsid w:val="00AD2D8F"/>
    <w:rsid w:val="00AD50D2"/>
    <w:rsid w:val="00AE2310"/>
    <w:rsid w:val="00AE4DE1"/>
    <w:rsid w:val="00AE5335"/>
    <w:rsid w:val="00AF0035"/>
    <w:rsid w:val="00AF0FDC"/>
    <w:rsid w:val="00AF58D7"/>
    <w:rsid w:val="00B0291F"/>
    <w:rsid w:val="00B03D3C"/>
    <w:rsid w:val="00B04A58"/>
    <w:rsid w:val="00B302A7"/>
    <w:rsid w:val="00B30CD7"/>
    <w:rsid w:val="00B31F39"/>
    <w:rsid w:val="00B31FAE"/>
    <w:rsid w:val="00B34E7A"/>
    <w:rsid w:val="00B450AC"/>
    <w:rsid w:val="00B50211"/>
    <w:rsid w:val="00B506D1"/>
    <w:rsid w:val="00B50C23"/>
    <w:rsid w:val="00B522E6"/>
    <w:rsid w:val="00B5348F"/>
    <w:rsid w:val="00B53E0E"/>
    <w:rsid w:val="00B57206"/>
    <w:rsid w:val="00B60D22"/>
    <w:rsid w:val="00B60DC0"/>
    <w:rsid w:val="00B62D82"/>
    <w:rsid w:val="00B7462F"/>
    <w:rsid w:val="00B76076"/>
    <w:rsid w:val="00B81C7C"/>
    <w:rsid w:val="00B96043"/>
    <w:rsid w:val="00B96FDE"/>
    <w:rsid w:val="00BA1FC5"/>
    <w:rsid w:val="00BA2658"/>
    <w:rsid w:val="00BA3D13"/>
    <w:rsid w:val="00BA5A8B"/>
    <w:rsid w:val="00BB5742"/>
    <w:rsid w:val="00BC23E4"/>
    <w:rsid w:val="00BC2C55"/>
    <w:rsid w:val="00BC5FD1"/>
    <w:rsid w:val="00BD0F56"/>
    <w:rsid w:val="00BD3407"/>
    <w:rsid w:val="00BD4012"/>
    <w:rsid w:val="00BD6996"/>
    <w:rsid w:val="00BE3A59"/>
    <w:rsid w:val="00BE622B"/>
    <w:rsid w:val="00BE7D34"/>
    <w:rsid w:val="00BF3248"/>
    <w:rsid w:val="00BF5B38"/>
    <w:rsid w:val="00BF671F"/>
    <w:rsid w:val="00C009FB"/>
    <w:rsid w:val="00C00E18"/>
    <w:rsid w:val="00C047B8"/>
    <w:rsid w:val="00C070E5"/>
    <w:rsid w:val="00C10CAC"/>
    <w:rsid w:val="00C14462"/>
    <w:rsid w:val="00C15314"/>
    <w:rsid w:val="00C1612D"/>
    <w:rsid w:val="00C17469"/>
    <w:rsid w:val="00C20380"/>
    <w:rsid w:val="00C245C3"/>
    <w:rsid w:val="00C26FB2"/>
    <w:rsid w:val="00C27544"/>
    <w:rsid w:val="00C338DE"/>
    <w:rsid w:val="00C35B32"/>
    <w:rsid w:val="00C37CEA"/>
    <w:rsid w:val="00C4167B"/>
    <w:rsid w:val="00C427A2"/>
    <w:rsid w:val="00C440CC"/>
    <w:rsid w:val="00C4451A"/>
    <w:rsid w:val="00C479A1"/>
    <w:rsid w:val="00C560F0"/>
    <w:rsid w:val="00C56727"/>
    <w:rsid w:val="00C574CA"/>
    <w:rsid w:val="00C57A4C"/>
    <w:rsid w:val="00C57C42"/>
    <w:rsid w:val="00C62266"/>
    <w:rsid w:val="00C62490"/>
    <w:rsid w:val="00C63E76"/>
    <w:rsid w:val="00C63F79"/>
    <w:rsid w:val="00C65344"/>
    <w:rsid w:val="00C707D7"/>
    <w:rsid w:val="00C76A6C"/>
    <w:rsid w:val="00C76DA4"/>
    <w:rsid w:val="00C879F6"/>
    <w:rsid w:val="00C93835"/>
    <w:rsid w:val="00C96985"/>
    <w:rsid w:val="00CA4D25"/>
    <w:rsid w:val="00CA71A8"/>
    <w:rsid w:val="00CB7EC3"/>
    <w:rsid w:val="00CC0915"/>
    <w:rsid w:val="00CC3DC2"/>
    <w:rsid w:val="00CC618E"/>
    <w:rsid w:val="00CC7039"/>
    <w:rsid w:val="00CD77CD"/>
    <w:rsid w:val="00CE10EB"/>
    <w:rsid w:val="00CE7E03"/>
    <w:rsid w:val="00CF6047"/>
    <w:rsid w:val="00CF7269"/>
    <w:rsid w:val="00D016FC"/>
    <w:rsid w:val="00D02E4D"/>
    <w:rsid w:val="00D0344B"/>
    <w:rsid w:val="00D04249"/>
    <w:rsid w:val="00D0492C"/>
    <w:rsid w:val="00D131BB"/>
    <w:rsid w:val="00D140CC"/>
    <w:rsid w:val="00D16142"/>
    <w:rsid w:val="00D22D95"/>
    <w:rsid w:val="00D2713A"/>
    <w:rsid w:val="00D276D4"/>
    <w:rsid w:val="00D322E5"/>
    <w:rsid w:val="00D3532B"/>
    <w:rsid w:val="00D42ECD"/>
    <w:rsid w:val="00D442C5"/>
    <w:rsid w:val="00D44BF7"/>
    <w:rsid w:val="00D55364"/>
    <w:rsid w:val="00D55E33"/>
    <w:rsid w:val="00D64395"/>
    <w:rsid w:val="00D6696F"/>
    <w:rsid w:val="00D66B4E"/>
    <w:rsid w:val="00D70F09"/>
    <w:rsid w:val="00D72265"/>
    <w:rsid w:val="00D7390F"/>
    <w:rsid w:val="00D82519"/>
    <w:rsid w:val="00D8616B"/>
    <w:rsid w:val="00D90C48"/>
    <w:rsid w:val="00D910E2"/>
    <w:rsid w:val="00D91990"/>
    <w:rsid w:val="00D92521"/>
    <w:rsid w:val="00D95009"/>
    <w:rsid w:val="00DA477B"/>
    <w:rsid w:val="00DA49A1"/>
    <w:rsid w:val="00DB2F3A"/>
    <w:rsid w:val="00DB6033"/>
    <w:rsid w:val="00DB62CB"/>
    <w:rsid w:val="00DC70F8"/>
    <w:rsid w:val="00DD030C"/>
    <w:rsid w:val="00DD23E7"/>
    <w:rsid w:val="00DD253F"/>
    <w:rsid w:val="00DD3A51"/>
    <w:rsid w:val="00DD3D6C"/>
    <w:rsid w:val="00DD7F8A"/>
    <w:rsid w:val="00DE0097"/>
    <w:rsid w:val="00DE1554"/>
    <w:rsid w:val="00DF05BE"/>
    <w:rsid w:val="00DF0B29"/>
    <w:rsid w:val="00DF440D"/>
    <w:rsid w:val="00DF5309"/>
    <w:rsid w:val="00E02B51"/>
    <w:rsid w:val="00E057ED"/>
    <w:rsid w:val="00E12600"/>
    <w:rsid w:val="00E12F1F"/>
    <w:rsid w:val="00E20604"/>
    <w:rsid w:val="00E20E2E"/>
    <w:rsid w:val="00E27BDA"/>
    <w:rsid w:val="00E27D72"/>
    <w:rsid w:val="00E31771"/>
    <w:rsid w:val="00E35299"/>
    <w:rsid w:val="00E46170"/>
    <w:rsid w:val="00E46264"/>
    <w:rsid w:val="00E5001F"/>
    <w:rsid w:val="00E51920"/>
    <w:rsid w:val="00E52A37"/>
    <w:rsid w:val="00E564E4"/>
    <w:rsid w:val="00E60B18"/>
    <w:rsid w:val="00E64AC0"/>
    <w:rsid w:val="00E668A6"/>
    <w:rsid w:val="00E67D89"/>
    <w:rsid w:val="00E74BF7"/>
    <w:rsid w:val="00E74E6A"/>
    <w:rsid w:val="00E80A2D"/>
    <w:rsid w:val="00E8315F"/>
    <w:rsid w:val="00E91FEF"/>
    <w:rsid w:val="00E94C0C"/>
    <w:rsid w:val="00E957A7"/>
    <w:rsid w:val="00EA0BFD"/>
    <w:rsid w:val="00EA215E"/>
    <w:rsid w:val="00EA3C37"/>
    <w:rsid w:val="00EA463C"/>
    <w:rsid w:val="00EA5C36"/>
    <w:rsid w:val="00EA64FE"/>
    <w:rsid w:val="00EB4D06"/>
    <w:rsid w:val="00EB54B7"/>
    <w:rsid w:val="00EB5AEF"/>
    <w:rsid w:val="00EC0234"/>
    <w:rsid w:val="00EC4801"/>
    <w:rsid w:val="00EC4AF2"/>
    <w:rsid w:val="00EC5601"/>
    <w:rsid w:val="00ED55A5"/>
    <w:rsid w:val="00ED6CE7"/>
    <w:rsid w:val="00ED7B14"/>
    <w:rsid w:val="00EE24C0"/>
    <w:rsid w:val="00EE6A30"/>
    <w:rsid w:val="00EE7C27"/>
    <w:rsid w:val="00EF0CA1"/>
    <w:rsid w:val="00EF45AB"/>
    <w:rsid w:val="00EF6772"/>
    <w:rsid w:val="00F01725"/>
    <w:rsid w:val="00F01FC7"/>
    <w:rsid w:val="00F048C5"/>
    <w:rsid w:val="00F06657"/>
    <w:rsid w:val="00F121D5"/>
    <w:rsid w:val="00F134EA"/>
    <w:rsid w:val="00F24B1D"/>
    <w:rsid w:val="00F27B35"/>
    <w:rsid w:val="00F3307F"/>
    <w:rsid w:val="00F3342A"/>
    <w:rsid w:val="00F36E73"/>
    <w:rsid w:val="00F429E0"/>
    <w:rsid w:val="00F42CDC"/>
    <w:rsid w:val="00F43653"/>
    <w:rsid w:val="00F461C7"/>
    <w:rsid w:val="00F5176C"/>
    <w:rsid w:val="00F523AD"/>
    <w:rsid w:val="00F64583"/>
    <w:rsid w:val="00F65894"/>
    <w:rsid w:val="00F66CC6"/>
    <w:rsid w:val="00F672A9"/>
    <w:rsid w:val="00F707B3"/>
    <w:rsid w:val="00F70815"/>
    <w:rsid w:val="00F70E69"/>
    <w:rsid w:val="00F71D65"/>
    <w:rsid w:val="00F72472"/>
    <w:rsid w:val="00F74E03"/>
    <w:rsid w:val="00F76C6C"/>
    <w:rsid w:val="00F81B19"/>
    <w:rsid w:val="00F86221"/>
    <w:rsid w:val="00F86C32"/>
    <w:rsid w:val="00F87148"/>
    <w:rsid w:val="00F90CA6"/>
    <w:rsid w:val="00F90D3A"/>
    <w:rsid w:val="00F92281"/>
    <w:rsid w:val="00F9688D"/>
    <w:rsid w:val="00F976F4"/>
    <w:rsid w:val="00FA7187"/>
    <w:rsid w:val="00FB690E"/>
    <w:rsid w:val="00FC04C6"/>
    <w:rsid w:val="00FC42BE"/>
    <w:rsid w:val="00FC5248"/>
    <w:rsid w:val="00FC7881"/>
    <w:rsid w:val="00FD1098"/>
    <w:rsid w:val="00FE022A"/>
    <w:rsid w:val="00FE14F8"/>
    <w:rsid w:val="00FE171E"/>
    <w:rsid w:val="00FE3725"/>
    <w:rsid w:val="00FE599B"/>
    <w:rsid w:val="00FF0FB5"/>
    <w:rsid w:val="00FF2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376F"/>
  <w15:docId w15:val="{C03A3329-67C0-4C83-AB4D-CB142531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2281"/>
    <w:pPr>
      <w:spacing w:after="200" w:line="276" w:lineRule="auto"/>
    </w:pPr>
    <w:rPr>
      <w:sz w:val="22"/>
      <w:szCs w:val="22"/>
    </w:rPr>
  </w:style>
  <w:style w:type="paragraph" w:styleId="Heading1">
    <w:name w:val="heading 1"/>
    <w:basedOn w:val="Normal"/>
    <w:link w:val="Heading1Char"/>
    <w:uiPriority w:val="9"/>
    <w:qFormat/>
    <w:rsid w:val="00F70815"/>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C79"/>
  </w:style>
  <w:style w:type="paragraph" w:styleId="Footer">
    <w:name w:val="footer"/>
    <w:basedOn w:val="Normal"/>
    <w:link w:val="FooterChar"/>
    <w:uiPriority w:val="99"/>
    <w:unhideWhenUsed/>
    <w:rsid w:val="00A02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C79"/>
  </w:style>
  <w:style w:type="character" w:customStyle="1" w:styleId="medium-font">
    <w:name w:val="medium-font"/>
    <w:basedOn w:val="DefaultParagraphFont"/>
    <w:rsid w:val="008C6FF2"/>
  </w:style>
  <w:style w:type="character" w:customStyle="1" w:styleId="title-link-wrapper">
    <w:name w:val="title-link-wrapper"/>
    <w:basedOn w:val="DefaultParagraphFont"/>
    <w:rsid w:val="002020D1"/>
  </w:style>
  <w:style w:type="character" w:styleId="Hyperlink">
    <w:name w:val="Hyperlink"/>
    <w:basedOn w:val="DefaultParagraphFont"/>
    <w:uiPriority w:val="99"/>
    <w:unhideWhenUsed/>
    <w:rsid w:val="002020D1"/>
    <w:rPr>
      <w:color w:val="0000FF"/>
      <w:u w:val="single"/>
    </w:rPr>
  </w:style>
  <w:style w:type="character" w:styleId="Strong">
    <w:name w:val="Strong"/>
    <w:basedOn w:val="DefaultParagraphFont"/>
    <w:uiPriority w:val="22"/>
    <w:qFormat/>
    <w:rsid w:val="002020D1"/>
    <w:rPr>
      <w:b/>
      <w:bCs/>
    </w:rPr>
  </w:style>
  <w:style w:type="paragraph" w:styleId="NoSpacing">
    <w:name w:val="No Spacing"/>
    <w:uiPriority w:val="1"/>
    <w:qFormat/>
    <w:rsid w:val="00810B27"/>
    <w:rPr>
      <w:sz w:val="22"/>
      <w:szCs w:val="22"/>
    </w:rPr>
  </w:style>
  <w:style w:type="table" w:styleId="TableGrid">
    <w:name w:val="Table Grid"/>
    <w:basedOn w:val="TableNormal"/>
    <w:uiPriority w:val="59"/>
    <w:rsid w:val="00D322E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121D5"/>
    <w:pPr>
      <w:ind w:left="720"/>
      <w:contextualSpacing/>
    </w:pPr>
  </w:style>
  <w:style w:type="character" w:customStyle="1" w:styleId="Heading1Char">
    <w:name w:val="Heading 1 Char"/>
    <w:basedOn w:val="DefaultParagraphFont"/>
    <w:link w:val="Heading1"/>
    <w:uiPriority w:val="9"/>
    <w:rsid w:val="00F70815"/>
    <w:rPr>
      <w:rFonts w:ascii="Times New Roman" w:eastAsia="Times New Roman" w:hAnsi="Times New Roman"/>
      <w:b/>
      <w:bCs/>
      <w:kern w:val="36"/>
      <w:sz w:val="48"/>
      <w:szCs w:val="48"/>
      <w:lang w:val="en-GB" w:eastAsia="en-GB"/>
    </w:rPr>
  </w:style>
  <w:style w:type="character" w:customStyle="1" w:styleId="nobr">
    <w:name w:val="nobr"/>
    <w:basedOn w:val="DefaultParagraphFont"/>
    <w:rsid w:val="00F70815"/>
  </w:style>
  <w:style w:type="character" w:customStyle="1" w:styleId="title-text">
    <w:name w:val="title-text"/>
    <w:basedOn w:val="DefaultParagraphFont"/>
    <w:rsid w:val="004B0551"/>
  </w:style>
  <w:style w:type="character" w:styleId="UnresolvedMention">
    <w:name w:val="Unresolved Mention"/>
    <w:basedOn w:val="DefaultParagraphFont"/>
    <w:uiPriority w:val="99"/>
    <w:semiHidden/>
    <w:unhideWhenUsed/>
    <w:rsid w:val="00C47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5112">
      <w:bodyDiv w:val="1"/>
      <w:marLeft w:val="0"/>
      <w:marRight w:val="0"/>
      <w:marTop w:val="0"/>
      <w:marBottom w:val="0"/>
      <w:divBdr>
        <w:top w:val="none" w:sz="0" w:space="0" w:color="auto"/>
        <w:left w:val="none" w:sz="0" w:space="0" w:color="auto"/>
        <w:bottom w:val="none" w:sz="0" w:space="0" w:color="auto"/>
        <w:right w:val="none" w:sz="0" w:space="0" w:color="auto"/>
      </w:divBdr>
      <w:divsChild>
        <w:div w:id="106657744">
          <w:marLeft w:val="0"/>
          <w:marRight w:val="0"/>
          <w:marTop w:val="0"/>
          <w:marBottom w:val="0"/>
          <w:divBdr>
            <w:top w:val="none" w:sz="0" w:space="0" w:color="auto"/>
            <w:left w:val="none" w:sz="0" w:space="0" w:color="auto"/>
            <w:bottom w:val="none" w:sz="0" w:space="0" w:color="auto"/>
            <w:right w:val="none" w:sz="0" w:space="0" w:color="auto"/>
          </w:divBdr>
        </w:div>
      </w:divsChild>
    </w:div>
    <w:div w:id="273093964">
      <w:bodyDiv w:val="1"/>
      <w:marLeft w:val="0"/>
      <w:marRight w:val="0"/>
      <w:marTop w:val="0"/>
      <w:marBottom w:val="0"/>
      <w:divBdr>
        <w:top w:val="none" w:sz="0" w:space="0" w:color="auto"/>
        <w:left w:val="none" w:sz="0" w:space="0" w:color="auto"/>
        <w:bottom w:val="none" w:sz="0" w:space="0" w:color="auto"/>
        <w:right w:val="none" w:sz="0" w:space="0" w:color="auto"/>
      </w:divBdr>
    </w:div>
    <w:div w:id="352267876">
      <w:bodyDiv w:val="1"/>
      <w:marLeft w:val="0"/>
      <w:marRight w:val="0"/>
      <w:marTop w:val="0"/>
      <w:marBottom w:val="0"/>
      <w:divBdr>
        <w:top w:val="none" w:sz="0" w:space="0" w:color="auto"/>
        <w:left w:val="none" w:sz="0" w:space="0" w:color="auto"/>
        <w:bottom w:val="none" w:sz="0" w:space="0" w:color="auto"/>
        <w:right w:val="none" w:sz="0" w:space="0" w:color="auto"/>
      </w:divBdr>
    </w:div>
    <w:div w:id="465127022">
      <w:bodyDiv w:val="1"/>
      <w:marLeft w:val="0"/>
      <w:marRight w:val="0"/>
      <w:marTop w:val="0"/>
      <w:marBottom w:val="0"/>
      <w:divBdr>
        <w:top w:val="none" w:sz="0" w:space="0" w:color="auto"/>
        <w:left w:val="none" w:sz="0" w:space="0" w:color="auto"/>
        <w:bottom w:val="none" w:sz="0" w:space="0" w:color="auto"/>
        <w:right w:val="none" w:sz="0" w:space="0" w:color="auto"/>
      </w:divBdr>
      <w:divsChild>
        <w:div w:id="2085948100">
          <w:marLeft w:val="0"/>
          <w:marRight w:val="0"/>
          <w:marTop w:val="0"/>
          <w:marBottom w:val="0"/>
          <w:divBdr>
            <w:top w:val="none" w:sz="0" w:space="0" w:color="auto"/>
            <w:left w:val="none" w:sz="0" w:space="0" w:color="auto"/>
            <w:bottom w:val="none" w:sz="0" w:space="0" w:color="auto"/>
            <w:right w:val="none" w:sz="0" w:space="0" w:color="auto"/>
          </w:divBdr>
        </w:div>
      </w:divsChild>
    </w:div>
    <w:div w:id="513419643">
      <w:bodyDiv w:val="1"/>
      <w:marLeft w:val="0"/>
      <w:marRight w:val="0"/>
      <w:marTop w:val="0"/>
      <w:marBottom w:val="0"/>
      <w:divBdr>
        <w:top w:val="none" w:sz="0" w:space="0" w:color="auto"/>
        <w:left w:val="none" w:sz="0" w:space="0" w:color="auto"/>
        <w:bottom w:val="none" w:sz="0" w:space="0" w:color="auto"/>
        <w:right w:val="none" w:sz="0" w:space="0" w:color="auto"/>
      </w:divBdr>
      <w:divsChild>
        <w:div w:id="1396466539">
          <w:marLeft w:val="0"/>
          <w:marRight w:val="0"/>
          <w:marTop w:val="0"/>
          <w:marBottom w:val="0"/>
          <w:divBdr>
            <w:top w:val="none" w:sz="0" w:space="0" w:color="auto"/>
            <w:left w:val="none" w:sz="0" w:space="0" w:color="auto"/>
            <w:bottom w:val="none" w:sz="0" w:space="0" w:color="auto"/>
            <w:right w:val="none" w:sz="0" w:space="0" w:color="auto"/>
          </w:divBdr>
        </w:div>
      </w:divsChild>
    </w:div>
    <w:div w:id="571695399">
      <w:bodyDiv w:val="1"/>
      <w:marLeft w:val="0"/>
      <w:marRight w:val="0"/>
      <w:marTop w:val="0"/>
      <w:marBottom w:val="0"/>
      <w:divBdr>
        <w:top w:val="none" w:sz="0" w:space="0" w:color="auto"/>
        <w:left w:val="none" w:sz="0" w:space="0" w:color="auto"/>
        <w:bottom w:val="none" w:sz="0" w:space="0" w:color="auto"/>
        <w:right w:val="none" w:sz="0" w:space="0" w:color="auto"/>
      </w:divBdr>
      <w:divsChild>
        <w:div w:id="1304702173">
          <w:marLeft w:val="0"/>
          <w:marRight w:val="0"/>
          <w:marTop w:val="0"/>
          <w:marBottom w:val="0"/>
          <w:divBdr>
            <w:top w:val="none" w:sz="0" w:space="0" w:color="auto"/>
            <w:left w:val="none" w:sz="0" w:space="0" w:color="auto"/>
            <w:bottom w:val="none" w:sz="0" w:space="0" w:color="auto"/>
            <w:right w:val="none" w:sz="0" w:space="0" w:color="auto"/>
          </w:divBdr>
        </w:div>
      </w:divsChild>
    </w:div>
    <w:div w:id="582571741">
      <w:bodyDiv w:val="1"/>
      <w:marLeft w:val="0"/>
      <w:marRight w:val="0"/>
      <w:marTop w:val="0"/>
      <w:marBottom w:val="0"/>
      <w:divBdr>
        <w:top w:val="none" w:sz="0" w:space="0" w:color="auto"/>
        <w:left w:val="none" w:sz="0" w:space="0" w:color="auto"/>
        <w:bottom w:val="none" w:sz="0" w:space="0" w:color="auto"/>
        <w:right w:val="none" w:sz="0" w:space="0" w:color="auto"/>
      </w:divBdr>
    </w:div>
    <w:div w:id="990013652">
      <w:bodyDiv w:val="1"/>
      <w:marLeft w:val="0"/>
      <w:marRight w:val="0"/>
      <w:marTop w:val="0"/>
      <w:marBottom w:val="0"/>
      <w:divBdr>
        <w:top w:val="none" w:sz="0" w:space="0" w:color="auto"/>
        <w:left w:val="none" w:sz="0" w:space="0" w:color="auto"/>
        <w:bottom w:val="none" w:sz="0" w:space="0" w:color="auto"/>
        <w:right w:val="none" w:sz="0" w:space="0" w:color="auto"/>
      </w:divBdr>
      <w:divsChild>
        <w:div w:id="59333717">
          <w:marLeft w:val="0"/>
          <w:marRight w:val="0"/>
          <w:marTop w:val="0"/>
          <w:marBottom w:val="0"/>
          <w:divBdr>
            <w:top w:val="none" w:sz="0" w:space="0" w:color="auto"/>
            <w:left w:val="none" w:sz="0" w:space="0" w:color="auto"/>
            <w:bottom w:val="none" w:sz="0" w:space="0" w:color="auto"/>
            <w:right w:val="none" w:sz="0" w:space="0" w:color="auto"/>
          </w:divBdr>
        </w:div>
      </w:divsChild>
    </w:div>
    <w:div w:id="1042511700">
      <w:bodyDiv w:val="1"/>
      <w:marLeft w:val="0"/>
      <w:marRight w:val="0"/>
      <w:marTop w:val="0"/>
      <w:marBottom w:val="0"/>
      <w:divBdr>
        <w:top w:val="none" w:sz="0" w:space="0" w:color="auto"/>
        <w:left w:val="none" w:sz="0" w:space="0" w:color="auto"/>
        <w:bottom w:val="none" w:sz="0" w:space="0" w:color="auto"/>
        <w:right w:val="none" w:sz="0" w:space="0" w:color="auto"/>
      </w:divBdr>
      <w:divsChild>
        <w:div w:id="78216239">
          <w:marLeft w:val="0"/>
          <w:marRight w:val="0"/>
          <w:marTop w:val="0"/>
          <w:marBottom w:val="0"/>
          <w:divBdr>
            <w:top w:val="none" w:sz="0" w:space="0" w:color="auto"/>
            <w:left w:val="none" w:sz="0" w:space="0" w:color="auto"/>
            <w:bottom w:val="none" w:sz="0" w:space="0" w:color="auto"/>
            <w:right w:val="none" w:sz="0" w:space="0" w:color="auto"/>
          </w:divBdr>
        </w:div>
      </w:divsChild>
    </w:div>
    <w:div w:id="1150056869">
      <w:bodyDiv w:val="1"/>
      <w:marLeft w:val="0"/>
      <w:marRight w:val="0"/>
      <w:marTop w:val="0"/>
      <w:marBottom w:val="0"/>
      <w:divBdr>
        <w:top w:val="none" w:sz="0" w:space="0" w:color="auto"/>
        <w:left w:val="none" w:sz="0" w:space="0" w:color="auto"/>
        <w:bottom w:val="none" w:sz="0" w:space="0" w:color="auto"/>
        <w:right w:val="none" w:sz="0" w:space="0" w:color="auto"/>
      </w:divBdr>
    </w:div>
    <w:div w:id="1209029822">
      <w:bodyDiv w:val="1"/>
      <w:marLeft w:val="0"/>
      <w:marRight w:val="0"/>
      <w:marTop w:val="0"/>
      <w:marBottom w:val="0"/>
      <w:divBdr>
        <w:top w:val="none" w:sz="0" w:space="0" w:color="auto"/>
        <w:left w:val="none" w:sz="0" w:space="0" w:color="auto"/>
        <w:bottom w:val="none" w:sz="0" w:space="0" w:color="auto"/>
        <w:right w:val="none" w:sz="0" w:space="0" w:color="auto"/>
      </w:divBdr>
      <w:divsChild>
        <w:div w:id="2025862373">
          <w:marLeft w:val="0"/>
          <w:marRight w:val="0"/>
          <w:marTop w:val="0"/>
          <w:marBottom w:val="0"/>
          <w:divBdr>
            <w:top w:val="none" w:sz="0" w:space="0" w:color="auto"/>
            <w:left w:val="none" w:sz="0" w:space="0" w:color="auto"/>
            <w:bottom w:val="none" w:sz="0" w:space="0" w:color="auto"/>
            <w:right w:val="none" w:sz="0" w:space="0" w:color="auto"/>
          </w:divBdr>
        </w:div>
      </w:divsChild>
    </w:div>
    <w:div w:id="1267422444">
      <w:bodyDiv w:val="1"/>
      <w:marLeft w:val="0"/>
      <w:marRight w:val="0"/>
      <w:marTop w:val="0"/>
      <w:marBottom w:val="0"/>
      <w:divBdr>
        <w:top w:val="none" w:sz="0" w:space="0" w:color="auto"/>
        <w:left w:val="none" w:sz="0" w:space="0" w:color="auto"/>
        <w:bottom w:val="none" w:sz="0" w:space="0" w:color="auto"/>
        <w:right w:val="none" w:sz="0" w:space="0" w:color="auto"/>
      </w:divBdr>
      <w:divsChild>
        <w:div w:id="1610549033">
          <w:marLeft w:val="0"/>
          <w:marRight w:val="0"/>
          <w:marTop w:val="0"/>
          <w:marBottom w:val="0"/>
          <w:divBdr>
            <w:top w:val="none" w:sz="0" w:space="0" w:color="auto"/>
            <w:left w:val="none" w:sz="0" w:space="0" w:color="auto"/>
            <w:bottom w:val="none" w:sz="0" w:space="0" w:color="auto"/>
            <w:right w:val="none" w:sz="0" w:space="0" w:color="auto"/>
          </w:divBdr>
        </w:div>
      </w:divsChild>
    </w:div>
    <w:div w:id="1411273982">
      <w:bodyDiv w:val="1"/>
      <w:marLeft w:val="0"/>
      <w:marRight w:val="0"/>
      <w:marTop w:val="0"/>
      <w:marBottom w:val="0"/>
      <w:divBdr>
        <w:top w:val="none" w:sz="0" w:space="0" w:color="auto"/>
        <w:left w:val="none" w:sz="0" w:space="0" w:color="auto"/>
        <w:bottom w:val="none" w:sz="0" w:space="0" w:color="auto"/>
        <w:right w:val="none" w:sz="0" w:space="0" w:color="auto"/>
      </w:divBdr>
    </w:div>
    <w:div w:id="1535577266">
      <w:bodyDiv w:val="1"/>
      <w:marLeft w:val="0"/>
      <w:marRight w:val="0"/>
      <w:marTop w:val="0"/>
      <w:marBottom w:val="0"/>
      <w:divBdr>
        <w:top w:val="none" w:sz="0" w:space="0" w:color="auto"/>
        <w:left w:val="none" w:sz="0" w:space="0" w:color="auto"/>
        <w:bottom w:val="none" w:sz="0" w:space="0" w:color="auto"/>
        <w:right w:val="none" w:sz="0" w:space="0" w:color="auto"/>
      </w:divBdr>
    </w:div>
    <w:div w:id="1598127075">
      <w:bodyDiv w:val="1"/>
      <w:marLeft w:val="0"/>
      <w:marRight w:val="0"/>
      <w:marTop w:val="0"/>
      <w:marBottom w:val="0"/>
      <w:divBdr>
        <w:top w:val="none" w:sz="0" w:space="0" w:color="auto"/>
        <w:left w:val="none" w:sz="0" w:space="0" w:color="auto"/>
        <w:bottom w:val="none" w:sz="0" w:space="0" w:color="auto"/>
        <w:right w:val="none" w:sz="0" w:space="0" w:color="auto"/>
      </w:divBdr>
      <w:divsChild>
        <w:div w:id="356855754">
          <w:marLeft w:val="0"/>
          <w:marRight w:val="0"/>
          <w:marTop w:val="0"/>
          <w:marBottom w:val="0"/>
          <w:divBdr>
            <w:top w:val="none" w:sz="0" w:space="0" w:color="auto"/>
            <w:left w:val="none" w:sz="0" w:space="0" w:color="auto"/>
            <w:bottom w:val="none" w:sz="0" w:space="0" w:color="auto"/>
            <w:right w:val="none" w:sz="0" w:space="0" w:color="auto"/>
          </w:divBdr>
        </w:div>
      </w:divsChild>
    </w:div>
    <w:div w:id="1845121132">
      <w:bodyDiv w:val="1"/>
      <w:marLeft w:val="0"/>
      <w:marRight w:val="0"/>
      <w:marTop w:val="0"/>
      <w:marBottom w:val="0"/>
      <w:divBdr>
        <w:top w:val="none" w:sz="0" w:space="0" w:color="auto"/>
        <w:left w:val="none" w:sz="0" w:space="0" w:color="auto"/>
        <w:bottom w:val="none" w:sz="0" w:space="0" w:color="auto"/>
        <w:right w:val="none" w:sz="0" w:space="0" w:color="auto"/>
      </w:divBdr>
    </w:div>
    <w:div w:id="1949004731">
      <w:bodyDiv w:val="1"/>
      <w:marLeft w:val="0"/>
      <w:marRight w:val="0"/>
      <w:marTop w:val="0"/>
      <w:marBottom w:val="0"/>
      <w:divBdr>
        <w:top w:val="none" w:sz="0" w:space="0" w:color="auto"/>
        <w:left w:val="none" w:sz="0" w:space="0" w:color="auto"/>
        <w:bottom w:val="none" w:sz="0" w:space="0" w:color="auto"/>
        <w:right w:val="none" w:sz="0" w:space="0" w:color="auto"/>
      </w:divBdr>
      <w:divsChild>
        <w:div w:id="2123189790">
          <w:marLeft w:val="0"/>
          <w:marRight w:val="0"/>
          <w:marTop w:val="0"/>
          <w:marBottom w:val="0"/>
          <w:divBdr>
            <w:top w:val="none" w:sz="0" w:space="0" w:color="auto"/>
            <w:left w:val="none" w:sz="0" w:space="0" w:color="auto"/>
            <w:bottom w:val="none" w:sz="0" w:space="0" w:color="auto"/>
            <w:right w:val="none" w:sz="0" w:space="0" w:color="auto"/>
          </w:divBdr>
        </w:div>
      </w:divsChild>
    </w:div>
    <w:div w:id="1963491282">
      <w:bodyDiv w:val="1"/>
      <w:marLeft w:val="0"/>
      <w:marRight w:val="0"/>
      <w:marTop w:val="0"/>
      <w:marBottom w:val="0"/>
      <w:divBdr>
        <w:top w:val="none" w:sz="0" w:space="0" w:color="auto"/>
        <w:left w:val="none" w:sz="0" w:space="0" w:color="auto"/>
        <w:bottom w:val="none" w:sz="0" w:space="0" w:color="auto"/>
        <w:right w:val="none" w:sz="0" w:space="0" w:color="auto"/>
      </w:divBdr>
      <w:divsChild>
        <w:div w:id="645474567">
          <w:marLeft w:val="0"/>
          <w:marRight w:val="0"/>
          <w:marTop w:val="0"/>
          <w:marBottom w:val="0"/>
          <w:divBdr>
            <w:top w:val="none" w:sz="0" w:space="0" w:color="auto"/>
            <w:left w:val="none" w:sz="0" w:space="0" w:color="auto"/>
            <w:bottom w:val="none" w:sz="0" w:space="0" w:color="auto"/>
            <w:right w:val="none" w:sz="0" w:space="0" w:color="auto"/>
          </w:divBdr>
        </w:div>
      </w:divsChild>
    </w:div>
    <w:div w:id="2038966956">
      <w:bodyDiv w:val="1"/>
      <w:marLeft w:val="0"/>
      <w:marRight w:val="0"/>
      <w:marTop w:val="0"/>
      <w:marBottom w:val="0"/>
      <w:divBdr>
        <w:top w:val="none" w:sz="0" w:space="0" w:color="auto"/>
        <w:left w:val="none" w:sz="0" w:space="0" w:color="auto"/>
        <w:bottom w:val="none" w:sz="0" w:space="0" w:color="auto"/>
        <w:right w:val="none" w:sz="0" w:space="0" w:color="auto"/>
      </w:divBdr>
      <w:divsChild>
        <w:div w:id="1788962027">
          <w:marLeft w:val="0"/>
          <w:marRight w:val="0"/>
          <w:marTop w:val="0"/>
          <w:marBottom w:val="0"/>
          <w:divBdr>
            <w:top w:val="none" w:sz="0" w:space="0" w:color="auto"/>
            <w:left w:val="none" w:sz="0" w:space="0" w:color="auto"/>
            <w:bottom w:val="none" w:sz="0" w:space="0" w:color="auto"/>
            <w:right w:val="none" w:sz="0" w:space="0" w:color="auto"/>
          </w:divBdr>
        </w:div>
        <w:div w:id="1010908292">
          <w:marLeft w:val="0"/>
          <w:marRight w:val="0"/>
          <w:marTop w:val="0"/>
          <w:marBottom w:val="0"/>
          <w:divBdr>
            <w:top w:val="none" w:sz="0" w:space="0" w:color="auto"/>
            <w:left w:val="none" w:sz="0" w:space="0" w:color="auto"/>
            <w:bottom w:val="none" w:sz="0" w:space="0" w:color="auto"/>
            <w:right w:val="none" w:sz="0" w:space="0" w:color="auto"/>
          </w:divBdr>
        </w:div>
        <w:div w:id="998995553">
          <w:marLeft w:val="0"/>
          <w:marRight w:val="0"/>
          <w:marTop w:val="0"/>
          <w:marBottom w:val="0"/>
          <w:divBdr>
            <w:top w:val="none" w:sz="0" w:space="0" w:color="auto"/>
            <w:left w:val="none" w:sz="0" w:space="0" w:color="auto"/>
            <w:bottom w:val="none" w:sz="0" w:space="0" w:color="auto"/>
            <w:right w:val="none" w:sz="0" w:space="0" w:color="auto"/>
          </w:divBdr>
        </w:div>
        <w:div w:id="180432959">
          <w:marLeft w:val="0"/>
          <w:marRight w:val="0"/>
          <w:marTop w:val="0"/>
          <w:marBottom w:val="0"/>
          <w:divBdr>
            <w:top w:val="none" w:sz="0" w:space="0" w:color="auto"/>
            <w:left w:val="none" w:sz="0" w:space="0" w:color="auto"/>
            <w:bottom w:val="none" w:sz="0" w:space="0" w:color="auto"/>
            <w:right w:val="none" w:sz="0" w:space="0" w:color="auto"/>
          </w:divBdr>
        </w:div>
      </w:divsChild>
    </w:div>
    <w:div w:id="2044209709">
      <w:bodyDiv w:val="1"/>
      <w:marLeft w:val="0"/>
      <w:marRight w:val="0"/>
      <w:marTop w:val="0"/>
      <w:marBottom w:val="0"/>
      <w:divBdr>
        <w:top w:val="none" w:sz="0" w:space="0" w:color="auto"/>
        <w:left w:val="none" w:sz="0" w:space="0" w:color="auto"/>
        <w:bottom w:val="none" w:sz="0" w:space="0" w:color="auto"/>
        <w:right w:val="none" w:sz="0" w:space="0" w:color="auto"/>
      </w:divBdr>
    </w:div>
    <w:div w:id="2140562401">
      <w:bodyDiv w:val="1"/>
      <w:marLeft w:val="0"/>
      <w:marRight w:val="0"/>
      <w:marTop w:val="0"/>
      <w:marBottom w:val="0"/>
      <w:divBdr>
        <w:top w:val="none" w:sz="0" w:space="0" w:color="auto"/>
        <w:left w:val="none" w:sz="0" w:space="0" w:color="auto"/>
        <w:bottom w:val="none" w:sz="0" w:space="0" w:color="auto"/>
        <w:right w:val="none" w:sz="0" w:space="0" w:color="auto"/>
      </w:divBdr>
      <w:divsChild>
        <w:div w:id="1932934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lycommons.law.northwestern.edu/cgi/viewcontent.cgi?article=1135&am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93D99-E982-4225-A58B-D99792C7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Kariuki &amp; Kariuki Co.</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Kariuki</dc:creator>
  <cp:keywords/>
  <dc:description/>
  <cp:lastModifiedBy>KEVIN MOORE</cp:lastModifiedBy>
  <cp:revision>5</cp:revision>
  <dcterms:created xsi:type="dcterms:W3CDTF">2020-04-26T04:53:00Z</dcterms:created>
  <dcterms:modified xsi:type="dcterms:W3CDTF">2020-04-30T22:37:00Z</dcterms:modified>
</cp:coreProperties>
</file>