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CF5B7" w14:textId="77777777" w:rsidR="00733440" w:rsidRPr="00733440" w:rsidRDefault="00733440" w:rsidP="00733440">
      <w:pPr>
        <w:spacing w:before="90" w:after="100" w:afterAutospacing="1" w:line="240" w:lineRule="auto"/>
        <w:outlineLvl w:val="2"/>
        <w:rPr>
          <w:rFonts w:ascii="&amp;quot" w:eastAsia="Times New Roman" w:hAnsi="&amp;quot"/>
          <w:color w:val="621B4B"/>
          <w:sz w:val="36"/>
          <w:szCs w:val="36"/>
        </w:rPr>
      </w:pPr>
      <w:r w:rsidRPr="00733440">
        <w:rPr>
          <w:rFonts w:ascii="&amp;quot" w:eastAsia="Times New Roman" w:hAnsi="&amp;quot"/>
          <w:color w:val="621B4B"/>
          <w:sz w:val="36"/>
          <w:szCs w:val="36"/>
        </w:rPr>
        <w:t>Journal</w:t>
      </w:r>
    </w:p>
    <w:p w14:paraId="0D4B5A6E" w14:textId="77777777" w:rsidR="00733440" w:rsidRPr="00733440" w:rsidRDefault="00733440" w:rsidP="00733440">
      <w:pPr>
        <w:spacing w:before="180" w:after="180" w:line="240" w:lineRule="auto"/>
        <w:rPr>
          <w:rFonts w:ascii="&amp;quot" w:eastAsia="Times New Roman" w:hAnsi="&amp;quot"/>
          <w:color w:val="2D3B45"/>
          <w:szCs w:val="24"/>
        </w:rPr>
      </w:pPr>
      <w:r w:rsidRPr="00733440">
        <w:rPr>
          <w:rFonts w:ascii="&amp;quot" w:eastAsia="Times New Roman" w:hAnsi="&amp;quot"/>
          <w:b/>
          <w:bCs/>
          <w:color w:val="2D3B45"/>
          <w:szCs w:val="24"/>
        </w:rPr>
        <w:t>Group Formation</w:t>
      </w:r>
    </w:p>
    <w:p w14:paraId="1ED8E57C" w14:textId="77777777" w:rsidR="00733440" w:rsidRPr="00733440" w:rsidRDefault="00733440" w:rsidP="00733440">
      <w:pPr>
        <w:spacing w:before="180" w:after="180" w:line="240" w:lineRule="auto"/>
        <w:rPr>
          <w:rFonts w:ascii="&amp;quot" w:eastAsia="Times New Roman" w:hAnsi="&amp;quot"/>
          <w:color w:val="2D3B45"/>
          <w:szCs w:val="24"/>
        </w:rPr>
      </w:pPr>
      <w:r w:rsidRPr="00733440">
        <w:rPr>
          <w:rFonts w:ascii="&amp;quot" w:eastAsia="Times New Roman" w:hAnsi="&amp;quot"/>
          <w:color w:val="2D3B45"/>
          <w:szCs w:val="24"/>
        </w:rPr>
        <w:t>This learning activity is due by Day 7.</w:t>
      </w:r>
    </w:p>
    <w:p w14:paraId="01E89061" w14:textId="77777777" w:rsidR="00733440" w:rsidRPr="00733440" w:rsidRDefault="00733440" w:rsidP="00733440">
      <w:pPr>
        <w:spacing w:before="180" w:after="180" w:line="240" w:lineRule="auto"/>
        <w:rPr>
          <w:rFonts w:ascii="&amp;quot" w:eastAsia="Times New Roman" w:hAnsi="&amp;quot"/>
          <w:color w:val="2D3B45"/>
          <w:szCs w:val="24"/>
        </w:rPr>
      </w:pPr>
      <w:r w:rsidRPr="00733440">
        <w:rPr>
          <w:rFonts w:ascii="&amp;quot" w:eastAsia="Times New Roman" w:hAnsi="&amp;quot"/>
          <w:color w:val="2D3B45"/>
          <w:szCs w:val="24"/>
        </w:rPr>
        <w:t xml:space="preserve">Locate and read the article listed for this assignment titled “Groups as Systems.” </w:t>
      </w:r>
      <w:proofErr w:type="spellStart"/>
      <w:r w:rsidRPr="00733440">
        <w:rPr>
          <w:rFonts w:ascii="&amp;quot" w:eastAsia="Times New Roman" w:hAnsi="&amp;quot"/>
          <w:color w:val="2D3B45"/>
          <w:szCs w:val="24"/>
        </w:rPr>
        <w:t>Zajonc</w:t>
      </w:r>
      <w:proofErr w:type="spellEnd"/>
      <w:r w:rsidRPr="00733440">
        <w:rPr>
          <w:rFonts w:ascii="&amp;quot" w:eastAsia="Times New Roman" w:hAnsi="&amp;quot"/>
          <w:color w:val="2D3B45"/>
          <w:szCs w:val="24"/>
        </w:rPr>
        <w:t xml:space="preserve"> states, “Synergy can take either a physical or a mental form. The physical presence of others is often arousing, so more work is accomplished. Even ants work harder when there is more than one of them on the job” (Henman, n.d., p.2). In the mental sense, synergy forms when a type of collective intelligence and shared memory begin to develop as the group matures.</w:t>
      </w:r>
    </w:p>
    <w:p w14:paraId="51F793E8" w14:textId="77777777" w:rsidR="00733440" w:rsidRPr="00733440" w:rsidRDefault="00733440" w:rsidP="00733440">
      <w:pPr>
        <w:spacing w:before="180" w:after="180" w:line="240" w:lineRule="auto"/>
        <w:rPr>
          <w:rFonts w:ascii="&amp;quot" w:eastAsia="Times New Roman" w:hAnsi="&amp;quot"/>
          <w:color w:val="2D3B45"/>
          <w:szCs w:val="24"/>
        </w:rPr>
      </w:pPr>
      <w:bookmarkStart w:id="0" w:name="_GoBack"/>
      <w:r w:rsidRPr="00733440">
        <w:rPr>
          <w:rFonts w:ascii="&amp;quot" w:eastAsia="Times New Roman" w:hAnsi="&amp;quot"/>
          <w:color w:val="2D3B45"/>
          <w:szCs w:val="24"/>
        </w:rPr>
        <w:t>Reflect on a group experience where you noticed this shift to synergy with your group. (Some ideas: at a human services agency where you work, a different occupation, serving on a committee, a group in college, etc.) Describe this experience as vividly as possible, with plenty of detail and analysis of as many group members (in regard to their contributions to attaining synergy) that you can recall.</w:t>
      </w:r>
    </w:p>
    <w:bookmarkEnd w:id="0"/>
    <w:p w14:paraId="21F20DBE" w14:textId="77777777" w:rsidR="00733440" w:rsidRPr="00733440" w:rsidRDefault="00733440" w:rsidP="00733440">
      <w:pPr>
        <w:spacing w:before="180" w:after="180" w:line="240" w:lineRule="auto"/>
        <w:rPr>
          <w:rFonts w:ascii="&amp;quot" w:eastAsia="Times New Roman" w:hAnsi="&amp;quot"/>
          <w:color w:val="2D3B45"/>
          <w:szCs w:val="24"/>
        </w:rPr>
      </w:pPr>
      <w:r w:rsidRPr="00733440">
        <w:rPr>
          <w:rFonts w:ascii="&amp;quot" w:eastAsia="Times New Roman" w:hAnsi="&amp;quot"/>
          <w:b/>
          <w:bCs/>
          <w:color w:val="2D3B45"/>
          <w:szCs w:val="24"/>
          <w:shd w:val="clear" w:color="auto" w:fill="FFFF00"/>
        </w:rPr>
        <w:t>This is a JOURNAL assignment which is largely different from a paper Assignment. I want you to be more free flow and reflective with this assignment than is allowed in a paper.</w:t>
      </w:r>
    </w:p>
    <w:p w14:paraId="5E05F010" w14:textId="77777777" w:rsidR="00733440" w:rsidRPr="00733440" w:rsidRDefault="00733440" w:rsidP="00733440">
      <w:pPr>
        <w:spacing w:before="180" w:after="180" w:line="240" w:lineRule="auto"/>
        <w:rPr>
          <w:rFonts w:ascii="&amp;quot" w:eastAsia="Times New Roman" w:hAnsi="&amp;quot"/>
          <w:color w:val="2D3B45"/>
          <w:szCs w:val="24"/>
        </w:rPr>
      </w:pPr>
      <w:r w:rsidRPr="00733440">
        <w:rPr>
          <w:rFonts w:ascii="&amp;quot" w:eastAsia="Times New Roman" w:hAnsi="&amp;quot"/>
          <w:color w:val="2D3B45"/>
          <w:szCs w:val="24"/>
        </w:rPr>
        <w:t>This assignment should consist of 350-500 words. You are not required to seek additional sources but cite and reference the required reading in your work if you have integrated any thought, idea, or quote from the material.</w:t>
      </w:r>
    </w:p>
    <w:p w14:paraId="6036DCC0" w14:textId="77777777" w:rsidR="00733440" w:rsidRDefault="00733440" w:rsidP="00733440">
      <w:pPr>
        <w:pStyle w:val="NormalWeb"/>
        <w:spacing w:before="180" w:beforeAutospacing="0" w:after="180" w:afterAutospacing="0"/>
        <w:rPr>
          <w:rFonts w:ascii="&amp;quot" w:hAnsi="&amp;quot"/>
          <w:color w:val="2D3B45"/>
        </w:rPr>
      </w:pPr>
      <w:r>
        <w:rPr>
          <w:rFonts w:ascii="&amp;quot" w:hAnsi="&amp;quot"/>
          <w:color w:val="2D3B45"/>
        </w:rPr>
        <w:t>Reference</w:t>
      </w:r>
    </w:p>
    <w:p w14:paraId="33BFAEA8" w14:textId="77777777" w:rsidR="00733440" w:rsidRDefault="00733440" w:rsidP="00733440">
      <w:pPr>
        <w:pStyle w:val="NormalWeb"/>
        <w:spacing w:before="180" w:beforeAutospacing="0" w:after="180" w:afterAutospacing="0"/>
        <w:ind w:hanging="450"/>
        <w:rPr>
          <w:rFonts w:ascii="&amp;quot" w:hAnsi="&amp;quot"/>
          <w:color w:val="2D3B45"/>
        </w:rPr>
      </w:pPr>
      <w:r>
        <w:rPr>
          <w:rFonts w:ascii="&amp;quot" w:hAnsi="&amp;quot"/>
          <w:color w:val="2D3B45"/>
        </w:rPr>
        <w:t>Henman, L. (n.d.). Groups as systems [PDF file]. Retrieved from </w:t>
      </w:r>
      <w:hyperlink r:id="rId4" w:tgtFrame="_blank" w:history="1">
        <w:r>
          <w:rPr>
            <w:rStyle w:val="Hyperlink"/>
            <w:rFonts w:ascii="&amp;quot" w:hAnsi="&amp;quot"/>
          </w:rPr>
          <w:t>http://www.henmanperformancegroup.com/articles/group-systems.pdf</w:t>
        </w:r>
      </w:hyperlink>
    </w:p>
    <w:p w14:paraId="3E812E9F" w14:textId="77777777" w:rsidR="002810FF" w:rsidRPr="00202FEC" w:rsidRDefault="002810FF" w:rsidP="002810FF">
      <w:pPr>
        <w:shd w:val="clear" w:color="auto" w:fill="FFFFFF"/>
        <w:spacing w:before="90" w:after="90" w:line="240" w:lineRule="auto"/>
        <w:outlineLvl w:val="1"/>
        <w:rPr>
          <w:rFonts w:ascii="&amp;quot" w:eastAsia="Times New Roman" w:hAnsi="&amp;quot"/>
          <w:color w:val="621B4B"/>
          <w:sz w:val="43"/>
          <w:szCs w:val="43"/>
        </w:rPr>
      </w:pPr>
      <w:r w:rsidRPr="00202FEC">
        <w:rPr>
          <w:rFonts w:ascii="&amp;quot" w:eastAsia="Times New Roman" w:hAnsi="&amp;quot"/>
          <w:color w:val="621B4B"/>
          <w:sz w:val="43"/>
          <w:szCs w:val="43"/>
        </w:rPr>
        <w:t>Resources</w:t>
      </w:r>
    </w:p>
    <w:p w14:paraId="7CE65822" w14:textId="77777777" w:rsidR="002810FF" w:rsidRPr="00202FEC" w:rsidRDefault="002810FF" w:rsidP="002810FF">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Required Text</w:t>
      </w:r>
    </w:p>
    <w:p w14:paraId="2BD01068" w14:textId="77777777" w:rsidR="002810FF" w:rsidRPr="00202FEC" w:rsidRDefault="002810FF" w:rsidP="002810FF">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Adams, K., &amp; </w:t>
      </w:r>
      <w:proofErr w:type="spellStart"/>
      <w:r w:rsidRPr="00202FEC">
        <w:rPr>
          <w:rFonts w:ascii="&amp;quot" w:eastAsia="Times New Roman" w:hAnsi="&amp;quot"/>
          <w:color w:val="2D3B45"/>
          <w:sz w:val="21"/>
          <w:szCs w:val="21"/>
        </w:rPr>
        <w:t>Galanes</w:t>
      </w:r>
      <w:proofErr w:type="spellEnd"/>
      <w:r w:rsidRPr="00202FEC">
        <w:rPr>
          <w:rFonts w:ascii="&amp;quot" w:eastAsia="Times New Roman" w:hAnsi="&amp;quot"/>
          <w:color w:val="2D3B45"/>
          <w:sz w:val="21"/>
          <w:szCs w:val="21"/>
        </w:rPr>
        <w:t xml:space="preserve">, G. (2017). </w:t>
      </w:r>
      <w:hyperlink r:id="rId5" w:tgtFrame="_blank" w:history="1">
        <w:r w:rsidRPr="00202FEC">
          <w:rPr>
            <w:rFonts w:ascii="&amp;quot" w:eastAsia="Times New Roman" w:hAnsi="&amp;quot"/>
            <w:i/>
            <w:iCs/>
            <w:color w:val="0000FF"/>
            <w:sz w:val="21"/>
            <w:szCs w:val="21"/>
            <w:u w:val="single"/>
          </w:rPr>
          <w:t>Communicating in groups: Application and skills</w:t>
        </w:r>
      </w:hyperlink>
      <w:r w:rsidRPr="00202FEC">
        <w:rPr>
          <w:rFonts w:ascii="&amp;quot" w:eastAsia="Times New Roman" w:hAnsi="&amp;quot"/>
          <w:i/>
          <w:iCs/>
          <w:color w:val="2D3B45"/>
          <w:sz w:val="21"/>
          <w:szCs w:val="21"/>
        </w:rPr>
        <w:t xml:space="preserve"> (10th ed.). </w:t>
      </w:r>
      <w:r w:rsidRPr="00202FEC">
        <w:rPr>
          <w:rFonts w:ascii="&amp;quot" w:eastAsia="Times New Roman" w:hAnsi="&amp;quot"/>
          <w:color w:val="2D3B45"/>
          <w:sz w:val="21"/>
          <w:szCs w:val="21"/>
        </w:rPr>
        <w:t>New York, NY: McGraw-Hill</w:t>
      </w:r>
      <w:r w:rsidRPr="00202FEC">
        <w:rPr>
          <w:rFonts w:ascii="&amp;quot" w:eastAsia="Times New Roman" w:hAnsi="&amp;quot"/>
          <w:color w:val="2D3B45"/>
          <w:sz w:val="21"/>
          <w:szCs w:val="21"/>
        </w:rPr>
        <w:br/>
        <w:t>Chapter 1: Small Groups as the Heart of Society</w:t>
      </w:r>
      <w:r w:rsidRPr="00202FEC">
        <w:rPr>
          <w:rFonts w:ascii="&amp;quot" w:eastAsia="Times New Roman" w:hAnsi="&amp;quot"/>
          <w:color w:val="2D3B45"/>
          <w:sz w:val="21"/>
          <w:szCs w:val="21"/>
        </w:rPr>
        <w:br/>
        <w:t>Chapter 2: Groups as Open Systems</w:t>
      </w:r>
    </w:p>
    <w:p w14:paraId="68122997" w14:textId="77777777" w:rsidR="002810FF" w:rsidRPr="00202FEC" w:rsidRDefault="002810FF" w:rsidP="002810FF">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Required References</w:t>
      </w:r>
    </w:p>
    <w:p w14:paraId="1BD26E75" w14:textId="77777777" w:rsidR="002810FF" w:rsidRPr="00202FEC" w:rsidRDefault="002810FF" w:rsidP="002810FF">
      <w:pPr>
        <w:spacing w:after="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highlight w:val="yellow"/>
        </w:rPr>
        <w:t xml:space="preserve">Henman, L. (n.d.). Groups as systems [PDF file]. Retrieved from </w:t>
      </w:r>
      <w:hyperlink r:id="rId6" w:tgtFrame="_blank" w:history="1">
        <w:r w:rsidRPr="00202FEC">
          <w:rPr>
            <w:rFonts w:ascii="&amp;quot" w:eastAsia="Times New Roman" w:hAnsi="&amp;quot"/>
            <w:i/>
            <w:iCs/>
            <w:color w:val="0000FF"/>
            <w:sz w:val="21"/>
            <w:szCs w:val="21"/>
            <w:highlight w:val="yellow"/>
            <w:u w:val="single"/>
          </w:rPr>
          <w:t>http://www.henmanperformancegroup.com/articles/group-systems.pdf</w:t>
        </w:r>
        <w:r w:rsidRPr="00202FEC">
          <w:rPr>
            <w:rFonts w:ascii="&amp;quot" w:eastAsia="Times New Roman" w:hAnsi="&amp;quot"/>
            <w:i/>
            <w:iCs/>
            <w:color w:val="0000FF"/>
            <w:sz w:val="21"/>
            <w:szCs w:val="21"/>
            <w:highlight w:val="yellow"/>
            <w:bdr w:val="none" w:sz="0" w:space="0" w:color="auto" w:frame="1"/>
          </w:rPr>
          <w:t> (Links to an external site.)</w:t>
        </w:r>
      </w:hyperlink>
    </w:p>
    <w:p w14:paraId="72E447DB" w14:textId="77777777" w:rsidR="002810FF" w:rsidRPr="00202FEC" w:rsidRDefault="002810FF" w:rsidP="002810FF">
      <w:pPr>
        <w:shd w:val="clear" w:color="auto" w:fill="FFFFFF"/>
        <w:spacing w:before="90" w:after="100" w:afterAutospacing="1" w:line="240" w:lineRule="auto"/>
        <w:outlineLvl w:val="2"/>
        <w:rPr>
          <w:rFonts w:ascii="&amp;quot" w:eastAsia="Times New Roman" w:hAnsi="&amp;quot"/>
          <w:color w:val="621B4B"/>
          <w:sz w:val="36"/>
          <w:szCs w:val="36"/>
        </w:rPr>
      </w:pPr>
      <w:r w:rsidRPr="00202FEC">
        <w:rPr>
          <w:rFonts w:ascii="&amp;quot" w:eastAsia="Times New Roman" w:hAnsi="&amp;quot"/>
          <w:color w:val="621B4B"/>
          <w:sz w:val="36"/>
          <w:szCs w:val="36"/>
        </w:rPr>
        <w:t>Recommended References</w:t>
      </w:r>
    </w:p>
    <w:p w14:paraId="3AA59618" w14:textId="77777777" w:rsidR="002810FF" w:rsidRPr="00202FEC" w:rsidRDefault="002810FF" w:rsidP="002810FF">
      <w:pPr>
        <w:spacing w:after="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lastRenderedPageBreak/>
        <w:t xml:space="preserve">Chang, J. (2008). The role of anonymity in deindividuation behavior: A comparison of deindividuation theory and the social identity model of deindividuation effects [Web page]. Retrieved from </w:t>
      </w:r>
      <w:hyperlink r:id="rId7" w:tgtFrame="_blank" w:history="1">
        <w:r w:rsidRPr="00202FEC">
          <w:rPr>
            <w:rFonts w:ascii="&amp;quot" w:eastAsia="Times New Roman" w:hAnsi="&amp;quot"/>
            <w:i/>
            <w:iCs/>
            <w:color w:val="0000FF"/>
            <w:sz w:val="21"/>
            <w:szCs w:val="21"/>
            <w:u w:val="single"/>
          </w:rPr>
          <w:t>http://www.baylor.edu/content/services/document.php?id=77099</w:t>
        </w:r>
        <w:r w:rsidRPr="00202FEC">
          <w:rPr>
            <w:rFonts w:ascii="&amp;quot" w:eastAsia="Times New Roman" w:hAnsi="&amp;quot"/>
            <w:i/>
            <w:iCs/>
            <w:color w:val="0000FF"/>
            <w:sz w:val="21"/>
            <w:szCs w:val="21"/>
            <w:bdr w:val="none" w:sz="0" w:space="0" w:color="auto" w:frame="1"/>
          </w:rPr>
          <w:t> (Links to an external site.)</w:t>
        </w:r>
      </w:hyperlink>
    </w:p>
    <w:p w14:paraId="7D7BE22B" w14:textId="77777777" w:rsidR="002810FF" w:rsidRPr="00202FEC" w:rsidRDefault="002810FF" w:rsidP="002810FF">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Haines, R., &amp; Cheney Mann, J. E. (2011). A new perspective on de-individuation via computer-mediated communication. </w:t>
      </w:r>
      <w:r w:rsidRPr="00202FEC">
        <w:rPr>
          <w:rFonts w:ascii="&amp;quot" w:eastAsia="Times New Roman" w:hAnsi="&amp;quot"/>
          <w:i/>
          <w:iCs/>
          <w:color w:val="2D3B45"/>
          <w:sz w:val="21"/>
          <w:szCs w:val="21"/>
        </w:rPr>
        <w:t>European Journal of Information Systems, 20</w:t>
      </w:r>
      <w:r w:rsidRPr="00202FEC">
        <w:rPr>
          <w:rFonts w:ascii="&amp;quot" w:eastAsia="Times New Roman" w:hAnsi="&amp;quot"/>
          <w:color w:val="2D3B45"/>
          <w:sz w:val="21"/>
          <w:szCs w:val="21"/>
        </w:rPr>
        <w:t>(2), 156-167. http://dx.doi.org/10.1057/ejis.2010.70</w:t>
      </w:r>
    </w:p>
    <w:p w14:paraId="14A08874" w14:textId="77777777" w:rsidR="002810FF" w:rsidRPr="00202FEC" w:rsidRDefault="002810FF" w:rsidP="002810FF">
      <w:pPr>
        <w:spacing w:after="0" w:line="240" w:lineRule="auto"/>
        <w:ind w:hanging="450"/>
        <w:rPr>
          <w:rFonts w:ascii="&amp;quot" w:eastAsia="Times New Roman" w:hAnsi="&amp;quot"/>
          <w:color w:val="2D3B45"/>
          <w:sz w:val="21"/>
          <w:szCs w:val="21"/>
        </w:rPr>
      </w:pPr>
      <w:proofErr w:type="spellStart"/>
      <w:r w:rsidRPr="00202FEC">
        <w:rPr>
          <w:rFonts w:ascii="&amp;quot" w:eastAsia="Times New Roman" w:hAnsi="&amp;quot"/>
          <w:color w:val="2D3B45"/>
          <w:sz w:val="21"/>
          <w:szCs w:val="21"/>
        </w:rPr>
        <w:t>Kets</w:t>
      </w:r>
      <w:proofErr w:type="spellEnd"/>
      <w:r w:rsidRPr="00202FEC">
        <w:rPr>
          <w:rFonts w:ascii="&amp;quot" w:eastAsia="Times New Roman" w:hAnsi="&amp;quot"/>
          <w:color w:val="2D3B45"/>
          <w:sz w:val="21"/>
          <w:szCs w:val="21"/>
        </w:rPr>
        <w:t xml:space="preserve"> de </w:t>
      </w:r>
      <w:proofErr w:type="spellStart"/>
      <w:r w:rsidRPr="00202FEC">
        <w:rPr>
          <w:rFonts w:ascii="&amp;quot" w:eastAsia="Times New Roman" w:hAnsi="&amp;quot"/>
          <w:color w:val="2D3B45"/>
          <w:sz w:val="21"/>
          <w:szCs w:val="21"/>
        </w:rPr>
        <w:t>Vries</w:t>
      </w:r>
      <w:proofErr w:type="spellEnd"/>
      <w:r w:rsidRPr="00202FEC">
        <w:rPr>
          <w:rFonts w:ascii="&amp;quot" w:eastAsia="Times New Roman" w:hAnsi="&amp;quot"/>
          <w:color w:val="2D3B45"/>
          <w:sz w:val="21"/>
          <w:szCs w:val="21"/>
        </w:rPr>
        <w:t xml:space="preserve">, M.F.R. (2013, December). The Eight Archetypes of Leadership [Web page]. Harvard Business Review. Retrieved from </w:t>
      </w:r>
      <w:hyperlink r:id="rId8" w:tgtFrame="_blank" w:history="1">
        <w:r w:rsidRPr="00202FEC">
          <w:rPr>
            <w:rFonts w:ascii="&amp;quot" w:eastAsia="Times New Roman" w:hAnsi="&amp;quot"/>
            <w:i/>
            <w:iCs/>
            <w:color w:val="0000FF"/>
            <w:sz w:val="21"/>
            <w:szCs w:val="21"/>
            <w:u w:val="single"/>
          </w:rPr>
          <w:t>https://hbr.org/2013/12/the-eight-archetypes-of-leadership</w:t>
        </w:r>
        <w:r w:rsidRPr="00202FEC">
          <w:rPr>
            <w:rFonts w:ascii="&amp;quot" w:eastAsia="Times New Roman" w:hAnsi="&amp;quot"/>
            <w:i/>
            <w:iCs/>
            <w:color w:val="0000FF"/>
            <w:sz w:val="21"/>
            <w:szCs w:val="21"/>
            <w:bdr w:val="none" w:sz="0" w:space="0" w:color="auto" w:frame="1"/>
          </w:rPr>
          <w:t> (Links to an external site.)</w:t>
        </w:r>
      </w:hyperlink>
    </w:p>
    <w:p w14:paraId="6D9F954B" w14:textId="77777777" w:rsidR="002810FF" w:rsidRPr="00202FEC" w:rsidRDefault="002810FF" w:rsidP="002810FF">
      <w:pPr>
        <w:spacing w:after="0" w:line="240" w:lineRule="auto"/>
        <w:ind w:hanging="450"/>
        <w:rPr>
          <w:rFonts w:ascii="&amp;quot" w:eastAsia="Times New Roman" w:hAnsi="&amp;quot"/>
          <w:color w:val="2D3B45"/>
          <w:sz w:val="21"/>
          <w:szCs w:val="21"/>
        </w:rPr>
      </w:pPr>
      <w:proofErr w:type="spellStart"/>
      <w:r w:rsidRPr="00202FEC">
        <w:rPr>
          <w:rFonts w:ascii="&amp;quot" w:eastAsia="Times New Roman" w:hAnsi="&amp;quot"/>
          <w:color w:val="2D3B45"/>
          <w:sz w:val="21"/>
          <w:szCs w:val="21"/>
        </w:rPr>
        <w:t>PsyBlog</w:t>
      </w:r>
      <w:proofErr w:type="spellEnd"/>
      <w:r w:rsidRPr="00202FEC">
        <w:rPr>
          <w:rFonts w:ascii="&amp;quot" w:eastAsia="Times New Roman" w:hAnsi="&amp;quot"/>
          <w:color w:val="2D3B45"/>
          <w:sz w:val="21"/>
          <w:szCs w:val="21"/>
        </w:rPr>
        <w:t xml:space="preserve">. (n.d.) Social loafing: When groups are bad for productivity [Blog post]. Retrieved from </w:t>
      </w:r>
      <w:hyperlink r:id="rId9" w:tgtFrame="_blank" w:history="1">
        <w:r w:rsidRPr="00202FEC">
          <w:rPr>
            <w:rFonts w:ascii="&amp;quot" w:eastAsia="Times New Roman" w:hAnsi="&amp;quot"/>
            <w:i/>
            <w:iCs/>
            <w:color w:val="0000FF"/>
            <w:sz w:val="21"/>
            <w:szCs w:val="21"/>
            <w:u w:val="single"/>
          </w:rPr>
          <w:t>http://www.spring.org.uk/2009/05/social-loafing-when-groups-are-bad-for-productivity.php</w:t>
        </w:r>
        <w:r w:rsidRPr="00202FEC">
          <w:rPr>
            <w:rFonts w:ascii="&amp;quot" w:eastAsia="Times New Roman" w:hAnsi="&amp;quot"/>
            <w:i/>
            <w:iCs/>
            <w:color w:val="0000FF"/>
            <w:sz w:val="21"/>
            <w:szCs w:val="21"/>
            <w:bdr w:val="none" w:sz="0" w:space="0" w:color="auto" w:frame="1"/>
          </w:rPr>
          <w:t> (Links to an external site.)</w:t>
        </w:r>
      </w:hyperlink>
    </w:p>
    <w:p w14:paraId="1E2F3F35" w14:textId="77777777" w:rsidR="002810FF" w:rsidRPr="00202FEC" w:rsidRDefault="002810FF" w:rsidP="002810FF">
      <w:pPr>
        <w:spacing w:before="180" w:after="180" w:line="240" w:lineRule="auto"/>
        <w:ind w:hanging="450"/>
        <w:rPr>
          <w:rFonts w:ascii="&amp;quot" w:eastAsia="Times New Roman" w:hAnsi="&amp;quot"/>
          <w:color w:val="2D3B45"/>
          <w:sz w:val="21"/>
          <w:szCs w:val="21"/>
        </w:rPr>
      </w:pPr>
      <w:r w:rsidRPr="00202FEC">
        <w:rPr>
          <w:rFonts w:ascii="&amp;quot" w:eastAsia="Times New Roman" w:hAnsi="&amp;quot"/>
          <w:color w:val="2D3B45"/>
          <w:sz w:val="21"/>
          <w:szCs w:val="21"/>
        </w:rPr>
        <w:t xml:space="preserve">Tripp and Tyler. (2014). A conference call in real life [Video file]. Retrieved from </w:t>
      </w:r>
      <w:hyperlink r:id="rId10" w:tgtFrame="_blank" w:history="1">
        <w:r w:rsidRPr="00202FEC">
          <w:rPr>
            <w:rFonts w:ascii="&amp;quot" w:eastAsia="Times New Roman" w:hAnsi="&amp;quot"/>
            <w:i/>
            <w:iCs/>
            <w:color w:val="0000FF"/>
            <w:sz w:val="21"/>
            <w:szCs w:val="21"/>
            <w:u w:val="single"/>
          </w:rPr>
          <w:t>https://www.youtube.com/watch?v=DYu_bGbZiiQ</w:t>
        </w:r>
      </w:hyperlink>
    </w:p>
    <w:p w14:paraId="42444106"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40"/>
    <w:rsid w:val="002810FF"/>
    <w:rsid w:val="0041197C"/>
    <w:rsid w:val="00733440"/>
    <w:rsid w:val="00E85597"/>
    <w:rsid w:val="00EA5E79"/>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199"/>
  <w15:chartTrackingRefBased/>
  <w15:docId w15:val="{6E22C86C-5CF3-486A-A161-17FA2046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44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73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6982">
      <w:bodyDiv w:val="1"/>
      <w:marLeft w:val="0"/>
      <w:marRight w:val="0"/>
      <w:marTop w:val="0"/>
      <w:marBottom w:val="0"/>
      <w:divBdr>
        <w:top w:val="none" w:sz="0" w:space="0" w:color="auto"/>
        <w:left w:val="none" w:sz="0" w:space="0" w:color="auto"/>
        <w:bottom w:val="none" w:sz="0" w:space="0" w:color="auto"/>
        <w:right w:val="none" w:sz="0" w:space="0" w:color="auto"/>
      </w:divBdr>
    </w:div>
    <w:div w:id="21309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3/12/the-eight-archetypes-of-leadership" TargetMode="External"/><Relationship Id="rId3" Type="http://schemas.openxmlformats.org/officeDocument/2006/relationships/webSettings" Target="webSettings.xml"/><Relationship Id="rId7" Type="http://schemas.openxmlformats.org/officeDocument/2006/relationships/hyperlink" Target="http://www.baylor.edu/content/services/document.php?id=770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manperformancegroup.com/articles/group-systems.pdf" TargetMode="External"/><Relationship Id="rId11" Type="http://schemas.openxmlformats.org/officeDocument/2006/relationships/fontTable" Target="fontTable.xml"/><Relationship Id="rId5" Type="http://schemas.openxmlformats.org/officeDocument/2006/relationships/hyperlink" Target="https://ashford.instructure.com/courses/67703/modules/items/3428514" TargetMode="External"/><Relationship Id="rId10" Type="http://schemas.openxmlformats.org/officeDocument/2006/relationships/hyperlink" Target="https://www.youtube.com/watch?v=DYu_bGbZiiQ" TargetMode="External"/><Relationship Id="rId4" Type="http://schemas.openxmlformats.org/officeDocument/2006/relationships/hyperlink" Target="http://www.henmanperformancegroup.com/articles/group-systems.pdf" TargetMode="External"/><Relationship Id="rId9" Type="http://schemas.openxmlformats.org/officeDocument/2006/relationships/hyperlink" Target="http://www.spring.org.uk/2009/05/social-loafing-when-groups-are-bad-for-productivi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2020-09-17T17:39:00Z</dcterms:created>
  <dcterms:modified xsi:type="dcterms:W3CDTF">2020-09-17T17:39:00Z</dcterms:modified>
</cp:coreProperties>
</file>