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6E4B" w14:textId="7C4B76E4" w:rsidR="008D4C2C" w:rsidRDefault="00D90373" w:rsidP="008D4C2C">
      <w:pPr>
        <w:rPr>
          <w:rFonts w:ascii="Arial" w:hAnsi="Arial" w:cs="Arial"/>
          <w:b/>
          <w:sz w:val="20"/>
          <w:szCs w:val="20"/>
        </w:rPr>
      </w:pPr>
      <w:r w:rsidRPr="00D90373">
        <w:rPr>
          <w:rFonts w:ascii="Arial" w:hAnsi="Arial" w:cs="Arial"/>
          <w:b/>
          <w:sz w:val="20"/>
          <w:szCs w:val="20"/>
        </w:rPr>
        <w:t>Section 1</w:t>
      </w:r>
      <w:r w:rsidR="00821135">
        <w:rPr>
          <w:rFonts w:ascii="Arial" w:hAnsi="Arial" w:cs="Arial"/>
          <w:b/>
          <w:sz w:val="20"/>
          <w:szCs w:val="20"/>
        </w:rPr>
        <w:t>: Lesson Preparation</w:t>
      </w:r>
    </w:p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2540"/>
        <w:gridCol w:w="7364"/>
      </w:tblGrid>
      <w:tr w:rsidR="00D90373" w:rsidRPr="00D90373" w14:paraId="0EC8A242" w14:textId="77777777" w:rsidTr="001239DB">
        <w:trPr>
          <w:trHeight w:val="288"/>
        </w:trPr>
        <w:tc>
          <w:tcPr>
            <w:tcW w:w="2540" w:type="dxa"/>
          </w:tcPr>
          <w:p w14:paraId="05F9EB06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 xml:space="preserve">Teacher Candidate Name: </w:t>
            </w:r>
          </w:p>
          <w:p w14:paraId="5FBA02C5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9253E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4" w:type="dxa"/>
          </w:tcPr>
          <w:p w14:paraId="3FE6A805" w14:textId="0BFD5114" w:rsidR="00D90373" w:rsidRPr="00D90373" w:rsidRDefault="00C53E22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Rocherr Landrum</w:t>
            </w:r>
          </w:p>
        </w:tc>
      </w:tr>
      <w:tr w:rsidR="00D90373" w:rsidRPr="00D90373" w14:paraId="2F3314CA" w14:textId="77777777" w:rsidTr="001239DB">
        <w:trPr>
          <w:trHeight w:val="288"/>
        </w:trPr>
        <w:tc>
          <w:tcPr>
            <w:tcW w:w="2540" w:type="dxa"/>
          </w:tcPr>
          <w:p w14:paraId="42057AAB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Grade Level:</w:t>
            </w:r>
          </w:p>
          <w:p w14:paraId="673FD0E7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4" w:type="dxa"/>
          </w:tcPr>
          <w:p w14:paraId="163E2582" w14:textId="5A1CC223" w:rsidR="00D90373" w:rsidRPr="00D90373" w:rsidRDefault="00C53E22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K-3</w:t>
            </w:r>
          </w:p>
          <w:p w14:paraId="69319BCE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373" w:rsidRPr="00D90373" w14:paraId="3D276783" w14:textId="77777777" w:rsidTr="001239DB">
        <w:trPr>
          <w:trHeight w:val="288"/>
        </w:trPr>
        <w:tc>
          <w:tcPr>
            <w:tcW w:w="2540" w:type="dxa"/>
          </w:tcPr>
          <w:p w14:paraId="55B152E3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0EC5AF93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4" w:type="dxa"/>
          </w:tcPr>
          <w:p w14:paraId="50ED5D76" w14:textId="5F39127E" w:rsidR="00D90373" w:rsidRPr="00D90373" w:rsidRDefault="00C53E22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06/23/2020</w:t>
            </w:r>
          </w:p>
        </w:tc>
      </w:tr>
      <w:tr w:rsidR="00D90373" w:rsidRPr="00D90373" w14:paraId="7142A6D8" w14:textId="77777777" w:rsidTr="001239DB">
        <w:trPr>
          <w:trHeight w:val="288"/>
        </w:trPr>
        <w:tc>
          <w:tcPr>
            <w:tcW w:w="2540" w:type="dxa"/>
          </w:tcPr>
          <w:p w14:paraId="2BBAD8CB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Unit/Subject:</w:t>
            </w:r>
          </w:p>
          <w:p w14:paraId="3A1BB32C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4" w:type="dxa"/>
          </w:tcPr>
          <w:p w14:paraId="53B56724" w14:textId="1BE5FA7B" w:rsidR="00D90373" w:rsidRPr="00D90373" w:rsidRDefault="00443556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</w:t>
            </w:r>
          </w:p>
        </w:tc>
      </w:tr>
      <w:tr w:rsidR="00D90373" w:rsidRPr="00D90373" w14:paraId="03828052" w14:textId="77777777" w:rsidTr="001239DB">
        <w:trPr>
          <w:trHeight w:val="288"/>
        </w:trPr>
        <w:tc>
          <w:tcPr>
            <w:tcW w:w="2540" w:type="dxa"/>
          </w:tcPr>
          <w:p w14:paraId="25079359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Instructional Plan Title:</w:t>
            </w:r>
          </w:p>
        </w:tc>
        <w:tc>
          <w:tcPr>
            <w:tcW w:w="7364" w:type="dxa"/>
          </w:tcPr>
          <w:p w14:paraId="2EAC7FF2" w14:textId="2DB374BC" w:rsidR="00D90373" w:rsidRPr="00D90373" w:rsidRDefault="00C53E22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Group Literacy Skills</w:t>
            </w:r>
          </w:p>
          <w:p w14:paraId="2AB52CC0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373" w:rsidRPr="00D90373" w14:paraId="043CDBAA" w14:textId="77777777" w:rsidTr="001239DB">
        <w:trPr>
          <w:trHeight w:val="1757"/>
        </w:trPr>
        <w:tc>
          <w:tcPr>
            <w:tcW w:w="2540" w:type="dxa"/>
          </w:tcPr>
          <w:p w14:paraId="4081709A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Lesson Summary and Focus:</w:t>
            </w:r>
          </w:p>
        </w:tc>
        <w:tc>
          <w:tcPr>
            <w:tcW w:w="7364" w:type="dxa"/>
          </w:tcPr>
          <w:p w14:paraId="40C9A13B" w14:textId="5BE1C746" w:rsid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DC002F" w14:textId="17CDBC94" w:rsidR="00443556" w:rsidRPr="00D90373" w:rsidRDefault="00443556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Support students in reading increasingly complex text by providing a predictable structure</w:t>
            </w:r>
          </w:p>
          <w:p w14:paraId="123B33BF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373" w:rsidRPr="00D90373" w14:paraId="572175C3" w14:textId="77777777" w:rsidTr="001239DB">
        <w:trPr>
          <w:trHeight w:val="1808"/>
        </w:trPr>
        <w:tc>
          <w:tcPr>
            <w:tcW w:w="2540" w:type="dxa"/>
          </w:tcPr>
          <w:p w14:paraId="2DC3C1DB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Classroom and Student Factors/Grouping:</w:t>
            </w:r>
          </w:p>
        </w:tc>
        <w:tc>
          <w:tcPr>
            <w:tcW w:w="7364" w:type="dxa"/>
          </w:tcPr>
          <w:p w14:paraId="39B41FD2" w14:textId="43157CED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Students range from k-3 with various skills set</w:t>
            </w:r>
          </w:p>
          <w:p w14:paraId="31E0A9C9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E47FC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C385B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AE288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373" w:rsidRPr="00D90373" w14:paraId="4ABA3E3A" w14:textId="77777777" w:rsidTr="001239DB">
        <w:trPr>
          <w:trHeight w:val="1808"/>
        </w:trPr>
        <w:tc>
          <w:tcPr>
            <w:tcW w:w="2540" w:type="dxa"/>
          </w:tcPr>
          <w:p w14:paraId="39AFAB6F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National/State Learning Standards:</w:t>
            </w:r>
          </w:p>
        </w:tc>
        <w:tc>
          <w:tcPr>
            <w:tcW w:w="7364" w:type="dxa"/>
          </w:tcPr>
          <w:p w14:paraId="2F0191BA" w14:textId="45420408" w:rsidR="00D90373" w:rsidRPr="00D90373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t>1.B.Kc Engage in shared/independent reading of familiar predictable text.</w:t>
            </w:r>
          </w:p>
          <w:p w14:paraId="6A404E6E" w14:textId="6EC12495" w:rsidR="00D90373" w:rsidRPr="00D90373" w:rsidRDefault="00C53E22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t>2.B.Kc Comprehend and respond to fiction and non-fiction.</w:t>
            </w:r>
          </w:p>
          <w:p w14:paraId="400DC533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B531D4D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9802C3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8AEF357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90373" w:rsidRPr="00D90373" w14:paraId="359F2DC1" w14:textId="77777777" w:rsidTr="001239DB">
        <w:trPr>
          <w:trHeight w:val="1757"/>
        </w:trPr>
        <w:tc>
          <w:tcPr>
            <w:tcW w:w="2540" w:type="dxa"/>
          </w:tcPr>
          <w:p w14:paraId="65F206F1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lastRenderedPageBreak/>
              <w:t>Specific Learning Target(s)/Objectives:</w:t>
            </w:r>
          </w:p>
        </w:tc>
        <w:tc>
          <w:tcPr>
            <w:tcW w:w="7364" w:type="dxa"/>
          </w:tcPr>
          <w:p w14:paraId="2052F620" w14:textId="3AE5F796" w:rsidR="00D90373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Given a predictable structure student will focus on content</w:t>
            </w:r>
          </w:p>
          <w:p w14:paraId="23581986" w14:textId="1B712FFF" w:rsidR="009B1A59" w:rsidRPr="00D90373" w:rsidRDefault="009B1A59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Using a predictable routine, students will learn to sound out words and be able to read and discuss text </w:t>
            </w:r>
          </w:p>
          <w:p w14:paraId="29B8E7BE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90373" w:rsidRPr="00D90373" w14:paraId="30CD5015" w14:textId="77777777" w:rsidTr="001239DB">
        <w:trPr>
          <w:trHeight w:val="1757"/>
        </w:trPr>
        <w:tc>
          <w:tcPr>
            <w:tcW w:w="2540" w:type="dxa"/>
          </w:tcPr>
          <w:p w14:paraId="36AB14C3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Academic Language</w:t>
            </w:r>
          </w:p>
        </w:tc>
        <w:tc>
          <w:tcPr>
            <w:tcW w:w="7364" w:type="dxa"/>
          </w:tcPr>
          <w:p w14:paraId="532B05D6" w14:textId="47249B99" w:rsidR="00213CB0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Vocabulary Words</w:t>
            </w:r>
          </w:p>
          <w:p w14:paraId="60B597CA" w14:textId="4B1D98B9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213CB0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</w:p>
          <w:p w14:paraId="5A3F37EE" w14:textId="50512232" w:rsidR="00443556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Sobbing</w:t>
            </w:r>
          </w:p>
          <w:p w14:paraId="4E0CEEAA" w14:textId="673F797B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FL</w:t>
            </w:r>
          </w:p>
          <w:p w14:paraId="09244A57" w14:textId="661AAEA2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Flake</w:t>
            </w:r>
          </w:p>
          <w:p w14:paraId="28AA6574" w14:textId="2EB7AF70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Flip</w:t>
            </w:r>
          </w:p>
          <w:p w14:paraId="3E9649C4" w14:textId="36407AA7" w:rsidR="00443556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Flag</w:t>
            </w:r>
          </w:p>
          <w:p w14:paraId="62AE31E8" w14:textId="38E2182E" w:rsidR="00213CB0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Fran</w:t>
            </w:r>
          </w:p>
          <w:p w14:paraId="63D6F530" w14:textId="2EA67534" w:rsidR="00213CB0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Painted</w:t>
            </w:r>
          </w:p>
          <w:p w14:paraId="6C00AB37" w14:textId="465178DB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Ask students to sound out the sounds in Sab. </w:t>
            </w:r>
          </w:p>
          <w:p w14:paraId="1D8A4022" w14:textId="75CC7978" w:rsidR="00443556" w:rsidRDefault="00443556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Introduce new spelling sounds</w:t>
            </w:r>
          </w:p>
          <w:p w14:paraId="5EADBD52" w14:textId="7A890FAD" w:rsidR="00D90373" w:rsidRPr="00D90373" w:rsidRDefault="00213CB0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Students will read decodable words made up of sounds that have been introduced </w:t>
            </w:r>
          </w:p>
          <w:p w14:paraId="4A44DACA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A55B8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7419F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D3912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325E1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10760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4B129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0373" w:rsidRPr="00D90373" w14:paraId="77D22B66" w14:textId="77777777" w:rsidTr="001239DB">
        <w:trPr>
          <w:trHeight w:val="1757"/>
        </w:trPr>
        <w:tc>
          <w:tcPr>
            <w:tcW w:w="2540" w:type="dxa"/>
          </w:tcPr>
          <w:p w14:paraId="4F85F578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73">
              <w:rPr>
                <w:rFonts w:ascii="Arial" w:hAnsi="Arial" w:cs="Arial"/>
                <w:b/>
                <w:sz w:val="20"/>
                <w:szCs w:val="20"/>
              </w:rPr>
              <w:t>Resources, Materials, Equipment, and Technology:</w:t>
            </w:r>
          </w:p>
        </w:tc>
        <w:tc>
          <w:tcPr>
            <w:tcW w:w="7364" w:type="dxa"/>
          </w:tcPr>
          <w:p w14:paraId="4EE8AD13" w14:textId="77777777" w:rsidR="00213CB0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98C209" w14:textId="42EB109A" w:rsidR="00D90373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Books </w:t>
            </w:r>
          </w:p>
          <w:p w14:paraId="3E0FF9CD" w14:textId="604B0EDE" w:rsidR="00213CB0" w:rsidRDefault="00213CB0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White board</w:t>
            </w:r>
          </w:p>
          <w:p w14:paraId="3A86548F" w14:textId="04CDDAA6" w:rsidR="009B1A59" w:rsidRPr="00D90373" w:rsidRDefault="009B1A59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Index Cards</w:t>
            </w:r>
          </w:p>
          <w:p w14:paraId="07589296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989D2B" w14:textId="77777777" w:rsidR="00D90373" w:rsidRPr="00D90373" w:rsidRDefault="00D90373" w:rsidP="00D90373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807E99C" w14:textId="77777777" w:rsidR="00D90373" w:rsidRPr="00D90373" w:rsidRDefault="00D90373" w:rsidP="008D4C2C">
      <w:pPr>
        <w:rPr>
          <w:rFonts w:ascii="Arial" w:hAnsi="Arial" w:cs="Arial"/>
          <w:b/>
          <w:sz w:val="20"/>
          <w:szCs w:val="20"/>
        </w:rPr>
      </w:pPr>
    </w:p>
    <w:p w14:paraId="1CC3C822" w14:textId="761D0F3F" w:rsidR="002E3240" w:rsidRPr="002E3240" w:rsidRDefault="002E3240" w:rsidP="008D4C2C">
      <w:pPr>
        <w:rPr>
          <w:rFonts w:ascii="Arial" w:hAnsi="Arial" w:cs="Arial"/>
          <w:b/>
          <w:sz w:val="20"/>
          <w:szCs w:val="20"/>
        </w:rPr>
      </w:pPr>
      <w:r w:rsidRPr="002E3240">
        <w:rPr>
          <w:rFonts w:ascii="Arial" w:hAnsi="Arial" w:cs="Arial"/>
          <w:b/>
          <w:sz w:val="20"/>
          <w:szCs w:val="20"/>
        </w:rPr>
        <w:t>Section 2</w:t>
      </w:r>
      <w:r w:rsidR="00821135">
        <w:rPr>
          <w:rFonts w:ascii="Arial" w:hAnsi="Arial" w:cs="Arial"/>
          <w:b/>
          <w:sz w:val="20"/>
          <w:szCs w:val="20"/>
        </w:rPr>
        <w:t>: Instructional Planning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815"/>
        <w:gridCol w:w="1080"/>
      </w:tblGrid>
      <w:tr w:rsidR="00442F50" w:rsidRPr="00B9173A" w14:paraId="69821909" w14:textId="77777777" w:rsidTr="00D67AA9">
        <w:trPr>
          <w:trHeight w:val="2167"/>
        </w:trPr>
        <w:tc>
          <w:tcPr>
            <w:tcW w:w="8815" w:type="dxa"/>
          </w:tcPr>
          <w:p w14:paraId="117FDC4F" w14:textId="4B647EAA" w:rsidR="00442F50" w:rsidRPr="00B9173A" w:rsidRDefault="00442F50" w:rsidP="00D67A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 xml:space="preserve">Anticipatory </w:t>
            </w:r>
            <w:r w:rsidR="00E00A53" w:rsidRPr="00B9173A">
              <w:rPr>
                <w:rFonts w:ascii="Arial" w:hAnsi="Arial" w:cs="Arial"/>
                <w:b/>
                <w:sz w:val="20"/>
                <w:szCs w:val="20"/>
              </w:rPr>
              <w:t>Set</w:t>
            </w:r>
          </w:p>
          <w:p w14:paraId="1B33AD5F" w14:textId="5CB4D76C" w:rsidR="00D24D1E" w:rsidRPr="00B9173A" w:rsidRDefault="00D24D1E" w:rsidP="00D67AA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I will use </w:t>
            </w:r>
            <w:proofErr w:type="spellStart"/>
            <w:proofErr w:type="gramStart"/>
            <w:r w:rsidR="00C02829" w:rsidRPr="00B9173A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spellEnd"/>
            <w:proofErr w:type="gramEnd"/>
            <w:r w:rsidR="00C02829" w:rsidRPr="00B917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13CB0">
              <w:rPr>
                <w:rFonts w:ascii="Arial" w:hAnsi="Arial" w:cs="Arial"/>
                <w:i/>
                <w:sz w:val="20"/>
                <w:szCs w:val="20"/>
              </w:rPr>
              <w:t>independent word work</w:t>
            </w:r>
            <w:r w:rsidR="00924B71" w:rsidRPr="00B917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24B71" w:rsidRPr="00B9173A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r w:rsidR="00C02829" w:rsidRPr="00B9173A">
              <w:rPr>
                <w:rFonts w:ascii="Arial" w:hAnsi="Arial" w:cs="Arial"/>
                <w:i/>
                <w:sz w:val="20"/>
                <w:szCs w:val="20"/>
              </w:rPr>
              <w:t xml:space="preserve">ask students to </w:t>
            </w:r>
            <w:r w:rsidR="00213CB0">
              <w:rPr>
                <w:rFonts w:ascii="Arial" w:hAnsi="Arial" w:cs="Arial"/>
                <w:i/>
                <w:sz w:val="20"/>
                <w:szCs w:val="20"/>
              </w:rPr>
              <w:t>sort and say the names of the pictures into two groups (middle sound) and say the name of the pictures</w:t>
            </w:r>
          </w:p>
          <w:p w14:paraId="3CA7BF0C" w14:textId="77777777" w:rsidR="00213CB0" w:rsidRDefault="00D24D1E" w:rsidP="00D67AA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C02829" w:rsidRPr="00B9173A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213CB0">
              <w:rPr>
                <w:rFonts w:ascii="Arial" w:hAnsi="Arial" w:cs="Arial"/>
                <w:i/>
                <w:sz w:val="20"/>
                <w:szCs w:val="20"/>
              </w:rPr>
              <w:t>say and repeat high frequency words and have the students spell it</w:t>
            </w:r>
          </w:p>
          <w:p w14:paraId="4EFB256B" w14:textId="7A58FAE1" w:rsidR="00D24D1E" w:rsidRPr="00B9173A" w:rsidRDefault="00213CB0" w:rsidP="00D67AA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will have students review high frequency words everyday by spell read spell</w:t>
            </w:r>
            <w:r w:rsidR="00C02829" w:rsidRPr="00B9173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7EBC3E24" w14:textId="70E4B1F7" w:rsidR="00D24D1E" w:rsidRPr="00B9173A" w:rsidRDefault="00D24D1E" w:rsidP="00D24D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8EC68" w14:textId="768F829E" w:rsidR="00442F50" w:rsidRPr="00B9173A" w:rsidRDefault="00BC34B3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Time Needed</w:t>
            </w:r>
          </w:p>
        </w:tc>
      </w:tr>
      <w:tr w:rsidR="008D4C2C" w:rsidRPr="00B9173A" w14:paraId="0871DC2A" w14:textId="77777777" w:rsidTr="00D67AA9">
        <w:trPr>
          <w:trHeight w:val="2167"/>
        </w:trPr>
        <w:tc>
          <w:tcPr>
            <w:tcW w:w="8815" w:type="dxa"/>
          </w:tcPr>
          <w:p w14:paraId="04E3F56A" w14:textId="472E185D" w:rsidR="008D4C2C" w:rsidRPr="00B9173A" w:rsidRDefault="000F6622" w:rsidP="00D67A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Multiple Means of Representation</w:t>
            </w:r>
          </w:p>
          <w:p w14:paraId="1F17C59E" w14:textId="58867C99" w:rsidR="00720951" w:rsidRPr="00B9173A" w:rsidRDefault="00720951" w:rsidP="00D67AA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I will use </w:t>
            </w:r>
            <w:r w:rsidR="00213CB0" w:rsidRPr="00213CB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index cards</w:t>
            </w:r>
            <w:r w:rsidRPr="00213CB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to</w:t>
            </w: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13CB0">
              <w:rPr>
                <w:rFonts w:ascii="Arial" w:hAnsi="Arial" w:cs="Arial"/>
                <w:i/>
                <w:sz w:val="20"/>
                <w:szCs w:val="20"/>
              </w:rPr>
              <w:t>familiarize students with spell read spell</w:t>
            </w: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6E04F219" w14:textId="41298235" w:rsidR="00720951" w:rsidRPr="00B9173A" w:rsidRDefault="00720951" w:rsidP="00D67AA9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>I will</w:t>
            </w:r>
            <w:r w:rsidR="00213CB0">
              <w:rPr>
                <w:rFonts w:ascii="Arial" w:hAnsi="Arial" w:cs="Arial"/>
                <w:i/>
                <w:sz w:val="20"/>
                <w:szCs w:val="20"/>
              </w:rPr>
              <w:t xml:space="preserve"> introduce read and discuss by introducing fiction and nonfiction text</w:t>
            </w:r>
            <w:r w:rsidRPr="00B9173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D588E">
              <w:rPr>
                <w:rFonts w:ascii="Arial" w:hAnsi="Arial" w:cs="Arial"/>
                <w:i/>
                <w:sz w:val="20"/>
                <w:szCs w:val="20"/>
              </w:rPr>
              <w:t xml:space="preserve">by using the </w:t>
            </w:r>
            <w:r w:rsidR="00FD588E" w:rsidRPr="00FD588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white board</w:t>
            </w:r>
            <w:r w:rsidR="00FD588E">
              <w:rPr>
                <w:rFonts w:ascii="Arial" w:hAnsi="Arial" w:cs="Arial"/>
                <w:i/>
                <w:sz w:val="20"/>
                <w:szCs w:val="20"/>
              </w:rPr>
              <w:t xml:space="preserve"> to introduce high frequency words</w:t>
            </w:r>
          </w:p>
          <w:p w14:paraId="23DCC086" w14:textId="77777777" w:rsidR="00720951" w:rsidRPr="00B9173A" w:rsidRDefault="00720951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44A8B" w14:textId="77777777" w:rsidR="00B9173A" w:rsidRPr="00B9173A" w:rsidRDefault="00B9173A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FAE2D" w14:textId="77777777" w:rsidR="00B9173A" w:rsidRPr="00B9173A" w:rsidRDefault="00B9173A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9C14D" w14:textId="77777777" w:rsidR="00B9173A" w:rsidRPr="00B9173A" w:rsidRDefault="00B9173A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96F5B" w14:textId="77777777" w:rsidR="00B9173A" w:rsidRPr="00B9173A" w:rsidRDefault="00B9173A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29F62" w14:textId="09F08040" w:rsidR="00720951" w:rsidRPr="00B9173A" w:rsidRDefault="004303F6" w:rsidP="007209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720951" w:rsidRPr="00B9173A">
              <w:rPr>
                <w:rFonts w:ascii="Arial" w:hAnsi="Arial" w:cs="Arial"/>
                <w:i/>
                <w:sz w:val="20"/>
                <w:szCs w:val="20"/>
              </w:rPr>
              <w:t xml:space="preserve">xplain how you will differentiate materials for each of the following groups: </w:t>
            </w:r>
          </w:p>
          <w:p w14:paraId="3939501D" w14:textId="77777777" w:rsidR="00720951" w:rsidRPr="00B9173A" w:rsidRDefault="00720951" w:rsidP="00720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25BBF" w14:textId="1C6B2E53" w:rsidR="00720951" w:rsidRPr="00B9173A" w:rsidRDefault="00720951" w:rsidP="00720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E</w:t>
            </w:r>
            <w:r w:rsidR="00A63C3A">
              <w:rPr>
                <w:rFonts w:ascii="Arial" w:hAnsi="Arial" w:cs="Arial"/>
                <w:sz w:val="20"/>
                <w:szCs w:val="20"/>
              </w:rPr>
              <w:t xml:space="preserve">nglish </w:t>
            </w:r>
            <w:r w:rsidR="004303F6">
              <w:rPr>
                <w:rFonts w:ascii="Arial" w:hAnsi="Arial" w:cs="Arial"/>
                <w:sz w:val="20"/>
                <w:szCs w:val="20"/>
              </w:rPr>
              <w:t>l</w:t>
            </w:r>
            <w:r w:rsidR="00A63C3A">
              <w:rPr>
                <w:rFonts w:ascii="Arial" w:hAnsi="Arial" w:cs="Arial"/>
                <w:sz w:val="20"/>
                <w:szCs w:val="20"/>
              </w:rPr>
              <w:t xml:space="preserve">anguage </w:t>
            </w:r>
            <w:r w:rsidR="004303F6">
              <w:rPr>
                <w:rFonts w:ascii="Arial" w:hAnsi="Arial" w:cs="Arial"/>
                <w:sz w:val="20"/>
                <w:szCs w:val="20"/>
              </w:rPr>
              <w:t>l</w:t>
            </w:r>
            <w:r w:rsidR="00A63C3A">
              <w:rPr>
                <w:rFonts w:ascii="Arial" w:hAnsi="Arial" w:cs="Arial"/>
                <w:sz w:val="20"/>
                <w:szCs w:val="20"/>
              </w:rPr>
              <w:t>earner</w:t>
            </w:r>
            <w:r w:rsidRPr="00B9173A">
              <w:rPr>
                <w:rFonts w:ascii="Arial" w:hAnsi="Arial" w:cs="Arial"/>
                <w:sz w:val="20"/>
                <w:szCs w:val="20"/>
              </w:rPr>
              <w:t>s</w:t>
            </w:r>
            <w:r w:rsidR="00A63C3A">
              <w:rPr>
                <w:rFonts w:ascii="Arial" w:hAnsi="Arial" w:cs="Arial"/>
                <w:sz w:val="20"/>
                <w:szCs w:val="20"/>
              </w:rPr>
              <w:t xml:space="preserve"> (ELL)</w:t>
            </w:r>
            <w:r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Teacher will model the instruction by saying the word and the class repeating after her</w:t>
            </w:r>
          </w:p>
          <w:p w14:paraId="2111BB5F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97D74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396E2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516DA" w14:textId="0DDE2317" w:rsidR="00720951" w:rsidRPr="00B9173A" w:rsidRDefault="00720951" w:rsidP="00720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Students with special needs: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Receive help where needed when making sounds, reading etc.</w:t>
            </w:r>
          </w:p>
          <w:p w14:paraId="03805C88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D28B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E079F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A6B0E" w14:textId="4A60D390" w:rsidR="00720951" w:rsidRPr="00B9173A" w:rsidRDefault="0047550E" w:rsidP="00720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with gifted abilities</w:t>
            </w:r>
            <w:r w:rsidR="00720951"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Will help peers</w:t>
            </w:r>
          </w:p>
          <w:p w14:paraId="68C7329B" w14:textId="77777777" w:rsid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2662F" w14:textId="77777777" w:rsidR="00B339ED" w:rsidRPr="00B9173A" w:rsidRDefault="00B339ED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AA2ED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94E30" w14:textId="264547BD" w:rsidR="00B9173A" w:rsidRPr="00B339ED" w:rsidRDefault="00B339ED" w:rsidP="00B339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finishers (those students who finish early and may need additional resources/support):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Will be encouraged to check over work and receive further instructions</w:t>
            </w:r>
          </w:p>
          <w:p w14:paraId="4256E8A6" w14:textId="77777777" w:rsidR="000F6622" w:rsidRDefault="000F6622" w:rsidP="000F66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A9687" w14:textId="77777777" w:rsidR="00B339ED" w:rsidRPr="00B9173A" w:rsidRDefault="00B339ED" w:rsidP="000F6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7D7803" w14:textId="2C6ADD88" w:rsidR="008D4C2C" w:rsidRPr="00B9173A" w:rsidRDefault="007C7CD7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Time Needed</w:t>
            </w:r>
          </w:p>
        </w:tc>
      </w:tr>
      <w:tr w:rsidR="009A2757" w:rsidRPr="00B9173A" w14:paraId="35A988D5" w14:textId="77777777" w:rsidTr="00D67AA9">
        <w:trPr>
          <w:trHeight w:val="1943"/>
        </w:trPr>
        <w:tc>
          <w:tcPr>
            <w:tcW w:w="8815" w:type="dxa"/>
          </w:tcPr>
          <w:p w14:paraId="1317FF44" w14:textId="77777777" w:rsidR="009A2757" w:rsidRPr="00B9173A" w:rsidRDefault="009A2757" w:rsidP="00D67A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lastRenderedPageBreak/>
              <w:t>Multiple Means of Engagement</w:t>
            </w:r>
          </w:p>
          <w:p w14:paraId="0EE9D16C" w14:textId="20D2B164" w:rsidR="009A2757" w:rsidRPr="00B9173A" w:rsidRDefault="009A2757" w:rsidP="00D67AA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>I will use</w:t>
            </w:r>
            <w:r w:rsidR="009B1A59">
              <w:rPr>
                <w:rFonts w:ascii="Arial" w:hAnsi="Arial" w:cs="Arial"/>
                <w:i/>
                <w:sz w:val="20"/>
                <w:szCs w:val="20"/>
              </w:rPr>
              <w:t xml:space="preserve"> an </w:t>
            </w:r>
            <w:r w:rsidR="009B1A59" w:rsidRPr="009B1A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oral</w:t>
            </w:r>
            <w:r w:rsidRPr="009B1A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9B1A59" w:rsidRPr="009B1A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phonological awareness activity</w:t>
            </w:r>
            <w:r w:rsidRPr="00B9173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9173A">
              <w:rPr>
                <w:rFonts w:ascii="Arial" w:hAnsi="Arial" w:cs="Arial"/>
                <w:i/>
                <w:sz w:val="20"/>
                <w:szCs w:val="20"/>
              </w:rPr>
              <w:t>where students will need</w:t>
            </w:r>
            <w:r w:rsidR="009B1A59">
              <w:rPr>
                <w:rFonts w:ascii="Arial" w:hAnsi="Arial" w:cs="Arial"/>
                <w:i/>
                <w:sz w:val="20"/>
                <w:szCs w:val="20"/>
              </w:rPr>
              <w:t xml:space="preserve"> listen to the words the teacher say and say the sounds of the words and then the word. They will learn how many sounds are int the words. </w:t>
            </w: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3B13D628" w14:textId="7F4FFE91" w:rsidR="009A2757" w:rsidRPr="00B9173A" w:rsidRDefault="009A2757" w:rsidP="00D67AA9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9173A">
              <w:rPr>
                <w:rFonts w:ascii="Arial" w:hAnsi="Arial" w:cs="Arial"/>
                <w:i/>
                <w:sz w:val="20"/>
                <w:szCs w:val="20"/>
              </w:rPr>
              <w:t xml:space="preserve">I will model </w:t>
            </w:r>
            <w:r w:rsidR="00FD588E">
              <w:rPr>
                <w:rFonts w:ascii="Arial" w:hAnsi="Arial" w:cs="Arial"/>
                <w:i/>
                <w:sz w:val="20"/>
                <w:szCs w:val="20"/>
              </w:rPr>
              <w:t>words I would like</w:t>
            </w:r>
            <w:r w:rsidR="009B1A59">
              <w:rPr>
                <w:rFonts w:ascii="Arial" w:hAnsi="Arial" w:cs="Arial"/>
                <w:i/>
                <w:sz w:val="20"/>
                <w:szCs w:val="20"/>
              </w:rPr>
              <w:t xml:space="preserve"> the students to say the word, sound out the word then say the word back.</w:t>
            </w:r>
          </w:p>
          <w:p w14:paraId="7898ED9B" w14:textId="77777777" w:rsidR="00B9173A" w:rsidRPr="00B9173A" w:rsidRDefault="00B9173A" w:rsidP="00DB5C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AB53D" w14:textId="77777777" w:rsidR="00B9173A" w:rsidRPr="00B9173A" w:rsidRDefault="00B9173A" w:rsidP="00DB5C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7AC58" w14:textId="77777777" w:rsidR="00B9173A" w:rsidRPr="00B9173A" w:rsidRDefault="00B9173A" w:rsidP="00DB5C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38835" w14:textId="51AE97BC" w:rsidR="009A2757" w:rsidRPr="00B9173A" w:rsidRDefault="00A17A3F" w:rsidP="00D67AA9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9A2757" w:rsidRPr="00B9173A">
              <w:rPr>
                <w:rFonts w:ascii="Arial" w:hAnsi="Arial" w:cs="Arial"/>
                <w:i/>
                <w:sz w:val="20"/>
                <w:szCs w:val="20"/>
              </w:rPr>
              <w:t xml:space="preserve">xplain how you will differentiate activities for each of the following groups: </w:t>
            </w:r>
          </w:p>
          <w:p w14:paraId="3AEE59EE" w14:textId="14E26D7F" w:rsidR="00A63C3A" w:rsidRPr="00B9173A" w:rsidRDefault="00A63C3A" w:rsidP="00D67AA9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nglish </w:t>
            </w:r>
            <w:r w:rsidR="009C03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anguage </w:t>
            </w:r>
            <w:r w:rsidR="009C03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earner</w:t>
            </w:r>
            <w:r w:rsidRPr="00B9173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(ELL)</w:t>
            </w:r>
            <w:r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Student will receive extended time</w:t>
            </w:r>
          </w:p>
          <w:p w14:paraId="608F8519" w14:textId="49871382" w:rsidR="00B9173A" w:rsidRPr="00B9173A" w:rsidRDefault="00A63C3A" w:rsidP="00A63C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6F002C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66409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FCFAD" w14:textId="29FC2E7F" w:rsidR="009A2757" w:rsidRPr="00B9173A" w:rsidRDefault="009A2757" w:rsidP="00A63C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Students with special needs: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Students will also receive extended time</w:t>
            </w:r>
          </w:p>
          <w:p w14:paraId="7418951E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4EB6A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83CEA" w14:textId="77777777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35BC5" w14:textId="72B0BE19" w:rsidR="00B339ED" w:rsidRDefault="0047550E" w:rsidP="00A63C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with gifted abilities</w:t>
            </w:r>
            <w:r w:rsidR="009A2757"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Student will receive modification</w:t>
            </w:r>
          </w:p>
          <w:p w14:paraId="5F37A0DF" w14:textId="77777777" w:rsidR="00B339ED" w:rsidRDefault="00B339ED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3EC26" w14:textId="77777777" w:rsidR="00B339ED" w:rsidRDefault="00B339ED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72C84" w14:textId="77777777" w:rsidR="00B339ED" w:rsidRPr="00B339ED" w:rsidRDefault="00B339ED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0EC13" w14:textId="7DD0E122" w:rsidR="00B339ED" w:rsidRPr="00B339ED" w:rsidRDefault="00B339ED" w:rsidP="00A63C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339ED">
              <w:rPr>
                <w:rFonts w:ascii="Arial" w:hAnsi="Arial" w:cs="Arial"/>
                <w:sz w:val="20"/>
                <w:szCs w:val="20"/>
              </w:rPr>
              <w:t>Early finishers (those students who finish early and may need additional resources/support):</w:t>
            </w:r>
            <w:r w:rsidR="00FD588E">
              <w:rPr>
                <w:rFonts w:ascii="Arial" w:hAnsi="Arial" w:cs="Arial"/>
                <w:sz w:val="20"/>
                <w:szCs w:val="20"/>
              </w:rPr>
              <w:t xml:space="preserve"> Uses as peer support</w:t>
            </w:r>
          </w:p>
          <w:p w14:paraId="4E1C84D2" w14:textId="77777777" w:rsid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3C56E" w14:textId="77777777" w:rsidR="00B339ED" w:rsidRDefault="00B339ED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9E201" w14:textId="77777777" w:rsidR="00B339ED" w:rsidRPr="00B9173A" w:rsidRDefault="00B339ED" w:rsidP="00B917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89C89" w14:textId="7A3A17E1" w:rsidR="00B9173A" w:rsidRPr="00B9173A" w:rsidRDefault="00B9173A" w:rsidP="00B91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89FC86" w14:textId="69043E10" w:rsidR="009A2757" w:rsidRPr="00B9173A" w:rsidRDefault="00787888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Time Needed</w:t>
            </w:r>
          </w:p>
        </w:tc>
      </w:tr>
      <w:tr w:rsidR="004B123A" w:rsidRPr="00B9173A" w14:paraId="1D1D87C3" w14:textId="77777777" w:rsidTr="00D67AA9">
        <w:trPr>
          <w:trHeight w:val="2167"/>
        </w:trPr>
        <w:tc>
          <w:tcPr>
            <w:tcW w:w="8815" w:type="dxa"/>
            <w:vMerge w:val="restart"/>
            <w:tcBorders>
              <w:right w:val="single" w:sz="4" w:space="0" w:color="auto"/>
            </w:tcBorders>
          </w:tcPr>
          <w:p w14:paraId="43F31949" w14:textId="77777777" w:rsidR="004B123A" w:rsidRPr="00B9173A" w:rsidRDefault="004B123A" w:rsidP="00D67A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Multiple Means of Expression</w:t>
            </w:r>
          </w:p>
          <w:p w14:paraId="05509F20" w14:textId="0A75DEA4" w:rsidR="009C0350" w:rsidRDefault="009C0350" w:rsidP="00FD588E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5F17D3" w14:textId="30848C91" w:rsidR="004B123A" w:rsidRPr="00C43C30" w:rsidRDefault="004B123A" w:rsidP="00C43C30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Stude</w:t>
            </w:r>
            <w:r w:rsidR="00387458">
              <w:rPr>
                <w:rFonts w:ascii="Arial" w:hAnsi="Arial" w:cs="Arial"/>
                <w:i/>
                <w:sz w:val="20"/>
                <w:szCs w:val="20"/>
              </w:rPr>
              <w:t>nt will be able to read and discuss</w:t>
            </w:r>
            <w:r w:rsidR="00A831E4">
              <w:rPr>
                <w:rFonts w:ascii="Arial" w:hAnsi="Arial" w:cs="Arial"/>
                <w:i/>
                <w:sz w:val="20"/>
                <w:szCs w:val="20"/>
              </w:rPr>
              <w:t xml:space="preserve"> complex text due to multiple exposure to challenging words and reteaching</w:t>
            </w:r>
            <w:r w:rsidR="0038745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on the in-class simulation they experienced. </w:t>
            </w:r>
            <w:r w:rsidR="00A831E4">
              <w:rPr>
                <w:rFonts w:ascii="Arial" w:hAnsi="Arial" w:cs="Arial"/>
                <w:i/>
                <w:sz w:val="20"/>
                <w:szCs w:val="20"/>
              </w:rPr>
              <w:t xml:space="preserve">Each week the students receive a sound sort activity in small group reading to do during independent word work.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021AEDB" w14:textId="77777777" w:rsidR="004B123A" w:rsidRDefault="004B123A" w:rsidP="000F662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3FD36A" w14:textId="77777777" w:rsidR="004B123A" w:rsidRDefault="004B123A" w:rsidP="000F662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9E6765" w14:textId="5AB16AE5" w:rsidR="004B123A" w:rsidRPr="00B9173A" w:rsidRDefault="0049611A" w:rsidP="00D67AA9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4B123A" w:rsidRPr="00B9173A">
              <w:rPr>
                <w:rFonts w:ascii="Arial" w:hAnsi="Arial" w:cs="Arial"/>
                <w:i/>
                <w:sz w:val="20"/>
                <w:szCs w:val="20"/>
              </w:rPr>
              <w:t xml:space="preserve">xplain </w:t>
            </w:r>
            <w:r w:rsidR="0044711D">
              <w:rPr>
                <w:rFonts w:ascii="Arial" w:hAnsi="Arial" w:cs="Arial"/>
                <w:i/>
                <w:sz w:val="20"/>
                <w:szCs w:val="20"/>
              </w:rPr>
              <w:t>how</w:t>
            </w:r>
            <w:r w:rsidR="004B123A" w:rsidRPr="00B9173A">
              <w:rPr>
                <w:rFonts w:ascii="Arial" w:hAnsi="Arial" w:cs="Arial"/>
                <w:i/>
                <w:sz w:val="20"/>
                <w:szCs w:val="20"/>
              </w:rPr>
              <w:t xml:space="preserve"> you will differentiate </w:t>
            </w:r>
            <w:r w:rsidR="004B123A">
              <w:rPr>
                <w:rFonts w:ascii="Arial" w:hAnsi="Arial" w:cs="Arial"/>
                <w:i/>
                <w:sz w:val="20"/>
                <w:szCs w:val="20"/>
              </w:rPr>
              <w:t>assessments</w:t>
            </w:r>
            <w:r w:rsidR="004B123A" w:rsidRPr="00B9173A">
              <w:rPr>
                <w:rFonts w:ascii="Arial" w:hAnsi="Arial" w:cs="Arial"/>
                <w:i/>
                <w:sz w:val="20"/>
                <w:szCs w:val="20"/>
              </w:rPr>
              <w:t xml:space="preserve"> for each of the following groups: </w:t>
            </w:r>
          </w:p>
          <w:p w14:paraId="349D5E25" w14:textId="26CBAED0" w:rsidR="00A63C3A" w:rsidRPr="00B9173A" w:rsidRDefault="00A63C3A" w:rsidP="00D67AA9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nglish </w:t>
            </w:r>
            <w:r w:rsidR="0049611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anguage </w:t>
            </w:r>
            <w:r w:rsidR="0049611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earner</w:t>
            </w:r>
            <w:r w:rsidRPr="00B9173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(ELL)</w:t>
            </w:r>
            <w:r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A83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968">
              <w:rPr>
                <w:rFonts w:ascii="Arial" w:hAnsi="Arial" w:cs="Arial"/>
                <w:sz w:val="20"/>
                <w:szCs w:val="20"/>
              </w:rPr>
              <w:t xml:space="preserve">reteach skill </w:t>
            </w:r>
          </w:p>
          <w:p w14:paraId="69F15805" w14:textId="1431898F" w:rsidR="004B123A" w:rsidRPr="00A63C3A" w:rsidRDefault="004B123A" w:rsidP="00A63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A98D9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69F49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9A770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92729" w14:textId="4BF2C734" w:rsidR="004B123A" w:rsidRPr="00B9173A" w:rsidRDefault="004B123A" w:rsidP="00A63C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9173A">
              <w:rPr>
                <w:rFonts w:ascii="Arial" w:hAnsi="Arial" w:cs="Arial"/>
                <w:sz w:val="20"/>
                <w:szCs w:val="20"/>
              </w:rPr>
              <w:t>Students with special needs:</w:t>
            </w:r>
            <w:r w:rsidR="00710968">
              <w:rPr>
                <w:rFonts w:ascii="Arial" w:hAnsi="Arial" w:cs="Arial"/>
                <w:sz w:val="20"/>
                <w:szCs w:val="20"/>
              </w:rPr>
              <w:t xml:space="preserve"> Give student more time with independent work</w:t>
            </w:r>
          </w:p>
          <w:p w14:paraId="723047ED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44EDA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1CF7E" w14:textId="77777777" w:rsidR="004B123A" w:rsidRPr="00B917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20DDC" w14:textId="2338A398" w:rsidR="004B123A" w:rsidRDefault="0047550E" w:rsidP="00A63C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with gifted abilities</w:t>
            </w:r>
            <w:r w:rsidR="004B123A" w:rsidRPr="00B9173A">
              <w:rPr>
                <w:rFonts w:ascii="Arial" w:hAnsi="Arial" w:cs="Arial"/>
                <w:sz w:val="20"/>
                <w:szCs w:val="20"/>
              </w:rPr>
              <w:t>:</w:t>
            </w:r>
            <w:r w:rsidR="00710968">
              <w:rPr>
                <w:rFonts w:ascii="Arial" w:hAnsi="Arial" w:cs="Arial"/>
                <w:sz w:val="20"/>
                <w:szCs w:val="20"/>
              </w:rPr>
              <w:t xml:space="preserve"> The task will be changed for these students</w:t>
            </w:r>
          </w:p>
          <w:p w14:paraId="4D6A78C7" w14:textId="77777777" w:rsidR="004B12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84B8E" w14:textId="77777777" w:rsidR="004B12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73139" w14:textId="77777777" w:rsidR="004B123A" w:rsidRPr="00B339ED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818C0" w14:textId="394A15E9" w:rsidR="004B123A" w:rsidRPr="00B339ED" w:rsidRDefault="004B123A" w:rsidP="00A63C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339ED">
              <w:rPr>
                <w:rFonts w:ascii="Arial" w:hAnsi="Arial" w:cs="Arial"/>
                <w:sz w:val="20"/>
                <w:szCs w:val="20"/>
              </w:rPr>
              <w:t>Early finishers (those students who finish early and may need additional resources/support):</w:t>
            </w:r>
            <w:r w:rsidR="00710968">
              <w:rPr>
                <w:rFonts w:ascii="Arial" w:hAnsi="Arial" w:cs="Arial"/>
                <w:sz w:val="20"/>
                <w:szCs w:val="20"/>
              </w:rPr>
              <w:t xml:space="preserve"> differentiated activity packets</w:t>
            </w:r>
          </w:p>
          <w:p w14:paraId="7D3A2456" w14:textId="77777777" w:rsidR="004B12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0E5FD" w14:textId="77777777" w:rsidR="004B123A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3EBC2" w14:textId="77777777" w:rsidR="004B123A" w:rsidRPr="00B339ED" w:rsidRDefault="004B123A" w:rsidP="00B339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DF16A" w14:textId="77777777" w:rsidR="004B123A" w:rsidRPr="00B9173A" w:rsidRDefault="004B123A" w:rsidP="000F6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35EEC" w14:textId="62CDCFC4" w:rsidR="004B123A" w:rsidRPr="00B9173A" w:rsidRDefault="004B123A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lastRenderedPageBreak/>
              <w:t>Time Needed</w:t>
            </w:r>
          </w:p>
        </w:tc>
      </w:tr>
      <w:tr w:rsidR="004B123A" w:rsidRPr="00B9173A" w14:paraId="34D6ADF7" w14:textId="77777777" w:rsidTr="00D67AA9">
        <w:trPr>
          <w:trHeight w:val="2167"/>
        </w:trPr>
        <w:tc>
          <w:tcPr>
            <w:tcW w:w="8815" w:type="dxa"/>
            <w:vMerge/>
          </w:tcPr>
          <w:p w14:paraId="45677B36" w14:textId="77777777" w:rsidR="004B123A" w:rsidRPr="00B9173A" w:rsidRDefault="004B123A" w:rsidP="000F662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DEE94FE" w14:textId="77777777" w:rsidR="004B123A" w:rsidRPr="00B9173A" w:rsidRDefault="004B123A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1CF6" w:rsidRPr="00B9173A" w14:paraId="288E06D4" w14:textId="77777777" w:rsidTr="00D67AA9">
        <w:trPr>
          <w:trHeight w:val="2167"/>
        </w:trPr>
        <w:tc>
          <w:tcPr>
            <w:tcW w:w="8815" w:type="dxa"/>
          </w:tcPr>
          <w:p w14:paraId="403FAE09" w14:textId="2DCE5031" w:rsidR="00E00A53" w:rsidRPr="00B9173A" w:rsidRDefault="00DB5C31" w:rsidP="00D67A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Extension Activity and/or Homework</w:t>
            </w:r>
          </w:p>
          <w:p w14:paraId="67C4B42B" w14:textId="452E6D1D" w:rsidR="00710968" w:rsidRPr="00B9173A" w:rsidRDefault="00710968" w:rsidP="00D67AA9">
            <w:pPr>
              <w:spacing w:after="12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Each day the students review high frequency words using the procedure they use to learn new words. </w:t>
            </w:r>
            <w:r w:rsidR="009B1A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Students also participate in guided spelling as an extension of what they learned</w:t>
            </w:r>
          </w:p>
          <w:p w14:paraId="459EA74C" w14:textId="77777777" w:rsidR="00B9173A" w:rsidRPr="00B9173A" w:rsidRDefault="00B9173A" w:rsidP="00B9173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7284F808" w14:textId="77777777" w:rsidR="00B9173A" w:rsidRPr="00B9173A" w:rsidRDefault="00B9173A" w:rsidP="00B9173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722C3A8C" w14:textId="77777777" w:rsidR="00B9173A" w:rsidRPr="00B9173A" w:rsidRDefault="00B9173A" w:rsidP="00B9173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25CEFF94" w14:textId="77777777" w:rsidR="00B9173A" w:rsidRPr="00B9173A" w:rsidRDefault="00B9173A" w:rsidP="00B9173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112F87D7" w14:textId="77777777" w:rsidR="00B9173A" w:rsidRPr="00B9173A" w:rsidRDefault="00B9173A" w:rsidP="00B9173A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6E8A0CCF" w14:textId="5F03A3B3" w:rsidR="00B9173A" w:rsidRPr="00B9173A" w:rsidRDefault="00B9173A" w:rsidP="00B91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A49CD" w14:textId="0CA877E2" w:rsidR="00581CF6" w:rsidRPr="00B9173A" w:rsidRDefault="00787888" w:rsidP="00B91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73A">
              <w:rPr>
                <w:rFonts w:ascii="Arial" w:hAnsi="Arial" w:cs="Arial"/>
                <w:b/>
                <w:sz w:val="20"/>
                <w:szCs w:val="20"/>
              </w:rPr>
              <w:t>Time Needed</w:t>
            </w:r>
          </w:p>
        </w:tc>
      </w:tr>
    </w:tbl>
    <w:p w14:paraId="10EDF96B" w14:textId="77777777" w:rsidR="008D4C2C" w:rsidRPr="00B9173A" w:rsidRDefault="008D4C2C" w:rsidP="008D4C2C">
      <w:pPr>
        <w:rPr>
          <w:rFonts w:ascii="Arial" w:hAnsi="Arial" w:cs="Arial"/>
        </w:rPr>
      </w:pPr>
    </w:p>
    <w:sectPr w:rsidR="008D4C2C" w:rsidRPr="00B917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4B87" w14:textId="77777777" w:rsidR="009E00A0" w:rsidRDefault="009E00A0" w:rsidP="00404229">
      <w:pPr>
        <w:spacing w:after="0" w:line="240" w:lineRule="auto"/>
      </w:pPr>
      <w:r>
        <w:separator/>
      </w:r>
    </w:p>
  </w:endnote>
  <w:endnote w:type="continuationSeparator" w:id="0">
    <w:p w14:paraId="7B147DC1" w14:textId="77777777" w:rsidR="009E00A0" w:rsidRDefault="009E00A0" w:rsidP="004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6B60" w14:textId="77777777" w:rsidR="000A1ABF" w:rsidRPr="00D67AA9" w:rsidRDefault="000A1ABF" w:rsidP="000A1ABF">
    <w:pPr>
      <w:rPr>
        <w:rFonts w:ascii="Times New Roman" w:hAnsi="Times New Roman" w:cs="Times New Roman"/>
        <w:i/>
        <w:sz w:val="24"/>
        <w:szCs w:val="24"/>
      </w:rPr>
    </w:pPr>
  </w:p>
  <w:p w14:paraId="0AFB1C51" w14:textId="09336AEF" w:rsidR="000A1ABF" w:rsidRPr="00D67AA9" w:rsidRDefault="001D20D7" w:rsidP="00D67AA9">
    <w:pPr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© 2019</w:t>
    </w:r>
    <w:r w:rsidR="000A1ABF" w:rsidRPr="00D67AA9">
      <w:rPr>
        <w:rFonts w:ascii="Times New Roman" w:hAnsi="Times New Roman" w:cs="Times New Roman"/>
        <w:noProof/>
        <w:sz w:val="24"/>
        <w:szCs w:val="24"/>
      </w:rPr>
      <w:t>. Grand Canyon University. All Rights Reserved.</w:t>
    </w:r>
  </w:p>
  <w:p w14:paraId="40F277B2" w14:textId="77777777" w:rsidR="000A1ABF" w:rsidRPr="00D67AA9" w:rsidRDefault="000A1AB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6572" w14:textId="77777777" w:rsidR="009E00A0" w:rsidRDefault="009E00A0" w:rsidP="00404229">
      <w:pPr>
        <w:spacing w:after="0" w:line="240" w:lineRule="auto"/>
      </w:pPr>
      <w:r>
        <w:separator/>
      </w:r>
    </w:p>
  </w:footnote>
  <w:footnote w:type="continuationSeparator" w:id="0">
    <w:p w14:paraId="4409F2A8" w14:textId="77777777" w:rsidR="009E00A0" w:rsidRDefault="009E00A0" w:rsidP="0040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8EFD" w14:textId="77777777" w:rsidR="00C7678C" w:rsidRPr="00442F9B" w:rsidRDefault="00C7678C" w:rsidP="00404229">
    <w:pPr>
      <w:spacing w:after="0" w:line="240" w:lineRule="auto"/>
      <w:rPr>
        <w:rFonts w:eastAsia="Times New Roman" w:cs="Times New Roman"/>
        <w:b/>
        <w:i/>
        <w:sz w:val="24"/>
        <w:szCs w:val="24"/>
      </w:rPr>
    </w:pPr>
    <w:r w:rsidRPr="00442F9B">
      <w:rPr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0A386B" wp14:editId="77235E4C">
          <wp:simplePos x="0" y="0"/>
          <wp:positionH relativeFrom="margin">
            <wp:posOffset>-356990</wp:posOffset>
          </wp:positionH>
          <wp:positionV relativeFrom="margin">
            <wp:posOffset>-760850</wp:posOffset>
          </wp:positionV>
          <wp:extent cx="701040" cy="701040"/>
          <wp:effectExtent l="0" t="0" r="381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F9B">
      <w:rPr>
        <w:rFonts w:eastAsia="Times New Roman" w:cs="Times New Roman"/>
        <w:b/>
        <w:i/>
        <w:sz w:val="24"/>
        <w:szCs w:val="24"/>
      </w:rPr>
      <w:t>GCU College of Education</w:t>
    </w:r>
  </w:p>
  <w:p w14:paraId="353B3AE1" w14:textId="77777777" w:rsidR="00C7678C" w:rsidRPr="00442F9B" w:rsidRDefault="00C7678C" w:rsidP="00404229">
    <w:pPr>
      <w:pBdr>
        <w:bottom w:val="single" w:sz="4" w:space="1" w:color="auto"/>
      </w:pBdr>
      <w:spacing w:after="0" w:line="240" w:lineRule="auto"/>
      <w:rPr>
        <w:rFonts w:eastAsia="Times New Roman" w:cs="Times New Roman"/>
        <w:b/>
        <w:sz w:val="28"/>
        <w:szCs w:val="24"/>
      </w:rPr>
    </w:pPr>
    <w:r w:rsidRPr="00442F9B">
      <w:rPr>
        <w:rFonts w:eastAsia="Times New Roman" w:cs="Times New Roman"/>
        <w:b/>
        <w:sz w:val="28"/>
        <w:szCs w:val="24"/>
      </w:rPr>
      <w:t>LESSON PLAN TEMPLATE</w:t>
    </w:r>
  </w:p>
  <w:p w14:paraId="3C4EA1B4" w14:textId="77777777" w:rsidR="00C7678C" w:rsidRDefault="00C76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449FB"/>
    <w:multiLevelType w:val="hybridMultilevel"/>
    <w:tmpl w:val="BF6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91E"/>
    <w:multiLevelType w:val="hybridMultilevel"/>
    <w:tmpl w:val="EDBE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54E21"/>
    <w:multiLevelType w:val="hybridMultilevel"/>
    <w:tmpl w:val="01A2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2067"/>
    <w:multiLevelType w:val="hybridMultilevel"/>
    <w:tmpl w:val="92EC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714A"/>
    <w:multiLevelType w:val="hybridMultilevel"/>
    <w:tmpl w:val="0750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3652C"/>
    <w:multiLevelType w:val="hybridMultilevel"/>
    <w:tmpl w:val="41B0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3B37"/>
    <w:multiLevelType w:val="hybridMultilevel"/>
    <w:tmpl w:val="DF36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4E40"/>
    <w:multiLevelType w:val="hybridMultilevel"/>
    <w:tmpl w:val="138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2C"/>
    <w:rsid w:val="000007B6"/>
    <w:rsid w:val="00053B7F"/>
    <w:rsid w:val="0006194F"/>
    <w:rsid w:val="000625D6"/>
    <w:rsid w:val="000A1ABF"/>
    <w:rsid w:val="000C2D15"/>
    <w:rsid w:val="000F0B91"/>
    <w:rsid w:val="000F6622"/>
    <w:rsid w:val="00111F87"/>
    <w:rsid w:val="00115DE3"/>
    <w:rsid w:val="00123EB7"/>
    <w:rsid w:val="001661CD"/>
    <w:rsid w:val="00170C76"/>
    <w:rsid w:val="001D20D7"/>
    <w:rsid w:val="002125D6"/>
    <w:rsid w:val="00213CB0"/>
    <w:rsid w:val="00240C50"/>
    <w:rsid w:val="002B387D"/>
    <w:rsid w:val="002C35C7"/>
    <w:rsid w:val="002E3240"/>
    <w:rsid w:val="00340213"/>
    <w:rsid w:val="00383796"/>
    <w:rsid w:val="00387458"/>
    <w:rsid w:val="003D0C46"/>
    <w:rsid w:val="003E1743"/>
    <w:rsid w:val="00404229"/>
    <w:rsid w:val="004303F6"/>
    <w:rsid w:val="00442F50"/>
    <w:rsid w:val="00443556"/>
    <w:rsid w:val="004449E2"/>
    <w:rsid w:val="0044711D"/>
    <w:rsid w:val="00454628"/>
    <w:rsid w:val="00463F5B"/>
    <w:rsid w:val="0047550E"/>
    <w:rsid w:val="00481499"/>
    <w:rsid w:val="0049611A"/>
    <w:rsid w:val="004B123A"/>
    <w:rsid w:val="004F4A7A"/>
    <w:rsid w:val="00522585"/>
    <w:rsid w:val="0054029F"/>
    <w:rsid w:val="005811FB"/>
    <w:rsid w:val="00581CF6"/>
    <w:rsid w:val="00592FEF"/>
    <w:rsid w:val="005C4EDC"/>
    <w:rsid w:val="005F2C20"/>
    <w:rsid w:val="00600B27"/>
    <w:rsid w:val="00644AE3"/>
    <w:rsid w:val="0066365A"/>
    <w:rsid w:val="00665E69"/>
    <w:rsid w:val="006B2A33"/>
    <w:rsid w:val="006C26A6"/>
    <w:rsid w:val="006E1360"/>
    <w:rsid w:val="006F3606"/>
    <w:rsid w:val="006F7054"/>
    <w:rsid w:val="007078BA"/>
    <w:rsid w:val="00710968"/>
    <w:rsid w:val="00710A47"/>
    <w:rsid w:val="00720951"/>
    <w:rsid w:val="00746411"/>
    <w:rsid w:val="00754CE5"/>
    <w:rsid w:val="00787888"/>
    <w:rsid w:val="007C7CD7"/>
    <w:rsid w:val="007D6472"/>
    <w:rsid w:val="007E0ADF"/>
    <w:rsid w:val="007F0240"/>
    <w:rsid w:val="00821135"/>
    <w:rsid w:val="00833782"/>
    <w:rsid w:val="00856BD1"/>
    <w:rsid w:val="008A7B7B"/>
    <w:rsid w:val="008D4C2C"/>
    <w:rsid w:val="008D5E79"/>
    <w:rsid w:val="008F6443"/>
    <w:rsid w:val="00924B71"/>
    <w:rsid w:val="00930990"/>
    <w:rsid w:val="00931F09"/>
    <w:rsid w:val="009342F1"/>
    <w:rsid w:val="009443DE"/>
    <w:rsid w:val="00966DC5"/>
    <w:rsid w:val="009A2757"/>
    <w:rsid w:val="009B1A59"/>
    <w:rsid w:val="009C0350"/>
    <w:rsid w:val="009D259C"/>
    <w:rsid w:val="009E00A0"/>
    <w:rsid w:val="00A10E2C"/>
    <w:rsid w:val="00A17A3F"/>
    <w:rsid w:val="00A63C3A"/>
    <w:rsid w:val="00A66A6B"/>
    <w:rsid w:val="00A73D02"/>
    <w:rsid w:val="00A744ED"/>
    <w:rsid w:val="00A76141"/>
    <w:rsid w:val="00A831E4"/>
    <w:rsid w:val="00AF03AC"/>
    <w:rsid w:val="00B339ED"/>
    <w:rsid w:val="00B73366"/>
    <w:rsid w:val="00B914C2"/>
    <w:rsid w:val="00B9173A"/>
    <w:rsid w:val="00BC34B3"/>
    <w:rsid w:val="00BE4E9E"/>
    <w:rsid w:val="00C02829"/>
    <w:rsid w:val="00C0322D"/>
    <w:rsid w:val="00C32300"/>
    <w:rsid w:val="00C37D60"/>
    <w:rsid w:val="00C43C30"/>
    <w:rsid w:val="00C53E22"/>
    <w:rsid w:val="00C7678C"/>
    <w:rsid w:val="00CB7A25"/>
    <w:rsid w:val="00D24D1E"/>
    <w:rsid w:val="00D67AA9"/>
    <w:rsid w:val="00D90373"/>
    <w:rsid w:val="00DB5C31"/>
    <w:rsid w:val="00DE03DD"/>
    <w:rsid w:val="00E00A53"/>
    <w:rsid w:val="00E01FBA"/>
    <w:rsid w:val="00E32221"/>
    <w:rsid w:val="00E9429D"/>
    <w:rsid w:val="00ED122C"/>
    <w:rsid w:val="00F22C8E"/>
    <w:rsid w:val="00F4635B"/>
    <w:rsid w:val="00F6421E"/>
    <w:rsid w:val="00FD588E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2CD"/>
  <w15:chartTrackingRefBased/>
  <w15:docId w15:val="{37EB0516-EBB6-42C1-A9B2-3A91837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29"/>
  </w:style>
  <w:style w:type="paragraph" w:styleId="Footer">
    <w:name w:val="footer"/>
    <w:basedOn w:val="Normal"/>
    <w:link w:val="FooterChar"/>
    <w:uiPriority w:val="99"/>
    <w:unhideWhenUsed/>
    <w:rsid w:val="0040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29"/>
  </w:style>
  <w:style w:type="character" w:styleId="CommentReference">
    <w:name w:val="annotation reference"/>
    <w:basedOn w:val="DefaultParagraphFont"/>
    <w:uiPriority w:val="99"/>
    <w:semiHidden/>
    <w:unhideWhenUsed/>
    <w:rsid w:val="0093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F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TaxCatchAll xmlns="30a82cfc-8d0b-455e-b705-4035c60ff9fd">
      <Value>5058</Value>
      <Value>3</Value>
      <Value>2</Value>
      <Value>1</Value>
      <Value>5061</Value>
    </TaxCatchAll>
    <DocumentComments xmlns="http://schemas.microsoft.com/sharepoint/v3" xsi:nil="true"/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Assignment</TermName>
          <TermId>ff098eef-54da-4df3-ba8e-7dc7c1fb905b</TermId>
        </TermInfo>
      </Terms>
    </DocumentTypeTaxHTField0>
    <TaxKeywordTaxHTField xmlns="30a82cfc-8d0b-455e-b705-4035c60ff9fd">
      <Terms xmlns="http://schemas.microsoft.com/office/infopath/2007/PartnerControls"/>
    </TaxKeywordTaxHTField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COE Team</TermName>
          <TermId>a01af290-75c7-4377-b972-8bfcd9cc61db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A45B650A7F451448A97B4BBF03A8E108" ma:contentTypeVersion="6" ma:contentTypeDescription="Create a new document." ma:contentTypeScope="" ma:versionID="8e46b18d90d428a4313b6a665da518e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858c63a5b6decd4e6b9b860faaa2b3b4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1AAA4-7432-4CD1-9718-2DE2098D53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EBDA4DFB-4FA7-4E19-99A3-D373CB019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EE029-AB15-4406-AE89-98DFB007ED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B0749-554C-41B1-9B9D-4F77E881AE0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D72474A-BF08-4F33-8131-4861DA8C6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Balsley</dc:creator>
  <cp:keywords/>
  <dc:description/>
  <cp:lastModifiedBy>Rocherr Landrum</cp:lastModifiedBy>
  <cp:revision>2</cp:revision>
  <dcterms:created xsi:type="dcterms:W3CDTF">2020-06-24T11:32:00Z</dcterms:created>
  <dcterms:modified xsi:type="dcterms:W3CDTF">2020-06-24T11:32:00Z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0x010100A30BC5E90BED914E81F4B67CDEADBEEF00A45B650A7F451448A97B4BBF03A8E108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Subject">
    <vt:lpwstr>5061;#COE Team|a01af290-75c7-4377-b972-8bfcd9cc61db</vt:lpwstr>
  </property>
  <property fmtid="{D5CDD505-2E9C-101B-9397-08002B2CF9AE}" pid="9" name="DocumentType">
    <vt:lpwstr>5058;#Assignment|ff098eef-54da-4df3-ba8e-7dc7c1fb905b</vt:lpwstr>
  </property>
  <property fmtid="{D5CDD505-2E9C-101B-9397-08002B2CF9AE}" pid="10" name="DocumentCategory">
    <vt:lpwstr/>
  </property>
</Properties>
</file>