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C709F" w:rsidRPr="008C709F" w:rsidRDefault="008C709F" w:rsidP="008C709F">
      <w:pPr>
        <w:spacing w:line="480" w:lineRule="auto"/>
        <w:rPr>
          <w:szCs w:val="24"/>
          <w:lang w:eastAsia="zh-CN"/>
        </w:rPr>
      </w:pPr>
      <w:r w:rsidRPr="008C709F">
        <w:rPr>
          <w:szCs w:val="24"/>
          <w:lang w:eastAsia="zh-CN"/>
        </w:rPr>
        <w:t>Chenguang Bai</w:t>
      </w:r>
    </w:p>
    <w:p w:rsidR="008C709F" w:rsidRPr="008C709F" w:rsidRDefault="008C709F" w:rsidP="008C709F">
      <w:pPr>
        <w:spacing w:line="480" w:lineRule="auto"/>
        <w:rPr>
          <w:szCs w:val="24"/>
          <w:lang w:eastAsia="zh-CN"/>
        </w:rPr>
      </w:pPr>
      <w:r w:rsidRPr="008C709F">
        <w:rPr>
          <w:szCs w:val="24"/>
          <w:lang w:eastAsia="zh-CN"/>
        </w:rPr>
        <w:t xml:space="preserve">CMN 619 </w:t>
      </w:r>
    </w:p>
    <w:p w:rsidR="008C709F" w:rsidRPr="008C709F" w:rsidRDefault="008C709F" w:rsidP="008C709F">
      <w:pPr>
        <w:spacing w:line="480" w:lineRule="auto"/>
        <w:rPr>
          <w:szCs w:val="24"/>
          <w:lang w:eastAsia="zh-CN"/>
        </w:rPr>
      </w:pPr>
      <w:r w:rsidRPr="008C709F">
        <w:rPr>
          <w:szCs w:val="24"/>
          <w:lang w:eastAsia="zh-CN"/>
        </w:rPr>
        <w:t>Professor Josh Lauer</w:t>
      </w:r>
    </w:p>
    <w:p w:rsidR="008C709F" w:rsidRPr="008C709F" w:rsidRDefault="008C709F" w:rsidP="008C709F">
      <w:pPr>
        <w:spacing w:line="480" w:lineRule="auto"/>
        <w:rPr>
          <w:szCs w:val="24"/>
          <w:lang w:eastAsia="zh-CN"/>
        </w:rPr>
      </w:pPr>
      <w:r w:rsidRPr="008C709F">
        <w:rPr>
          <w:szCs w:val="24"/>
          <w:lang w:eastAsia="zh-CN"/>
        </w:rPr>
        <w:t>2020.</w:t>
      </w:r>
      <w:r w:rsidR="00565383">
        <w:rPr>
          <w:szCs w:val="24"/>
          <w:lang w:eastAsia="zh-CN"/>
        </w:rPr>
        <w:t>4.21</w:t>
      </w:r>
    </w:p>
    <w:p w:rsidR="008C709F" w:rsidRPr="00944EB4" w:rsidRDefault="008C709F" w:rsidP="008C709F">
      <w:pPr>
        <w:spacing w:line="480" w:lineRule="auto"/>
        <w:jc w:val="center"/>
        <w:rPr>
          <w:b/>
          <w:iCs/>
          <w:szCs w:val="24"/>
        </w:rPr>
      </w:pPr>
      <w:r w:rsidRPr="00944EB4">
        <w:rPr>
          <w:b/>
          <w:iCs/>
          <w:szCs w:val="24"/>
        </w:rPr>
        <w:t>GR 4.2</w:t>
      </w:r>
      <w:r w:rsidR="0046756B" w:rsidRPr="00944EB4">
        <w:rPr>
          <w:b/>
          <w:iCs/>
          <w:szCs w:val="24"/>
        </w:rPr>
        <w:t>0</w:t>
      </w:r>
    </w:p>
    <w:p w:rsidR="008C709F" w:rsidRPr="008C709F" w:rsidRDefault="008C709F" w:rsidP="008C709F">
      <w:pPr>
        <w:spacing w:line="480" w:lineRule="auto"/>
        <w:jc w:val="both"/>
        <w:rPr>
          <w:b/>
          <w:szCs w:val="24"/>
        </w:rPr>
      </w:pPr>
      <w:r w:rsidRPr="008C709F">
        <w:rPr>
          <w:b/>
          <w:i/>
          <w:szCs w:val="24"/>
        </w:rPr>
        <w:t>CB (Citizen Band)</w:t>
      </w:r>
      <w:r w:rsidRPr="008C709F">
        <w:rPr>
          <w:b/>
          <w:szCs w:val="24"/>
        </w:rPr>
        <w:t xml:space="preserve"> Radio</w:t>
      </w:r>
    </w:p>
    <w:p w:rsidR="008C709F" w:rsidRPr="008C709F" w:rsidRDefault="008C709F" w:rsidP="008C709F">
      <w:pPr>
        <w:spacing w:line="480" w:lineRule="auto"/>
        <w:ind w:firstLine="720"/>
        <w:jc w:val="both"/>
        <w:rPr>
          <w:szCs w:val="24"/>
        </w:rPr>
      </w:pPr>
      <w:r w:rsidRPr="008C709F">
        <w:rPr>
          <w:szCs w:val="24"/>
        </w:rPr>
        <w:t xml:space="preserve">The </w:t>
      </w:r>
      <w:r w:rsidRPr="008C709F">
        <w:rPr>
          <w:i/>
          <w:szCs w:val="24"/>
        </w:rPr>
        <w:t>CB (Citizen Band)</w:t>
      </w:r>
      <w:r w:rsidRPr="008C709F">
        <w:rPr>
          <w:szCs w:val="24"/>
        </w:rPr>
        <w:t xml:space="preserve"> radio refers to a land system of a radio which allows short distance bidirectional voice communication of person to person and uses a </w:t>
      </w:r>
      <w:r w:rsidRPr="008C709F">
        <w:rPr>
          <w:szCs w:val="24"/>
        </w:rPr>
        <w:t>two-way radio</w:t>
      </w:r>
      <w:r w:rsidRPr="008C709F">
        <w:rPr>
          <w:szCs w:val="24"/>
        </w:rPr>
        <w:t xml:space="preserve"> on short wave band. It does not require approvals in many countries, and its use is mainly in business and, at times, personal. In the 1960s, it became popular across several enterprises like electricians and carpenters and later truck drivers and radio lovers. This led to a fall in the cost of radios by the late 1960s. The widespread radio use in the mid-1960s led to the formation of CB clubs, and in 1973, fad exploded due to the oil crisis that ignited the 55-mph speed limit. CB radios began to overheat with truck drivers informing their partners of traps and availability of gas in stations. Radio thus was used to block interstate highway blockade of many trucks in protest of the speed limit (Goggin, 2015).</w:t>
      </w:r>
    </w:p>
    <w:p w:rsidR="008C709F" w:rsidRPr="008C709F" w:rsidRDefault="008C709F" w:rsidP="008C709F">
      <w:pPr>
        <w:spacing w:line="480" w:lineRule="auto"/>
        <w:jc w:val="both"/>
        <w:rPr>
          <w:b/>
          <w:szCs w:val="24"/>
        </w:rPr>
      </w:pPr>
      <w:r w:rsidRPr="008C709F">
        <w:rPr>
          <w:b/>
          <w:szCs w:val="24"/>
        </w:rPr>
        <w:t>DynaTAC</w:t>
      </w:r>
    </w:p>
    <w:p w:rsidR="008C709F" w:rsidRPr="008C709F" w:rsidRDefault="008C709F" w:rsidP="008C709F">
      <w:pPr>
        <w:spacing w:line="480" w:lineRule="auto"/>
        <w:jc w:val="both"/>
        <w:rPr>
          <w:szCs w:val="24"/>
        </w:rPr>
      </w:pPr>
      <w:r w:rsidRPr="008C709F">
        <w:rPr>
          <w:szCs w:val="24"/>
        </w:rPr>
        <w:tab/>
        <w:t xml:space="preserve">DynaTAC is a production of cellular telephone production by Motorola between 1983 and 1994. This production received approval by US FCC in 1983. Once fully charged, it took around ten hours, offering thirty minutes of talk time. It was not until 1985 that a phone call was made. This was viewed as the future of mobile phones due to its portability. However, cost and size </w:t>
      </w:r>
      <w:r w:rsidR="00753012" w:rsidRPr="008C709F">
        <w:rPr>
          <w:szCs w:val="24"/>
        </w:rPr>
        <w:t>were</w:t>
      </w:r>
      <w:r w:rsidRPr="008C709F">
        <w:rPr>
          <w:szCs w:val="24"/>
        </w:rPr>
        <w:t xml:space="preserve"> </w:t>
      </w:r>
      <w:r w:rsidRPr="008C709F">
        <w:rPr>
          <w:szCs w:val="24"/>
        </w:rPr>
        <w:lastRenderedPageBreak/>
        <w:t>a challenge. Its invention thus was seen as revolutionary once it was declared portable and able to operate a telephone network without the requirement of a mobile operator. It became prevalent across the world within a short time (Goggin, 2015).</w:t>
      </w:r>
    </w:p>
    <w:p w:rsidR="008C709F" w:rsidRPr="008C709F" w:rsidRDefault="008C709F" w:rsidP="008C709F">
      <w:pPr>
        <w:spacing w:line="480" w:lineRule="auto"/>
        <w:jc w:val="both"/>
        <w:rPr>
          <w:b/>
          <w:szCs w:val="24"/>
        </w:rPr>
      </w:pPr>
      <w:r w:rsidRPr="008C709F">
        <w:rPr>
          <w:b/>
          <w:szCs w:val="24"/>
        </w:rPr>
        <w:t>First Cell Phone Users</w:t>
      </w:r>
    </w:p>
    <w:p w:rsidR="008C709F" w:rsidRPr="008C709F" w:rsidRDefault="008C709F" w:rsidP="008C709F">
      <w:pPr>
        <w:spacing w:line="480" w:lineRule="auto"/>
        <w:jc w:val="both"/>
        <w:rPr>
          <w:szCs w:val="24"/>
        </w:rPr>
      </w:pPr>
      <w:r w:rsidRPr="008C709F">
        <w:rPr>
          <w:szCs w:val="24"/>
        </w:rPr>
        <w:t xml:space="preserve"> </w:t>
      </w:r>
      <w:r w:rsidRPr="008C709F">
        <w:rPr>
          <w:szCs w:val="24"/>
        </w:rPr>
        <w:tab/>
        <w:t>The first handheld cell phone was produced in 1973 by Motorola Company and demonstration done by John Mitchell and Martin (Goggin, 2006). This was despite the concept being conceived in 1947 by Bell Company. Several attempts had been made to have the technology work, but it was not forthcoming.  All the phones produced before either failed to work or required a non-portable power source. The phone Cooper manufactured despite being ugly and bulky, and unrealistic as per the current standards it still stands to be the revolutionary phone of the moment. Although mobile phones are very accepted in the contemporary world, the revolution began in a different style. Upon introduction into the market, many people did not embrace technology, maybe because of the initial cost price as it appeared too high to afford. In the current society, a phone is easy to get, and it is tough to imagine living without one. The mentality that phones were meant for celebrities overtaken by time and events. Now, a majority of the population have phones. The evolution of the size and flexibility of carrying a phone began to appeal masses into seeing the importance of owning a phone. Technology, too, has become cheaper, and therefore people are up acquiring every emerging trend. With the people appreciating the efficiency of the technology, the market and ownership of phones have evolved to what is witnessed in today's markets (Goggin, 2006).</w:t>
      </w:r>
    </w:p>
    <w:p w:rsidR="008C709F" w:rsidRPr="008C709F" w:rsidRDefault="008C709F" w:rsidP="008C709F">
      <w:pPr>
        <w:spacing w:line="480" w:lineRule="auto"/>
        <w:rPr>
          <w:b/>
          <w:szCs w:val="24"/>
        </w:rPr>
      </w:pPr>
    </w:p>
    <w:p w:rsidR="008C709F" w:rsidRDefault="008C709F" w:rsidP="008C709F">
      <w:pPr>
        <w:spacing w:line="480" w:lineRule="auto"/>
        <w:jc w:val="center"/>
        <w:rPr>
          <w:b/>
          <w:szCs w:val="24"/>
        </w:rPr>
      </w:pPr>
    </w:p>
    <w:p w:rsidR="008C709F" w:rsidRPr="008C709F" w:rsidRDefault="008C709F" w:rsidP="008C709F">
      <w:pPr>
        <w:spacing w:line="480" w:lineRule="auto"/>
        <w:jc w:val="center"/>
        <w:rPr>
          <w:b/>
          <w:szCs w:val="24"/>
        </w:rPr>
      </w:pPr>
      <w:r w:rsidRPr="008C709F">
        <w:rPr>
          <w:b/>
          <w:szCs w:val="24"/>
        </w:rPr>
        <w:lastRenderedPageBreak/>
        <w:t>References</w:t>
      </w:r>
    </w:p>
    <w:p w:rsidR="008C709F" w:rsidRPr="008C709F" w:rsidRDefault="008C709F" w:rsidP="008C709F">
      <w:pPr>
        <w:spacing w:line="480" w:lineRule="auto"/>
        <w:ind w:left="810" w:hanging="810"/>
        <w:rPr>
          <w:szCs w:val="24"/>
        </w:rPr>
      </w:pPr>
      <w:r w:rsidRPr="008C709F">
        <w:rPr>
          <w:szCs w:val="24"/>
        </w:rPr>
        <w:t>Goggin, G. (2006). Making voice portable: The early history of the cell phone. Cell phone culture: Mobile technology in everyday life, 19-40.</w:t>
      </w:r>
    </w:p>
    <w:p w:rsidR="008C709F" w:rsidRPr="008C709F" w:rsidRDefault="008C709F" w:rsidP="008C709F">
      <w:pPr>
        <w:spacing w:line="480" w:lineRule="auto"/>
        <w:ind w:left="810" w:hanging="810"/>
        <w:rPr>
          <w:szCs w:val="24"/>
        </w:rPr>
      </w:pPr>
      <w:r w:rsidRPr="008C709F">
        <w:rPr>
          <w:szCs w:val="24"/>
        </w:rPr>
        <w:t>Goggin, G. (2015). Making Voice Portable: The Early History of the Cell Phone, Cell Phone Culture, Gerard Goggin, 2006. In Foundations of Mobile Media Studies (pp. 23-42). Routledge.</w:t>
      </w:r>
    </w:p>
    <w:sectPr w:rsidR="008C709F" w:rsidRPr="008C709F">
      <w:headerReference w:type="default" r:id="rId6"/>
      <w:pgSz w:w="12240" w:h="15840"/>
      <w:pgMar w:top="1440" w:right="1440" w:bottom="1440" w:left="1440" w:header="115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2FF0" w:rsidRDefault="00972FF0" w:rsidP="008C709F">
      <w:pPr>
        <w:spacing w:after="0" w:line="240" w:lineRule="auto"/>
      </w:pPr>
      <w:r>
        <w:separator/>
      </w:r>
    </w:p>
  </w:endnote>
  <w:endnote w:type="continuationSeparator" w:id="0">
    <w:p w:rsidR="00972FF0" w:rsidRDefault="00972FF0" w:rsidP="008C7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2FF0" w:rsidRDefault="00972FF0" w:rsidP="008C709F">
      <w:pPr>
        <w:spacing w:after="0" w:line="240" w:lineRule="auto"/>
      </w:pPr>
      <w:r>
        <w:separator/>
      </w:r>
    </w:p>
  </w:footnote>
  <w:footnote w:type="continuationSeparator" w:id="0">
    <w:p w:rsidR="00972FF0" w:rsidRDefault="00972FF0" w:rsidP="008C7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55F1C" w:rsidRDefault="00972FF0" w:rsidP="00855F1C">
    <w:pPr>
      <w:pStyle w:val="a3"/>
    </w:pPr>
    <w:r w:rsidRPr="00855F1C">
      <w:t>MOBILE COMMUNICATION AND PHONES</w:t>
    </w:r>
    <w:r>
      <w:tab/>
    </w:r>
    <w:r>
      <w:tab/>
      <w:t xml:space="preserve"> </w:t>
    </w:r>
    <w:sdt>
      <w:sdtPr>
        <w:id w:val="1468655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AD42D1" w:rsidRDefault="00972F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9F"/>
    <w:rsid w:val="002A1EB5"/>
    <w:rsid w:val="0046756B"/>
    <w:rsid w:val="00565383"/>
    <w:rsid w:val="00753012"/>
    <w:rsid w:val="008C709F"/>
    <w:rsid w:val="00944EB4"/>
    <w:rsid w:val="0097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02BA"/>
  <w15:chartTrackingRefBased/>
  <w15:docId w15:val="{00294FA9-470D-44C3-8AE4-DE0C276F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09F"/>
    <w:pPr>
      <w:spacing w:after="200" w:line="276" w:lineRule="auto"/>
    </w:pPr>
    <w:rPr>
      <w:rFonts w:ascii="Times New Roman" w:hAnsi="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709F"/>
    <w:pPr>
      <w:tabs>
        <w:tab w:val="center" w:pos="4680"/>
        <w:tab w:val="right" w:pos="9360"/>
      </w:tabs>
      <w:spacing w:after="0" w:line="240" w:lineRule="auto"/>
    </w:pPr>
  </w:style>
  <w:style w:type="character" w:customStyle="1" w:styleId="a4">
    <w:name w:val="页眉 字符"/>
    <w:basedOn w:val="a0"/>
    <w:link w:val="a3"/>
    <w:uiPriority w:val="99"/>
    <w:rsid w:val="008C709F"/>
    <w:rPr>
      <w:rFonts w:ascii="Times New Roman" w:hAnsi="Times New Roman"/>
      <w:kern w:val="0"/>
      <w:sz w:val="24"/>
      <w:lang w:eastAsia="en-US"/>
    </w:rPr>
  </w:style>
  <w:style w:type="paragraph" w:styleId="a5">
    <w:name w:val="footer"/>
    <w:basedOn w:val="a"/>
    <w:link w:val="a6"/>
    <w:uiPriority w:val="99"/>
    <w:unhideWhenUsed/>
    <w:rsid w:val="008C709F"/>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8C709F"/>
    <w:rPr>
      <w:rFonts w:ascii="Times New Roman" w:hAnsi="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40</cp:revision>
  <dcterms:created xsi:type="dcterms:W3CDTF">2020-04-21T16:18:00Z</dcterms:created>
  <dcterms:modified xsi:type="dcterms:W3CDTF">2020-04-21T16:33:00Z</dcterms:modified>
</cp:coreProperties>
</file>