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D1" w:rsidRPr="00317A06" w:rsidRDefault="00AD42D1" w:rsidP="005911C3">
      <w:pPr>
        <w:spacing w:line="240" w:lineRule="auto"/>
        <w:ind w:firstLine="720"/>
        <w:rPr>
          <w:rFonts w:cs="Times New Roman"/>
          <w:szCs w:val="24"/>
        </w:rPr>
      </w:pPr>
      <w:bookmarkStart w:id="0" w:name="_GoBack"/>
      <w:bookmarkEnd w:id="0"/>
    </w:p>
    <w:p w:rsidR="00AD42D1" w:rsidRPr="00317A06" w:rsidRDefault="00AD42D1" w:rsidP="005911C3">
      <w:pPr>
        <w:spacing w:line="240" w:lineRule="auto"/>
        <w:rPr>
          <w:rFonts w:cs="Times New Roman"/>
          <w:szCs w:val="24"/>
        </w:rPr>
      </w:pPr>
    </w:p>
    <w:p w:rsidR="00AD42D1" w:rsidRDefault="00AD42D1" w:rsidP="005911C3">
      <w:pPr>
        <w:spacing w:line="240" w:lineRule="auto"/>
        <w:rPr>
          <w:rFonts w:cs="Times New Roman"/>
          <w:szCs w:val="24"/>
        </w:rPr>
      </w:pPr>
    </w:p>
    <w:p w:rsidR="005911C3" w:rsidRDefault="005911C3" w:rsidP="005911C3">
      <w:pPr>
        <w:spacing w:line="240" w:lineRule="auto"/>
        <w:rPr>
          <w:rFonts w:cs="Times New Roman"/>
          <w:szCs w:val="24"/>
        </w:rPr>
      </w:pPr>
    </w:p>
    <w:p w:rsidR="005911C3" w:rsidRPr="00317A06" w:rsidRDefault="005911C3" w:rsidP="005911C3">
      <w:pPr>
        <w:spacing w:line="240" w:lineRule="auto"/>
        <w:rPr>
          <w:rFonts w:cs="Times New Roman"/>
          <w:szCs w:val="24"/>
        </w:rPr>
      </w:pPr>
    </w:p>
    <w:p w:rsidR="00E95A73" w:rsidRDefault="0023556F" w:rsidP="005911C3">
      <w:pPr>
        <w:spacing w:line="240" w:lineRule="auto"/>
        <w:jc w:val="center"/>
        <w:rPr>
          <w:rFonts w:cs="Times New Roman"/>
          <w:szCs w:val="24"/>
        </w:rPr>
      </w:pPr>
      <w:r>
        <w:rPr>
          <w:rFonts w:cs="Times New Roman"/>
          <w:szCs w:val="24"/>
        </w:rPr>
        <w:t>Cryptocurrencies</w:t>
      </w:r>
    </w:p>
    <w:p w:rsidR="00AD42D1" w:rsidRPr="00317A06" w:rsidRDefault="0023556F" w:rsidP="005911C3">
      <w:pPr>
        <w:spacing w:line="240" w:lineRule="auto"/>
        <w:jc w:val="center"/>
        <w:rPr>
          <w:rFonts w:cs="Times New Roman"/>
          <w:szCs w:val="24"/>
        </w:rPr>
      </w:pPr>
      <w:r w:rsidRPr="00317A06">
        <w:rPr>
          <w:rFonts w:cs="Times New Roman"/>
          <w:szCs w:val="24"/>
        </w:rPr>
        <w:t>Name</w:t>
      </w:r>
    </w:p>
    <w:p w:rsidR="00AD42D1" w:rsidRPr="00317A06" w:rsidRDefault="0023556F" w:rsidP="005911C3">
      <w:pPr>
        <w:spacing w:line="240" w:lineRule="auto"/>
        <w:jc w:val="center"/>
        <w:rPr>
          <w:rFonts w:cs="Times New Roman"/>
          <w:szCs w:val="24"/>
        </w:rPr>
      </w:pPr>
      <w:r w:rsidRPr="00317A06">
        <w:rPr>
          <w:rFonts w:cs="Times New Roman"/>
          <w:szCs w:val="24"/>
        </w:rPr>
        <w:t>Institution</w:t>
      </w:r>
    </w:p>
    <w:p w:rsidR="00AD42D1" w:rsidRPr="00317A06" w:rsidRDefault="0023556F" w:rsidP="005911C3">
      <w:pPr>
        <w:spacing w:line="240" w:lineRule="auto"/>
        <w:jc w:val="center"/>
        <w:rPr>
          <w:rFonts w:cs="Times New Roman"/>
          <w:szCs w:val="24"/>
        </w:rPr>
      </w:pPr>
      <w:r w:rsidRPr="00317A06">
        <w:rPr>
          <w:rFonts w:cs="Times New Roman"/>
          <w:szCs w:val="24"/>
        </w:rPr>
        <w:t>Date</w:t>
      </w: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AD42D1" w:rsidRPr="00317A06" w:rsidRDefault="00AD42D1" w:rsidP="005911C3">
      <w:pPr>
        <w:spacing w:line="240" w:lineRule="auto"/>
        <w:ind w:firstLine="720"/>
        <w:rPr>
          <w:rFonts w:cs="Times New Roman"/>
          <w:szCs w:val="24"/>
        </w:rPr>
      </w:pPr>
    </w:p>
    <w:p w:rsidR="005911C3" w:rsidRDefault="005911C3" w:rsidP="005911C3">
      <w:pPr>
        <w:spacing w:line="240" w:lineRule="auto"/>
        <w:jc w:val="center"/>
        <w:rPr>
          <w:rFonts w:cs="Times New Roman"/>
          <w:b/>
          <w:szCs w:val="24"/>
        </w:rPr>
      </w:pPr>
    </w:p>
    <w:p w:rsidR="005911C3" w:rsidRDefault="005911C3" w:rsidP="005911C3">
      <w:pPr>
        <w:spacing w:line="240" w:lineRule="auto"/>
        <w:jc w:val="center"/>
        <w:rPr>
          <w:rFonts w:cs="Times New Roman"/>
          <w:b/>
          <w:szCs w:val="24"/>
        </w:rPr>
      </w:pPr>
    </w:p>
    <w:p w:rsidR="005911C3" w:rsidRDefault="005911C3" w:rsidP="005911C3">
      <w:pPr>
        <w:spacing w:line="240" w:lineRule="auto"/>
        <w:jc w:val="center"/>
        <w:rPr>
          <w:rFonts w:cs="Times New Roman"/>
          <w:b/>
          <w:szCs w:val="24"/>
        </w:rPr>
      </w:pPr>
    </w:p>
    <w:p w:rsidR="005911C3" w:rsidRDefault="005911C3" w:rsidP="005911C3">
      <w:pPr>
        <w:spacing w:line="240" w:lineRule="auto"/>
        <w:jc w:val="center"/>
        <w:rPr>
          <w:rFonts w:cs="Times New Roman"/>
          <w:b/>
          <w:szCs w:val="24"/>
        </w:rPr>
      </w:pPr>
    </w:p>
    <w:p w:rsidR="005911C3" w:rsidRDefault="005911C3" w:rsidP="005911C3">
      <w:pPr>
        <w:spacing w:line="240" w:lineRule="auto"/>
        <w:jc w:val="center"/>
        <w:rPr>
          <w:rFonts w:cs="Times New Roman"/>
          <w:b/>
          <w:szCs w:val="24"/>
        </w:rPr>
      </w:pPr>
    </w:p>
    <w:p w:rsidR="005911C3" w:rsidRDefault="005911C3" w:rsidP="005911C3">
      <w:pPr>
        <w:spacing w:line="240" w:lineRule="auto"/>
        <w:jc w:val="center"/>
        <w:rPr>
          <w:rFonts w:cs="Times New Roman"/>
          <w:b/>
          <w:szCs w:val="24"/>
        </w:rPr>
      </w:pPr>
    </w:p>
    <w:p w:rsidR="005911C3" w:rsidRDefault="005911C3" w:rsidP="00F80F0C">
      <w:pPr>
        <w:spacing w:line="240" w:lineRule="auto"/>
        <w:rPr>
          <w:rFonts w:cs="Times New Roman"/>
          <w:b/>
          <w:szCs w:val="24"/>
        </w:rPr>
      </w:pPr>
    </w:p>
    <w:p w:rsidR="00134DB7" w:rsidRPr="009C5925" w:rsidRDefault="00134DB7" w:rsidP="00134DB7">
      <w:pPr>
        <w:spacing w:after="120" w:line="240" w:lineRule="auto"/>
        <w:jc w:val="center"/>
        <w:rPr>
          <w:rFonts w:cs="Times New Roman"/>
          <w:b/>
          <w:szCs w:val="24"/>
        </w:rPr>
      </w:pPr>
      <w:r w:rsidRPr="009C5925">
        <w:rPr>
          <w:rFonts w:cs="Times New Roman"/>
          <w:b/>
          <w:szCs w:val="24"/>
        </w:rPr>
        <w:lastRenderedPageBreak/>
        <w:t>Cryptocurrencies, their Vulnerabilities and Business</w:t>
      </w:r>
    </w:p>
    <w:p w:rsidR="00E97EF6" w:rsidRDefault="00751C8B" w:rsidP="007D510A">
      <w:pPr>
        <w:spacing w:after="120" w:line="240" w:lineRule="auto"/>
        <w:ind w:firstLine="630"/>
        <w:rPr>
          <w:rFonts w:cs="Times New Roman"/>
          <w:szCs w:val="24"/>
        </w:rPr>
      </w:pPr>
      <w:r>
        <w:rPr>
          <w:rFonts w:cs="Times New Roman"/>
          <w:szCs w:val="24"/>
        </w:rPr>
        <w:t xml:space="preserve">The world of </w:t>
      </w:r>
      <w:r w:rsidR="00B56324">
        <w:rPr>
          <w:rFonts w:cs="Times New Roman"/>
          <w:szCs w:val="24"/>
        </w:rPr>
        <w:t>cryptocurrencies</w:t>
      </w:r>
      <w:r>
        <w:rPr>
          <w:rFonts w:cs="Times New Roman"/>
          <w:szCs w:val="24"/>
        </w:rPr>
        <w:t xml:space="preserve"> </w:t>
      </w:r>
      <w:r w:rsidR="00B56324">
        <w:rPr>
          <w:rFonts w:cs="Times New Roman"/>
          <w:szCs w:val="24"/>
        </w:rPr>
        <w:t xml:space="preserve">is quickly changing and developing. Innovators, as well as entrepreneurs, are continuously bringing in new cryptocurrencies, with each of them introducing new and different features to entice new users and shareholders. </w:t>
      </w:r>
      <w:r w:rsidR="008E62AC">
        <w:rPr>
          <w:rFonts w:cs="Times New Roman"/>
          <w:szCs w:val="24"/>
        </w:rPr>
        <w:t>The payments market is still small, in spite of the constant development of new cryptocurrencies. Cryptocurrency users continue to grow and evolve, though at a slow rate. Nonetheless, universal acceptance of these forms of currencies by the general public is still unlikely within the near future. The rise of cryptocurrencies as new forms of payment has extensive indications for illegal actors, customers, the official industry, as well as financial institutions. Some various issues and risks</w:t>
      </w:r>
      <w:r w:rsidR="00665FC2">
        <w:rPr>
          <w:rFonts w:cs="Times New Roman"/>
          <w:szCs w:val="24"/>
        </w:rPr>
        <w:t xml:space="preserve"> need to be eliminated before such users welcome and take on cryptocurrencies in conducting large scale commercial transactions. This</w:t>
      </w:r>
      <w:r w:rsidR="00B81A30">
        <w:rPr>
          <w:rFonts w:cs="Times New Roman"/>
          <w:szCs w:val="24"/>
        </w:rPr>
        <w:t xml:space="preserve"> acceptance will need the transformation of cryptocurrency </w:t>
      </w:r>
      <w:r w:rsidR="0023556F">
        <w:rPr>
          <w:rFonts w:cs="Times New Roman"/>
          <w:szCs w:val="24"/>
        </w:rPr>
        <w:t>protocols to fulfill the needs of each of the perspectives.</w:t>
      </w:r>
    </w:p>
    <w:p w:rsidR="00E97EF6" w:rsidRDefault="00C234DC" w:rsidP="007D510A">
      <w:pPr>
        <w:spacing w:after="120" w:line="240" w:lineRule="auto"/>
        <w:ind w:firstLine="630"/>
        <w:rPr>
          <w:rFonts w:cs="Times New Roman"/>
          <w:szCs w:val="24"/>
        </w:rPr>
      </w:pPr>
      <w:r>
        <w:rPr>
          <w:rFonts w:cs="Times New Roman"/>
          <w:szCs w:val="24"/>
        </w:rPr>
        <w:t xml:space="preserve">Since its introduction in the year 2009, Bitcoin </w:t>
      </w:r>
      <w:r w:rsidR="00D443D6">
        <w:rPr>
          <w:rFonts w:cs="Times New Roman"/>
          <w:szCs w:val="24"/>
        </w:rPr>
        <w:t xml:space="preserve">has attained its purpose of introducing a digital currency able to record </w:t>
      </w:r>
      <w:r w:rsidR="00AD7F42">
        <w:rPr>
          <w:rFonts w:cs="Times New Roman"/>
          <w:szCs w:val="24"/>
        </w:rPr>
        <w:t>contracts and preven</w:t>
      </w:r>
      <w:r w:rsidR="00F555C8">
        <w:rPr>
          <w:rFonts w:cs="Times New Roman"/>
          <w:szCs w:val="24"/>
        </w:rPr>
        <w:t xml:space="preserve">t double expenditures without an integrated, trustworthy third party, including central or commercial banks. </w:t>
      </w:r>
      <w:r w:rsidR="00C66A1C">
        <w:rPr>
          <w:rFonts w:cs="Times New Roman"/>
          <w:szCs w:val="24"/>
        </w:rPr>
        <w:t>Some innovations were created to the weaknesses found in cryptocurrency systems, including i) an inflexible supply o</w:t>
      </w:r>
      <w:r w:rsidR="00967171">
        <w:rPr>
          <w:rFonts w:cs="Times New Roman"/>
          <w:szCs w:val="24"/>
        </w:rPr>
        <w:t xml:space="preserve">f currency, ii) the absence of scalability </w:t>
      </w:r>
      <w:r w:rsidR="004B45E3">
        <w:rPr>
          <w:rFonts w:cs="Times New Roman"/>
          <w:szCs w:val="24"/>
        </w:rPr>
        <w:t>in that they can only deal with low volumes of transactions (for instance</w:t>
      </w:r>
      <w:r w:rsidR="002D3BEB">
        <w:rPr>
          <w:rFonts w:cs="Times New Roman"/>
          <w:szCs w:val="24"/>
        </w:rPr>
        <w:t>, Visa can process multiple transactions within a second as compared to Bitcoin’s 7</w:t>
      </w:r>
      <w:r w:rsidR="004B45E3">
        <w:rPr>
          <w:rFonts w:cs="Times New Roman"/>
          <w:szCs w:val="24"/>
        </w:rPr>
        <w:t>)</w:t>
      </w:r>
      <w:r w:rsidR="002D3BEB">
        <w:rPr>
          <w:rFonts w:cs="Times New Roman"/>
          <w:szCs w:val="24"/>
        </w:rPr>
        <w:t xml:space="preserve">, iii) </w:t>
      </w:r>
      <w:r w:rsidR="005D2150">
        <w:rPr>
          <w:rFonts w:cs="Times New Roman"/>
          <w:szCs w:val="24"/>
        </w:rPr>
        <w:t xml:space="preserve">the likelihood to </w:t>
      </w:r>
      <w:r w:rsidR="00C05B4A">
        <w:rPr>
          <w:rFonts w:cs="Times New Roman"/>
          <w:szCs w:val="24"/>
        </w:rPr>
        <w:t xml:space="preserve">experience incentive issues </w:t>
      </w:r>
      <w:r w:rsidR="00EC69E0">
        <w:rPr>
          <w:rFonts w:cs="Times New Roman"/>
          <w:szCs w:val="24"/>
        </w:rPr>
        <w:t xml:space="preserve">due to increases in network size, and iv) </w:t>
      </w:r>
      <w:r w:rsidR="002D3BEB">
        <w:rPr>
          <w:rFonts w:cs="Times New Roman"/>
          <w:szCs w:val="24"/>
        </w:rPr>
        <w:t xml:space="preserve">high volatility </w:t>
      </w:r>
      <w:r w:rsidR="00DA6FF7">
        <w:rPr>
          <w:rFonts w:cs="Times New Roman"/>
          <w:szCs w:val="24"/>
        </w:rPr>
        <w:t xml:space="preserve">partly since </w:t>
      </w:r>
      <w:r w:rsidR="001520BA">
        <w:rPr>
          <w:rFonts w:cs="Times New Roman"/>
          <w:szCs w:val="24"/>
        </w:rPr>
        <w:t xml:space="preserve">they are not connected to a dominant </w:t>
      </w:r>
      <w:r w:rsidR="005D2150">
        <w:rPr>
          <w:rFonts w:cs="Times New Roman"/>
          <w:szCs w:val="24"/>
        </w:rPr>
        <w:t>currency</w:t>
      </w:r>
      <w:r w:rsidR="00D47DE5">
        <w:rPr>
          <w:rFonts w:cs="Times New Roman"/>
          <w:szCs w:val="24"/>
        </w:rPr>
        <w:t xml:space="preserve"> (</w:t>
      </w:r>
      <w:r w:rsidR="00D47DE5">
        <w:rPr>
          <w:rFonts w:eastAsia="Times New Roman" w:cs="Times New Roman"/>
          <w:szCs w:val="24"/>
        </w:rPr>
        <w:t>Everette, 2017)</w:t>
      </w:r>
      <w:r w:rsidR="005D2150">
        <w:rPr>
          <w:rFonts w:cs="Times New Roman"/>
          <w:szCs w:val="24"/>
        </w:rPr>
        <w:t xml:space="preserve">. </w:t>
      </w:r>
      <w:r w:rsidR="00B56324">
        <w:rPr>
          <w:rFonts w:cs="Times New Roman"/>
          <w:szCs w:val="24"/>
        </w:rPr>
        <w:t xml:space="preserve"> </w:t>
      </w:r>
    </w:p>
    <w:p w:rsidR="00E97EF6" w:rsidRDefault="00F80F0C" w:rsidP="007D510A">
      <w:pPr>
        <w:spacing w:after="120" w:line="240" w:lineRule="auto"/>
        <w:ind w:firstLine="630"/>
        <w:rPr>
          <w:rFonts w:cs="Times New Roman"/>
          <w:szCs w:val="24"/>
        </w:rPr>
      </w:pPr>
      <w:r>
        <w:rPr>
          <w:rFonts w:cs="Times New Roman"/>
          <w:szCs w:val="24"/>
        </w:rPr>
        <w:t xml:space="preserve">In spite of the various developments, cryptocurrencies have been successful in </w:t>
      </w:r>
      <w:r w:rsidR="00FB3AAC">
        <w:rPr>
          <w:rFonts w:cs="Times New Roman"/>
          <w:szCs w:val="24"/>
        </w:rPr>
        <w:t xml:space="preserve">rivalling flat currencies </w:t>
      </w:r>
      <w:r w:rsidR="00AA58EC">
        <w:rPr>
          <w:rFonts w:cs="Times New Roman"/>
          <w:szCs w:val="24"/>
        </w:rPr>
        <w:t xml:space="preserve">such as the Euro, Yen, and US dollar concerning </w:t>
      </w:r>
      <w:r w:rsidR="00184CA3">
        <w:rPr>
          <w:rFonts w:cs="Times New Roman"/>
          <w:szCs w:val="24"/>
        </w:rPr>
        <w:t>adoption as payment means an</w:t>
      </w:r>
      <w:r w:rsidR="0042502C">
        <w:rPr>
          <w:rFonts w:cs="Times New Roman"/>
          <w:szCs w:val="24"/>
        </w:rPr>
        <w:t xml:space="preserve">d price stability. Estimations for the utilization of cryptocurrencies as a form of payment differ substantially across sources. </w:t>
      </w:r>
      <w:r w:rsidR="003303A2">
        <w:rPr>
          <w:rFonts w:cs="Times New Roman"/>
          <w:szCs w:val="24"/>
        </w:rPr>
        <w:t xml:space="preserve">A 2013 study estimated that by the end of that year, the </w:t>
      </w:r>
      <w:r w:rsidR="004C0C4F">
        <w:rPr>
          <w:rFonts w:cs="Times New Roman"/>
          <w:szCs w:val="24"/>
        </w:rPr>
        <w:t xml:space="preserve">proper usage of Bitcoin would have surpassed potential criminal activities. In 2016, </w:t>
      </w:r>
      <w:r w:rsidR="00CA1CA5">
        <w:rPr>
          <w:rFonts w:cs="Times New Roman"/>
          <w:szCs w:val="24"/>
        </w:rPr>
        <w:t>the Federal Re</w:t>
      </w:r>
      <w:r w:rsidR="00DD036B">
        <w:rPr>
          <w:rFonts w:cs="Times New Roman"/>
          <w:szCs w:val="24"/>
        </w:rPr>
        <w:t xml:space="preserve">serve of Boston determined that 75 percent of consumers in the US who have cryptocurrencies have utilized them in making payments within </w:t>
      </w:r>
      <w:r w:rsidR="00E64E2C">
        <w:rPr>
          <w:rFonts w:cs="Times New Roman"/>
          <w:szCs w:val="24"/>
        </w:rPr>
        <w:t>twelve</w:t>
      </w:r>
      <w:r w:rsidR="00DD036B">
        <w:rPr>
          <w:rFonts w:cs="Times New Roman"/>
          <w:szCs w:val="24"/>
        </w:rPr>
        <w:t xml:space="preserve"> months, whereas a well-known cryptocurrency exchange company in the US showed that 46 percent of its customers utilize Bitcoin as a medium for transactions.</w:t>
      </w:r>
      <w:r w:rsidR="00E64E2C">
        <w:rPr>
          <w:rFonts w:cs="Times New Roman"/>
          <w:szCs w:val="24"/>
        </w:rPr>
        <w:t xml:space="preserve"> Customers have not fully embraced cryptocurrencies as the primary exchange medium for day-to-day purchases</w:t>
      </w:r>
      <w:r w:rsidR="00036F1F">
        <w:rPr>
          <w:rFonts w:cs="Times New Roman"/>
          <w:szCs w:val="24"/>
        </w:rPr>
        <w:t>. However, an increasing number of entrepreneurs globally are embracing cryptocurrency as a method of payment.</w:t>
      </w:r>
      <w:r w:rsidR="00D44D76">
        <w:rPr>
          <w:rFonts w:cs="Times New Roman"/>
          <w:szCs w:val="24"/>
        </w:rPr>
        <w:t xml:space="preserve"> This is due to various factors, </w:t>
      </w:r>
      <w:r w:rsidR="0023556F">
        <w:rPr>
          <w:rFonts w:cs="Times New Roman"/>
          <w:szCs w:val="24"/>
        </w:rPr>
        <w:t>such as volatility of prices and the absence of a 'closed-loop' cryptocurrency market.  Individuals or companies get paid using cryptocurrencies and then use them as the primary method of payment for daily expenses.</w:t>
      </w:r>
    </w:p>
    <w:p w:rsidR="00E97EF6" w:rsidRDefault="00220F63" w:rsidP="007D510A">
      <w:pPr>
        <w:spacing w:after="120" w:line="240" w:lineRule="auto"/>
        <w:ind w:firstLine="630"/>
        <w:rPr>
          <w:rFonts w:cs="Times New Roman"/>
          <w:szCs w:val="24"/>
        </w:rPr>
      </w:pPr>
      <w:r>
        <w:rPr>
          <w:rFonts w:cs="Times New Roman"/>
          <w:szCs w:val="24"/>
        </w:rPr>
        <w:t xml:space="preserve">Cryptocurrencies, as a result of their decentralized quality, cannot adequately fit into original regulatory standards and systems. The borderless nature of cryptocurrencies and the lack of a distinguishable 'issuer' of the means pose problems to regulators. Global regulators are extremely cautious as well as highly reactive in controlling these currencies. Regulatory measures include offering not regulation or direction, imposing warnings, controlling particular actors within the cryptocurrency </w:t>
      </w:r>
      <w:r w:rsidR="00685D4A">
        <w:rPr>
          <w:rFonts w:cs="Times New Roman"/>
          <w:szCs w:val="24"/>
        </w:rPr>
        <w:t>system, forbidding financial institutions from purchasing and selling cryptocurrencies, and prohibiting cryptocurrencies completely</w:t>
      </w:r>
      <w:r w:rsidR="00097CE9">
        <w:rPr>
          <w:rFonts w:cs="Times New Roman"/>
          <w:szCs w:val="24"/>
        </w:rPr>
        <w:t xml:space="preserve"> (</w:t>
      </w:r>
      <w:r w:rsidR="00097CE9">
        <w:rPr>
          <w:rFonts w:eastAsia="Times New Roman" w:cs="Times New Roman"/>
          <w:szCs w:val="24"/>
        </w:rPr>
        <w:t>Everette, 2017)</w:t>
      </w:r>
      <w:r w:rsidR="00685D4A">
        <w:rPr>
          <w:rFonts w:cs="Times New Roman"/>
          <w:szCs w:val="24"/>
        </w:rPr>
        <w:t>.</w:t>
      </w:r>
      <w:r w:rsidR="0023556F">
        <w:rPr>
          <w:rFonts w:cs="Times New Roman"/>
          <w:szCs w:val="24"/>
        </w:rPr>
        <w:t xml:space="preserve"> </w:t>
      </w:r>
    </w:p>
    <w:p w:rsidR="00E97EF6" w:rsidRDefault="0023556F" w:rsidP="007D510A">
      <w:pPr>
        <w:spacing w:after="120" w:line="240" w:lineRule="auto"/>
        <w:ind w:firstLine="630"/>
        <w:rPr>
          <w:rFonts w:cs="Times New Roman"/>
          <w:szCs w:val="24"/>
        </w:rPr>
      </w:pPr>
      <w:r>
        <w:rPr>
          <w:rFonts w:cs="Times New Roman"/>
          <w:szCs w:val="24"/>
        </w:rPr>
        <w:t>As the accessibility and acceptance of cryptocurrency rise, the federal officer in the US, academics, researchers, as well as analysts have expressed worries pertaining to illicit actors using this ability to transfer money via the global ar</w:t>
      </w:r>
      <w:r w:rsidR="00D270F6">
        <w:rPr>
          <w:rFonts w:cs="Times New Roman"/>
          <w:szCs w:val="24"/>
        </w:rPr>
        <w:t xml:space="preserve">ena. These finances, utilized for activities </w:t>
      </w:r>
      <w:r w:rsidR="00D270F6">
        <w:rPr>
          <w:rFonts w:cs="Times New Roman"/>
          <w:szCs w:val="24"/>
        </w:rPr>
        <w:lastRenderedPageBreak/>
        <w:t>like</w:t>
      </w:r>
      <w:r>
        <w:rPr>
          <w:rFonts w:cs="Times New Roman"/>
          <w:szCs w:val="24"/>
        </w:rPr>
        <w:t xml:space="preserve"> fund</w:t>
      </w:r>
      <w:r w:rsidR="00D270F6">
        <w:rPr>
          <w:rFonts w:cs="Times New Roman"/>
          <w:szCs w:val="24"/>
        </w:rPr>
        <w:t>ing</w:t>
      </w:r>
      <w:r>
        <w:rPr>
          <w:rFonts w:cs="Times New Roman"/>
          <w:szCs w:val="24"/>
        </w:rPr>
        <w:t xml:space="preserve"> </w:t>
      </w:r>
      <w:r w:rsidR="00D270F6">
        <w:rPr>
          <w:rFonts w:cs="Times New Roman"/>
          <w:szCs w:val="24"/>
        </w:rPr>
        <w:t xml:space="preserve">daily activities and attacks, and the transfer of kidnapped people and drugs, therefore, have the opportunity of finding their way into the legal global financial system via cryptocurrency exchange systems as well as other laundering methods. </w:t>
      </w:r>
      <w:r w:rsidR="00915230">
        <w:rPr>
          <w:rFonts w:cs="Times New Roman"/>
          <w:szCs w:val="24"/>
        </w:rPr>
        <w:t xml:space="preserve">Researchers and law enforcers tracking the illicit use of cryptocurrencies </w:t>
      </w:r>
      <w:r w:rsidR="00751AC6">
        <w:rPr>
          <w:rFonts w:cs="Times New Roman"/>
          <w:szCs w:val="24"/>
        </w:rPr>
        <w:t xml:space="preserve">are yet to reach a consensus regarding the current extent of use of cryptocurrencies for illicit operations. </w:t>
      </w:r>
      <w:r w:rsidR="00BF2863">
        <w:rPr>
          <w:rFonts w:cs="Times New Roman"/>
          <w:szCs w:val="24"/>
        </w:rPr>
        <w:t xml:space="preserve">Bitcoin is still the preferred transactional method for 'dark markets' (an online black market that exists within the Dark Web), including the disreputable Silk Road as well as its various successors. In 2014 alone, the leading six Dark Markets </w:t>
      </w:r>
      <w:r w:rsidR="007F3533">
        <w:rPr>
          <w:rFonts w:cs="Times New Roman"/>
          <w:szCs w:val="24"/>
        </w:rPr>
        <w:t>earned a total of 650,000 dollars value of sales in Bitcoin</w:t>
      </w:r>
      <w:r w:rsidR="00912C4B">
        <w:rPr>
          <w:rFonts w:cs="Times New Roman"/>
          <w:szCs w:val="24"/>
        </w:rPr>
        <w:t xml:space="preserve"> (</w:t>
      </w:r>
      <w:r w:rsidR="00912C4B">
        <w:rPr>
          <w:rFonts w:eastAsia="Times New Roman" w:cs="Times New Roman"/>
          <w:szCs w:val="24"/>
        </w:rPr>
        <w:t>Everette, 2017)</w:t>
      </w:r>
      <w:r w:rsidR="00E97EF6">
        <w:rPr>
          <w:rFonts w:cs="Times New Roman"/>
          <w:szCs w:val="24"/>
        </w:rPr>
        <w:t>.</w:t>
      </w:r>
    </w:p>
    <w:p w:rsidR="00E97EF6" w:rsidRDefault="00A568D1" w:rsidP="007D510A">
      <w:pPr>
        <w:spacing w:after="120" w:line="240" w:lineRule="auto"/>
        <w:ind w:firstLine="630"/>
        <w:rPr>
          <w:rFonts w:cs="Times New Roman"/>
          <w:szCs w:val="24"/>
        </w:rPr>
      </w:pPr>
      <w:r>
        <w:rPr>
          <w:rFonts w:cs="Times New Roman"/>
          <w:szCs w:val="24"/>
        </w:rPr>
        <w:t xml:space="preserve">Various cryptocurrencies, including Bitcoin, have several characteristics that allure illicit actors and other criminals to embrace them extensively. Some of these features include the </w:t>
      </w:r>
      <w:r w:rsidR="00EF558E">
        <w:rPr>
          <w:rFonts w:cs="Times New Roman"/>
          <w:szCs w:val="24"/>
        </w:rPr>
        <w:t xml:space="preserve">ease of utilization, in that illicit actors, are able to purchase, sell, as well as trade cryptocurrencies </w:t>
      </w:r>
      <w:r w:rsidR="00A73842">
        <w:rPr>
          <w:rFonts w:cs="Times New Roman"/>
          <w:szCs w:val="24"/>
        </w:rPr>
        <w:t>with just a simple technical background. More user-friendly interfaces make it easy for illegal actors to utilize thes</w:t>
      </w:r>
      <w:r w:rsidR="00B70EA5">
        <w:rPr>
          <w:rFonts w:cs="Times New Roman"/>
          <w:szCs w:val="24"/>
        </w:rPr>
        <w:t xml:space="preserve">e currencies for their personal interests. Also, independence from regulations of legal, financial structures poses significant vulnerabilities to cryptocurrencies. </w:t>
      </w:r>
      <w:r w:rsidR="007753E7">
        <w:rPr>
          <w:rFonts w:cs="Times New Roman"/>
          <w:szCs w:val="24"/>
        </w:rPr>
        <w:t>As financial institutions work on a risk-averse structure as a result of advanced controls and financial transaction tracking, illicit groups seek other means to transfer money out the legal, economic systems while maintaining these connections to these systems to ensure customer loyalty</w:t>
      </w:r>
      <w:r w:rsidR="00045F14">
        <w:rPr>
          <w:rFonts w:cs="Times New Roman"/>
          <w:szCs w:val="24"/>
        </w:rPr>
        <w:t xml:space="preserve"> (</w:t>
      </w:r>
      <w:r w:rsidR="00045F14" w:rsidRPr="00391A7B">
        <w:rPr>
          <w:rFonts w:eastAsia="Times New Roman" w:cs="Times New Roman"/>
          <w:szCs w:val="24"/>
        </w:rPr>
        <w:t>Fan</w:t>
      </w:r>
      <w:r w:rsidR="00045F14">
        <w:rPr>
          <w:rFonts w:eastAsia="Times New Roman" w:cs="Times New Roman"/>
          <w:szCs w:val="24"/>
        </w:rPr>
        <w:t>usie &amp; Robinson, 2018)</w:t>
      </w:r>
      <w:r w:rsidR="007753E7">
        <w:rPr>
          <w:rFonts w:cs="Times New Roman"/>
          <w:szCs w:val="24"/>
        </w:rPr>
        <w:t>. Other features include increase anonymity and access to the Dark Web, which increases the vuln</w:t>
      </w:r>
      <w:r w:rsidR="00E97EF6">
        <w:rPr>
          <w:rFonts w:cs="Times New Roman"/>
          <w:szCs w:val="24"/>
        </w:rPr>
        <w:t>erability of cryptocurrencies.</w:t>
      </w:r>
    </w:p>
    <w:p w:rsidR="00E97EF6" w:rsidRDefault="0023556F" w:rsidP="007D510A">
      <w:pPr>
        <w:spacing w:after="120" w:line="240" w:lineRule="auto"/>
        <w:ind w:firstLine="630"/>
        <w:rPr>
          <w:rFonts w:cs="Times New Roman"/>
          <w:szCs w:val="24"/>
        </w:rPr>
      </w:pPr>
      <w:r>
        <w:t>In the current society, most of the transactions are via virtual currency or via credit systems. Fees like taxes and expenses of the sale are charged, and delays at times occur.  In cryptocurrency, there are no delays, and on top, the security offered by the platform has, over time, provided a guarantee on time and costs involved in the transactions. Even if, in the long run, cryptocurrency does not become the ultimate currency for everyone, it shall still hold a significant impact on the world's economy. The trends displayed by cryptocurrency have had a severe effect on the financial markets in several ways. This has created a lot of room for small businesses and large financial institutions to control and change the use of blockchain technology, and the overall impact would be to create fluidity in the industry. These fluctuations in the currency by central banks and governments have, to some extent, brought order in the ever dynamic financial system</w:t>
      </w:r>
      <w:r w:rsidR="00391A7B">
        <w:t xml:space="preserve"> (Dorofeyev et al., 2018)</w:t>
      </w:r>
      <w:r>
        <w:t>.</w:t>
      </w:r>
    </w:p>
    <w:p w:rsidR="00BB4BDA" w:rsidRPr="00CF78C9" w:rsidRDefault="0023556F" w:rsidP="00CF78C9">
      <w:pPr>
        <w:spacing w:after="120" w:line="240" w:lineRule="auto"/>
        <w:ind w:firstLine="630"/>
        <w:rPr>
          <w:rFonts w:cs="Times New Roman"/>
          <w:szCs w:val="24"/>
        </w:rPr>
      </w:pPr>
      <w:r>
        <w:t>The fluctuation of cryptocurrency is mostly viewed as a decrease in its value. For instance, bitcoin, which is the most popular, has seen its prices fall to below $4000 in a year owing to the speculative nature of the coin</w:t>
      </w:r>
      <w:r w:rsidR="00B70CBD">
        <w:t xml:space="preserve"> (Dorofeyev et al., 2018)</w:t>
      </w:r>
      <w:r>
        <w:t>. Speculation on the currency affects insurance providers in the sense that few carriers are ready to offer the cryptocurrency insurance associated with cyber costs, technological hitches and illegal electronic transfers. Cryptocurrency is thus seen to reduce the processing payment fee as their prices have to be lower than that of credit cards to survive. This will definitely decrease the profit margin for businesses that have embraced cryptocurrency. Investors are risk-takers, and this is the nature of cryptocurrency. Fluctuating prices are seen to attract investors on the hand who seek high returns from the elevated risk. They are able to convert the currency to fiat immediately. This is safe for them as most of them operate in protected companies. The volatile nature of the coin is pointing at a positive note as there is a business for some quarters</w:t>
      </w:r>
      <w:r w:rsidR="002E7BBC">
        <w:t xml:space="preserve"> (</w:t>
      </w:r>
      <w:r w:rsidR="002E7BBC">
        <w:rPr>
          <w:rFonts w:eastAsia="Times New Roman" w:cs="Times New Roman"/>
          <w:szCs w:val="24"/>
        </w:rPr>
        <w:t>Harrison, 2018)</w:t>
      </w:r>
      <w:r>
        <w:t>.</w:t>
      </w:r>
      <w:r w:rsidR="008929FA">
        <w:t xml:space="preserve"> </w:t>
      </w:r>
      <w:r w:rsidR="0081601E">
        <w:t>The vulnerabilities that face the cryptocurrency ecosystem show that a lot has to be done to eliminate those weaknesses and make cry</w:t>
      </w:r>
      <w:r w:rsidR="00CF78C9">
        <w:t xml:space="preserve">ptocurrencies more marketable and reliable to users. </w:t>
      </w:r>
    </w:p>
    <w:p w:rsidR="00347905" w:rsidRDefault="0023556F" w:rsidP="005911C3">
      <w:pPr>
        <w:spacing w:line="240" w:lineRule="auto"/>
        <w:jc w:val="center"/>
        <w:rPr>
          <w:rFonts w:cs="Times New Roman"/>
          <w:b/>
          <w:szCs w:val="24"/>
        </w:rPr>
      </w:pPr>
      <w:r>
        <w:rPr>
          <w:rFonts w:cs="Times New Roman"/>
          <w:b/>
          <w:szCs w:val="24"/>
        </w:rPr>
        <w:lastRenderedPageBreak/>
        <w:t>Reference</w:t>
      </w:r>
      <w:r w:rsidR="00604FCA">
        <w:rPr>
          <w:rFonts w:cs="Times New Roman"/>
          <w:b/>
          <w:szCs w:val="24"/>
        </w:rPr>
        <w:t>s</w:t>
      </w:r>
    </w:p>
    <w:p w:rsidR="00391A7B" w:rsidRPr="00391A7B" w:rsidRDefault="0023556F" w:rsidP="00391A7B">
      <w:pPr>
        <w:spacing w:after="120" w:line="240" w:lineRule="auto"/>
        <w:ind w:left="810" w:hanging="810"/>
        <w:rPr>
          <w:rFonts w:eastAsia="Times New Roman" w:cs="Times New Roman"/>
          <w:szCs w:val="24"/>
        </w:rPr>
      </w:pPr>
      <w:r w:rsidRPr="00391A7B">
        <w:rPr>
          <w:rFonts w:eastAsia="Times New Roman" w:cs="Times New Roman"/>
          <w:szCs w:val="24"/>
        </w:rPr>
        <w:t xml:space="preserve">Dorofeyev, M., Kоsov, M., Ponkratov, V., Masterov, A., Karaev, A., &amp; Vasyunina, M. (2018). Trends and prospects for the development of blockchain and cryptocurrencies in the digital economy. </w:t>
      </w:r>
      <w:r w:rsidRPr="00391A7B">
        <w:rPr>
          <w:rFonts w:eastAsia="Times New Roman" w:cs="Times New Roman"/>
          <w:i/>
          <w:iCs/>
          <w:szCs w:val="24"/>
        </w:rPr>
        <w:t>European Research Studies Journal</w:t>
      </w:r>
      <w:r w:rsidRPr="00391A7B">
        <w:rPr>
          <w:rFonts w:eastAsia="Times New Roman" w:cs="Times New Roman"/>
          <w:szCs w:val="24"/>
        </w:rPr>
        <w:t xml:space="preserve">, </w:t>
      </w:r>
      <w:r w:rsidRPr="00391A7B">
        <w:rPr>
          <w:rFonts w:eastAsia="Times New Roman" w:cs="Times New Roman"/>
          <w:i/>
          <w:iCs/>
          <w:szCs w:val="24"/>
        </w:rPr>
        <w:t>21</w:t>
      </w:r>
      <w:r w:rsidRPr="00391A7B">
        <w:rPr>
          <w:rFonts w:eastAsia="Times New Roman" w:cs="Times New Roman"/>
          <w:szCs w:val="24"/>
        </w:rPr>
        <w:t>(3), 429-445.</w:t>
      </w:r>
    </w:p>
    <w:p w:rsidR="00391A7B" w:rsidRPr="00BB4BDA" w:rsidRDefault="0023556F" w:rsidP="00391A7B">
      <w:pPr>
        <w:spacing w:after="120" w:line="240" w:lineRule="auto"/>
        <w:ind w:left="810" w:hanging="810"/>
        <w:rPr>
          <w:rFonts w:eastAsia="Times New Roman" w:cs="Times New Roman"/>
          <w:szCs w:val="24"/>
        </w:rPr>
      </w:pPr>
      <w:r w:rsidRPr="00736BF5">
        <w:rPr>
          <w:rFonts w:eastAsia="Times New Roman" w:cs="Times New Roman"/>
          <w:szCs w:val="24"/>
        </w:rPr>
        <w:t xml:space="preserve">Everette, J. (2017). Risks and vulnerabilities of virtual currency: Cryptocurrency as a payment method. </w:t>
      </w:r>
      <w:r w:rsidRPr="00736BF5">
        <w:rPr>
          <w:rFonts w:eastAsia="Times New Roman" w:cs="Times New Roman"/>
          <w:i/>
          <w:iCs/>
          <w:szCs w:val="24"/>
        </w:rPr>
        <w:t>Public-Private Analytic Exchange Program</w:t>
      </w:r>
      <w:r w:rsidRPr="00736BF5">
        <w:rPr>
          <w:rFonts w:eastAsia="Times New Roman" w:cs="Times New Roman"/>
          <w:szCs w:val="24"/>
        </w:rPr>
        <w:t>.</w:t>
      </w:r>
    </w:p>
    <w:p w:rsidR="00391A7B" w:rsidRPr="00391A7B" w:rsidRDefault="0023556F" w:rsidP="00391A7B">
      <w:pPr>
        <w:spacing w:after="120" w:line="240" w:lineRule="auto"/>
        <w:ind w:left="810" w:hanging="810"/>
        <w:rPr>
          <w:rFonts w:eastAsia="Times New Roman" w:cs="Times New Roman"/>
          <w:szCs w:val="24"/>
        </w:rPr>
      </w:pPr>
      <w:r w:rsidRPr="00391A7B">
        <w:rPr>
          <w:rFonts w:eastAsia="Times New Roman" w:cs="Times New Roman"/>
          <w:szCs w:val="24"/>
        </w:rPr>
        <w:t>Fanusie, Y., &amp; Robinson, T. (2018). Bitcoin laundering: an analysis of illicit flows into digital currency services</w:t>
      </w:r>
      <w:r w:rsidRPr="00391A7B">
        <w:rPr>
          <w:rFonts w:eastAsia="Times New Roman" w:cs="Times New Roman"/>
          <w:i/>
          <w:iCs/>
          <w:szCs w:val="24"/>
        </w:rPr>
        <w:t>—Center on Sanctions and Illicit Finance memorandum, January</w:t>
      </w:r>
      <w:r w:rsidRPr="00391A7B">
        <w:rPr>
          <w:rFonts w:eastAsia="Times New Roman" w:cs="Times New Roman"/>
          <w:szCs w:val="24"/>
        </w:rPr>
        <w:t>.</w:t>
      </w:r>
    </w:p>
    <w:p w:rsidR="00391A7B" w:rsidRPr="00391A7B" w:rsidRDefault="0023556F" w:rsidP="00391A7B">
      <w:pPr>
        <w:spacing w:after="120" w:line="240" w:lineRule="auto"/>
        <w:ind w:left="810" w:hanging="810"/>
        <w:rPr>
          <w:rFonts w:eastAsia="Times New Roman" w:cs="Times New Roman"/>
          <w:szCs w:val="24"/>
        </w:rPr>
      </w:pPr>
      <w:r w:rsidRPr="00391A7B">
        <w:rPr>
          <w:rFonts w:eastAsia="Times New Roman" w:cs="Times New Roman"/>
          <w:szCs w:val="24"/>
        </w:rPr>
        <w:t>Harrison, M. (2018). Decentralizing the International Monetary System: An Assessment of Regulatory Structures for Cryptocurrencies in the Age of Digital Finance.</w:t>
      </w:r>
    </w:p>
    <w:p w:rsidR="00391A7B" w:rsidRPr="00BB4BDA" w:rsidRDefault="00AC5A4A" w:rsidP="00391A7B">
      <w:pPr>
        <w:spacing w:after="120" w:line="240" w:lineRule="auto"/>
        <w:ind w:left="810" w:hanging="810"/>
        <w:rPr>
          <w:rFonts w:cs="Times New Roman"/>
          <w:szCs w:val="24"/>
        </w:rPr>
      </w:pPr>
      <w:hyperlink r:id="rId7" w:history="1">
        <w:r w:rsidR="0023556F" w:rsidRPr="00BB4BDA">
          <w:rPr>
            <w:rStyle w:val="Hyperlink"/>
            <w:rFonts w:cs="Times New Roman"/>
            <w:szCs w:val="24"/>
          </w:rPr>
          <w:t>https://www.youtube.com/watch?v=6jSm9vTBGKU&amp;authuser=0</w:t>
        </w:r>
      </w:hyperlink>
    </w:p>
    <w:p w:rsidR="006E2836" w:rsidRDefault="006E2836" w:rsidP="005911C3">
      <w:pPr>
        <w:spacing w:line="240" w:lineRule="auto"/>
        <w:rPr>
          <w:rFonts w:cs="Times New Roman"/>
          <w:b/>
          <w:szCs w:val="24"/>
        </w:rPr>
      </w:pPr>
    </w:p>
    <w:p w:rsidR="00C81EC6" w:rsidRDefault="00C81EC6" w:rsidP="005911C3">
      <w:pPr>
        <w:spacing w:line="240" w:lineRule="auto"/>
        <w:jc w:val="center"/>
        <w:rPr>
          <w:rFonts w:cs="Times New Roman"/>
          <w:b/>
          <w:szCs w:val="24"/>
        </w:rPr>
      </w:pPr>
    </w:p>
    <w:p w:rsidR="00C81EC6" w:rsidRPr="00317A06" w:rsidRDefault="00C81EC6" w:rsidP="005911C3">
      <w:pPr>
        <w:spacing w:line="240" w:lineRule="auto"/>
        <w:jc w:val="center"/>
        <w:rPr>
          <w:rFonts w:cs="Times New Roman"/>
          <w:b/>
          <w:szCs w:val="24"/>
        </w:rPr>
      </w:pPr>
    </w:p>
    <w:p w:rsidR="00016C75" w:rsidRPr="00317A06" w:rsidRDefault="00016C75" w:rsidP="005911C3">
      <w:pPr>
        <w:spacing w:line="240" w:lineRule="auto"/>
        <w:jc w:val="center"/>
        <w:rPr>
          <w:rFonts w:cs="Times New Roman"/>
          <w:b/>
          <w:szCs w:val="24"/>
        </w:rPr>
      </w:pPr>
    </w:p>
    <w:sectPr w:rsidR="00016C75" w:rsidRPr="00317A06" w:rsidSect="00CF78C9">
      <w:headerReference w:type="default" r:id="rId8"/>
      <w:headerReference w:type="first" r:id="rId9"/>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4A" w:rsidRDefault="00AC5A4A">
      <w:pPr>
        <w:spacing w:after="0" w:line="240" w:lineRule="auto"/>
      </w:pPr>
      <w:r>
        <w:separator/>
      </w:r>
    </w:p>
  </w:endnote>
  <w:endnote w:type="continuationSeparator" w:id="0">
    <w:p w:rsidR="00AC5A4A" w:rsidRDefault="00AC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4A" w:rsidRDefault="00AC5A4A">
      <w:pPr>
        <w:spacing w:after="0" w:line="240" w:lineRule="auto"/>
      </w:pPr>
      <w:r>
        <w:separator/>
      </w:r>
    </w:p>
  </w:footnote>
  <w:footnote w:type="continuationSeparator" w:id="0">
    <w:p w:rsidR="00AC5A4A" w:rsidRDefault="00AC5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A0" w:rsidRDefault="0023556F" w:rsidP="00982DA0">
    <w:pPr>
      <w:pStyle w:val="Header"/>
    </w:pPr>
    <w:r>
      <w:t xml:space="preserve">CRYPTOCURRENCIES </w:t>
    </w:r>
    <w:sdt>
      <w:sdtPr>
        <w:id w:val="-1975750070"/>
        <w:docPartObj>
          <w:docPartGallery w:val="Page Numbers (Top of Page)"/>
          <w:docPartUnique/>
        </w:docPartObj>
      </w:sdtPr>
      <w:sdtEndPr>
        <w:rPr>
          <w:noProof/>
        </w:rPr>
      </w:sdtEndPr>
      <w:sdtContent>
        <w:r w:rsidR="00090ED5">
          <w:tab/>
        </w:r>
        <w:r w:rsidR="00090ED5">
          <w:tab/>
        </w:r>
        <w:r w:rsidR="00090ED5">
          <w:fldChar w:fldCharType="begin"/>
        </w:r>
        <w:r w:rsidR="00090ED5">
          <w:instrText xml:space="preserve"> PAGE   \* MERGEFORMAT </w:instrText>
        </w:r>
        <w:r w:rsidR="00090ED5">
          <w:fldChar w:fldCharType="separate"/>
        </w:r>
        <w:r w:rsidR="00174E64">
          <w:rPr>
            <w:noProof/>
          </w:rPr>
          <w:t>4</w:t>
        </w:r>
        <w:r w:rsidR="00090ED5">
          <w:rPr>
            <w:noProof/>
          </w:rPr>
          <w:fldChar w:fldCharType="end"/>
        </w:r>
      </w:sdtContent>
    </w:sdt>
  </w:p>
  <w:p w:rsidR="00AD42D1" w:rsidRDefault="00AD4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A0" w:rsidRDefault="0023556F" w:rsidP="00982DA0">
    <w:pPr>
      <w:pStyle w:val="Header"/>
    </w:pPr>
    <w:r>
      <w:t>Running head:</w:t>
    </w:r>
    <w:r w:rsidR="00463AD9">
      <w:t xml:space="preserve"> </w:t>
    </w:r>
    <w:r w:rsidR="003872CD">
      <w:t>CRYPTOCURRENCIES</w:t>
    </w:r>
    <w:r w:rsidR="002B3245">
      <w:tab/>
    </w:r>
    <w:r>
      <w:tab/>
    </w:r>
    <w:sdt>
      <w:sdtPr>
        <w:id w:val="-14968717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74E64">
          <w:rPr>
            <w:noProof/>
          </w:rPr>
          <w:t>1</w:t>
        </w:r>
        <w:r>
          <w:rPr>
            <w:noProof/>
          </w:rPr>
          <w:fldChar w:fldCharType="end"/>
        </w:r>
      </w:sdtContent>
    </w:sdt>
  </w:p>
  <w:p w:rsidR="00AD42D1" w:rsidRDefault="00AD4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E36"/>
    <w:multiLevelType w:val="hybridMultilevel"/>
    <w:tmpl w:val="482C3008"/>
    <w:lvl w:ilvl="0" w:tplc="F544B8F6">
      <w:start w:val="1"/>
      <w:numFmt w:val="decimal"/>
      <w:lvlText w:val="%1."/>
      <w:lvlJc w:val="left"/>
      <w:pPr>
        <w:ind w:left="720" w:hanging="360"/>
      </w:pPr>
      <w:rPr>
        <w:rFonts w:hint="default"/>
      </w:rPr>
    </w:lvl>
    <w:lvl w:ilvl="1" w:tplc="2580F5B0" w:tentative="1">
      <w:start w:val="1"/>
      <w:numFmt w:val="lowerLetter"/>
      <w:lvlText w:val="%2."/>
      <w:lvlJc w:val="left"/>
      <w:pPr>
        <w:ind w:left="1440" w:hanging="360"/>
      </w:pPr>
    </w:lvl>
    <w:lvl w:ilvl="2" w:tplc="061CAF50" w:tentative="1">
      <w:start w:val="1"/>
      <w:numFmt w:val="lowerRoman"/>
      <w:lvlText w:val="%3."/>
      <w:lvlJc w:val="right"/>
      <w:pPr>
        <w:ind w:left="2160" w:hanging="180"/>
      </w:pPr>
    </w:lvl>
    <w:lvl w:ilvl="3" w:tplc="3EF22C92" w:tentative="1">
      <w:start w:val="1"/>
      <w:numFmt w:val="decimal"/>
      <w:lvlText w:val="%4."/>
      <w:lvlJc w:val="left"/>
      <w:pPr>
        <w:ind w:left="2880" w:hanging="360"/>
      </w:pPr>
    </w:lvl>
    <w:lvl w:ilvl="4" w:tplc="5B16B8D6" w:tentative="1">
      <w:start w:val="1"/>
      <w:numFmt w:val="lowerLetter"/>
      <w:lvlText w:val="%5."/>
      <w:lvlJc w:val="left"/>
      <w:pPr>
        <w:ind w:left="3600" w:hanging="360"/>
      </w:pPr>
    </w:lvl>
    <w:lvl w:ilvl="5" w:tplc="6EB23E7A" w:tentative="1">
      <w:start w:val="1"/>
      <w:numFmt w:val="lowerRoman"/>
      <w:lvlText w:val="%6."/>
      <w:lvlJc w:val="right"/>
      <w:pPr>
        <w:ind w:left="4320" w:hanging="180"/>
      </w:pPr>
    </w:lvl>
    <w:lvl w:ilvl="6" w:tplc="32C4CF96" w:tentative="1">
      <w:start w:val="1"/>
      <w:numFmt w:val="decimal"/>
      <w:lvlText w:val="%7."/>
      <w:lvlJc w:val="left"/>
      <w:pPr>
        <w:ind w:left="5040" w:hanging="360"/>
      </w:pPr>
    </w:lvl>
    <w:lvl w:ilvl="7" w:tplc="3B3A92F2" w:tentative="1">
      <w:start w:val="1"/>
      <w:numFmt w:val="lowerLetter"/>
      <w:lvlText w:val="%8."/>
      <w:lvlJc w:val="left"/>
      <w:pPr>
        <w:ind w:left="5760" w:hanging="360"/>
      </w:pPr>
    </w:lvl>
    <w:lvl w:ilvl="8" w:tplc="D1344CA6" w:tentative="1">
      <w:start w:val="1"/>
      <w:numFmt w:val="lowerRoman"/>
      <w:lvlText w:val="%9."/>
      <w:lvlJc w:val="right"/>
      <w:pPr>
        <w:ind w:left="6480" w:hanging="180"/>
      </w:pPr>
    </w:lvl>
  </w:abstractNum>
  <w:abstractNum w:abstractNumId="1" w15:restartNumberingAfterBreak="0">
    <w:nsid w:val="355128FB"/>
    <w:multiLevelType w:val="hybridMultilevel"/>
    <w:tmpl w:val="CECA9C4E"/>
    <w:lvl w:ilvl="0" w:tplc="BF826C4A">
      <w:start w:val="1"/>
      <w:numFmt w:val="decimal"/>
      <w:lvlText w:val="%1)"/>
      <w:lvlJc w:val="left"/>
      <w:pPr>
        <w:ind w:left="720" w:hanging="360"/>
      </w:pPr>
      <w:rPr>
        <w:rFonts w:hint="default"/>
      </w:rPr>
    </w:lvl>
    <w:lvl w:ilvl="1" w:tplc="C25CE062" w:tentative="1">
      <w:start w:val="1"/>
      <w:numFmt w:val="lowerLetter"/>
      <w:lvlText w:val="%2."/>
      <w:lvlJc w:val="left"/>
      <w:pPr>
        <w:ind w:left="1440" w:hanging="360"/>
      </w:pPr>
    </w:lvl>
    <w:lvl w:ilvl="2" w:tplc="A2DC4662" w:tentative="1">
      <w:start w:val="1"/>
      <w:numFmt w:val="lowerRoman"/>
      <w:lvlText w:val="%3."/>
      <w:lvlJc w:val="right"/>
      <w:pPr>
        <w:ind w:left="2160" w:hanging="180"/>
      </w:pPr>
    </w:lvl>
    <w:lvl w:ilvl="3" w:tplc="925E9446" w:tentative="1">
      <w:start w:val="1"/>
      <w:numFmt w:val="decimal"/>
      <w:lvlText w:val="%4."/>
      <w:lvlJc w:val="left"/>
      <w:pPr>
        <w:ind w:left="2880" w:hanging="360"/>
      </w:pPr>
    </w:lvl>
    <w:lvl w:ilvl="4" w:tplc="CE88CBC6" w:tentative="1">
      <w:start w:val="1"/>
      <w:numFmt w:val="lowerLetter"/>
      <w:lvlText w:val="%5."/>
      <w:lvlJc w:val="left"/>
      <w:pPr>
        <w:ind w:left="3600" w:hanging="360"/>
      </w:pPr>
    </w:lvl>
    <w:lvl w:ilvl="5" w:tplc="222C6928" w:tentative="1">
      <w:start w:val="1"/>
      <w:numFmt w:val="lowerRoman"/>
      <w:lvlText w:val="%6."/>
      <w:lvlJc w:val="right"/>
      <w:pPr>
        <w:ind w:left="4320" w:hanging="180"/>
      </w:pPr>
    </w:lvl>
    <w:lvl w:ilvl="6" w:tplc="ABD44FBA" w:tentative="1">
      <w:start w:val="1"/>
      <w:numFmt w:val="decimal"/>
      <w:lvlText w:val="%7."/>
      <w:lvlJc w:val="left"/>
      <w:pPr>
        <w:ind w:left="5040" w:hanging="360"/>
      </w:pPr>
    </w:lvl>
    <w:lvl w:ilvl="7" w:tplc="F58EE432" w:tentative="1">
      <w:start w:val="1"/>
      <w:numFmt w:val="lowerLetter"/>
      <w:lvlText w:val="%8."/>
      <w:lvlJc w:val="left"/>
      <w:pPr>
        <w:ind w:left="5760" w:hanging="360"/>
      </w:pPr>
    </w:lvl>
    <w:lvl w:ilvl="8" w:tplc="03E0EFC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D1"/>
    <w:rsid w:val="00007EF5"/>
    <w:rsid w:val="00007FF8"/>
    <w:rsid w:val="000133CF"/>
    <w:rsid w:val="00016C75"/>
    <w:rsid w:val="00021CB7"/>
    <w:rsid w:val="00021D36"/>
    <w:rsid w:val="00031CD5"/>
    <w:rsid w:val="00036F1F"/>
    <w:rsid w:val="00044773"/>
    <w:rsid w:val="00044925"/>
    <w:rsid w:val="00045F14"/>
    <w:rsid w:val="00055303"/>
    <w:rsid w:val="0005619C"/>
    <w:rsid w:val="0006198F"/>
    <w:rsid w:val="00067A25"/>
    <w:rsid w:val="00070BF3"/>
    <w:rsid w:val="000750AD"/>
    <w:rsid w:val="00087015"/>
    <w:rsid w:val="00090ED5"/>
    <w:rsid w:val="00092896"/>
    <w:rsid w:val="00095D66"/>
    <w:rsid w:val="00096042"/>
    <w:rsid w:val="00096524"/>
    <w:rsid w:val="00097468"/>
    <w:rsid w:val="00097CE9"/>
    <w:rsid w:val="000B4D79"/>
    <w:rsid w:val="000B740E"/>
    <w:rsid w:val="000C352D"/>
    <w:rsid w:val="000D6CBA"/>
    <w:rsid w:val="000E31DE"/>
    <w:rsid w:val="000E7212"/>
    <w:rsid w:val="0010334C"/>
    <w:rsid w:val="001178CD"/>
    <w:rsid w:val="00124758"/>
    <w:rsid w:val="00126408"/>
    <w:rsid w:val="00126B7C"/>
    <w:rsid w:val="00127DAD"/>
    <w:rsid w:val="00134DB7"/>
    <w:rsid w:val="001428D4"/>
    <w:rsid w:val="00142975"/>
    <w:rsid w:val="00145E99"/>
    <w:rsid w:val="001520BA"/>
    <w:rsid w:val="00170E4D"/>
    <w:rsid w:val="001731AF"/>
    <w:rsid w:val="001746A0"/>
    <w:rsid w:val="00174E64"/>
    <w:rsid w:val="0017609C"/>
    <w:rsid w:val="0018319D"/>
    <w:rsid w:val="00184CA3"/>
    <w:rsid w:val="001B0FEC"/>
    <w:rsid w:val="001B47CA"/>
    <w:rsid w:val="001B5AF5"/>
    <w:rsid w:val="001B6AAA"/>
    <w:rsid w:val="001C0B07"/>
    <w:rsid w:val="001D53C4"/>
    <w:rsid w:val="001D657D"/>
    <w:rsid w:val="001E08C2"/>
    <w:rsid w:val="001E34AE"/>
    <w:rsid w:val="001F2F2A"/>
    <w:rsid w:val="0020002B"/>
    <w:rsid w:val="00203CA7"/>
    <w:rsid w:val="002107B4"/>
    <w:rsid w:val="00213D34"/>
    <w:rsid w:val="00215057"/>
    <w:rsid w:val="00215225"/>
    <w:rsid w:val="00220F63"/>
    <w:rsid w:val="0023556F"/>
    <w:rsid w:val="0025006C"/>
    <w:rsid w:val="002558E3"/>
    <w:rsid w:val="00260BB4"/>
    <w:rsid w:val="00265FFA"/>
    <w:rsid w:val="00282632"/>
    <w:rsid w:val="0028354E"/>
    <w:rsid w:val="002843E7"/>
    <w:rsid w:val="002A2158"/>
    <w:rsid w:val="002B0404"/>
    <w:rsid w:val="002B1C3D"/>
    <w:rsid w:val="002B3245"/>
    <w:rsid w:val="002B478F"/>
    <w:rsid w:val="002C41A7"/>
    <w:rsid w:val="002D0658"/>
    <w:rsid w:val="002D3BEB"/>
    <w:rsid w:val="002E7815"/>
    <w:rsid w:val="002E7BBC"/>
    <w:rsid w:val="003023DC"/>
    <w:rsid w:val="00302E2C"/>
    <w:rsid w:val="003030B2"/>
    <w:rsid w:val="00307F72"/>
    <w:rsid w:val="003108C3"/>
    <w:rsid w:val="003178C5"/>
    <w:rsid w:val="00317A06"/>
    <w:rsid w:val="003303A2"/>
    <w:rsid w:val="00330F5B"/>
    <w:rsid w:val="0033176C"/>
    <w:rsid w:val="0034245A"/>
    <w:rsid w:val="00347905"/>
    <w:rsid w:val="00350C6C"/>
    <w:rsid w:val="0035555D"/>
    <w:rsid w:val="003558CD"/>
    <w:rsid w:val="00374903"/>
    <w:rsid w:val="003807BD"/>
    <w:rsid w:val="00384C9B"/>
    <w:rsid w:val="003872CD"/>
    <w:rsid w:val="00391A7B"/>
    <w:rsid w:val="00397191"/>
    <w:rsid w:val="003A5742"/>
    <w:rsid w:val="003B2E99"/>
    <w:rsid w:val="003D1B98"/>
    <w:rsid w:val="003D38DA"/>
    <w:rsid w:val="003D3D6B"/>
    <w:rsid w:val="003D41FF"/>
    <w:rsid w:val="003D4F62"/>
    <w:rsid w:val="003D6DE1"/>
    <w:rsid w:val="003E2532"/>
    <w:rsid w:val="003F5D5C"/>
    <w:rsid w:val="003F77F4"/>
    <w:rsid w:val="004230C3"/>
    <w:rsid w:val="00424B1E"/>
    <w:rsid w:val="0042502C"/>
    <w:rsid w:val="0043357A"/>
    <w:rsid w:val="0043616D"/>
    <w:rsid w:val="004361BE"/>
    <w:rsid w:val="00440A50"/>
    <w:rsid w:val="004417E9"/>
    <w:rsid w:val="0044183D"/>
    <w:rsid w:val="00455DE3"/>
    <w:rsid w:val="00462E72"/>
    <w:rsid w:val="00463AD9"/>
    <w:rsid w:val="004713D3"/>
    <w:rsid w:val="00475BF5"/>
    <w:rsid w:val="0047776D"/>
    <w:rsid w:val="00481FEE"/>
    <w:rsid w:val="004853D5"/>
    <w:rsid w:val="004972AA"/>
    <w:rsid w:val="00497872"/>
    <w:rsid w:val="004A3D76"/>
    <w:rsid w:val="004A6C1D"/>
    <w:rsid w:val="004B2B67"/>
    <w:rsid w:val="004B45E3"/>
    <w:rsid w:val="004C0C4F"/>
    <w:rsid w:val="004C24F8"/>
    <w:rsid w:val="004C5F35"/>
    <w:rsid w:val="004D45D4"/>
    <w:rsid w:val="004D5599"/>
    <w:rsid w:val="004D6687"/>
    <w:rsid w:val="004E24B4"/>
    <w:rsid w:val="004F2F53"/>
    <w:rsid w:val="004F3326"/>
    <w:rsid w:val="004F6CB7"/>
    <w:rsid w:val="004F6D08"/>
    <w:rsid w:val="005042D4"/>
    <w:rsid w:val="00511DFA"/>
    <w:rsid w:val="00521795"/>
    <w:rsid w:val="005240CD"/>
    <w:rsid w:val="00524B86"/>
    <w:rsid w:val="00531631"/>
    <w:rsid w:val="00537478"/>
    <w:rsid w:val="005465A4"/>
    <w:rsid w:val="00552DF5"/>
    <w:rsid w:val="00563A19"/>
    <w:rsid w:val="005658C4"/>
    <w:rsid w:val="00573533"/>
    <w:rsid w:val="005755DF"/>
    <w:rsid w:val="005775D0"/>
    <w:rsid w:val="005806EC"/>
    <w:rsid w:val="00583968"/>
    <w:rsid w:val="005850B7"/>
    <w:rsid w:val="00586D90"/>
    <w:rsid w:val="0059011E"/>
    <w:rsid w:val="005911C3"/>
    <w:rsid w:val="005A2F81"/>
    <w:rsid w:val="005A6505"/>
    <w:rsid w:val="005A7376"/>
    <w:rsid w:val="005B4E26"/>
    <w:rsid w:val="005B705D"/>
    <w:rsid w:val="005B7190"/>
    <w:rsid w:val="005C024A"/>
    <w:rsid w:val="005C3A03"/>
    <w:rsid w:val="005C68E5"/>
    <w:rsid w:val="005D2150"/>
    <w:rsid w:val="005D48C9"/>
    <w:rsid w:val="005E3B13"/>
    <w:rsid w:val="005E3D05"/>
    <w:rsid w:val="00602BC7"/>
    <w:rsid w:val="00604723"/>
    <w:rsid w:val="00604FCA"/>
    <w:rsid w:val="00613390"/>
    <w:rsid w:val="0061460A"/>
    <w:rsid w:val="006323D6"/>
    <w:rsid w:val="006326B7"/>
    <w:rsid w:val="00633F69"/>
    <w:rsid w:val="006367AC"/>
    <w:rsid w:val="00637816"/>
    <w:rsid w:val="0064242F"/>
    <w:rsid w:val="00647AE4"/>
    <w:rsid w:val="00660513"/>
    <w:rsid w:val="00665FC2"/>
    <w:rsid w:val="0067008A"/>
    <w:rsid w:val="00676E89"/>
    <w:rsid w:val="00685D4A"/>
    <w:rsid w:val="00693E9B"/>
    <w:rsid w:val="006A693F"/>
    <w:rsid w:val="006B1C1F"/>
    <w:rsid w:val="006B3A71"/>
    <w:rsid w:val="006B5C27"/>
    <w:rsid w:val="006B5FF7"/>
    <w:rsid w:val="006C1733"/>
    <w:rsid w:val="006C48CB"/>
    <w:rsid w:val="006E2836"/>
    <w:rsid w:val="006E7CF5"/>
    <w:rsid w:val="006F4487"/>
    <w:rsid w:val="0070501C"/>
    <w:rsid w:val="0071097F"/>
    <w:rsid w:val="00711D87"/>
    <w:rsid w:val="0071265F"/>
    <w:rsid w:val="007148E9"/>
    <w:rsid w:val="00723022"/>
    <w:rsid w:val="00736BF5"/>
    <w:rsid w:val="00737466"/>
    <w:rsid w:val="00747AD2"/>
    <w:rsid w:val="00750DB2"/>
    <w:rsid w:val="00751AC6"/>
    <w:rsid w:val="00751C8B"/>
    <w:rsid w:val="007567F5"/>
    <w:rsid w:val="0076632B"/>
    <w:rsid w:val="007753E7"/>
    <w:rsid w:val="0078279E"/>
    <w:rsid w:val="00786E68"/>
    <w:rsid w:val="007976CE"/>
    <w:rsid w:val="007A4C36"/>
    <w:rsid w:val="007B140F"/>
    <w:rsid w:val="007C0B95"/>
    <w:rsid w:val="007C52C8"/>
    <w:rsid w:val="007D0D8D"/>
    <w:rsid w:val="007D0FE0"/>
    <w:rsid w:val="007D44E9"/>
    <w:rsid w:val="007D510A"/>
    <w:rsid w:val="007D5538"/>
    <w:rsid w:val="007D6F2F"/>
    <w:rsid w:val="007F3533"/>
    <w:rsid w:val="007F5D34"/>
    <w:rsid w:val="0080646F"/>
    <w:rsid w:val="00807E8C"/>
    <w:rsid w:val="00812AEF"/>
    <w:rsid w:val="00816018"/>
    <w:rsid w:val="0081601E"/>
    <w:rsid w:val="008272B6"/>
    <w:rsid w:val="00834D6B"/>
    <w:rsid w:val="00836E0F"/>
    <w:rsid w:val="00851F72"/>
    <w:rsid w:val="00862657"/>
    <w:rsid w:val="008634F9"/>
    <w:rsid w:val="00871042"/>
    <w:rsid w:val="00871DAB"/>
    <w:rsid w:val="00884D70"/>
    <w:rsid w:val="00890CFE"/>
    <w:rsid w:val="008929FA"/>
    <w:rsid w:val="00895327"/>
    <w:rsid w:val="008A0065"/>
    <w:rsid w:val="008A775C"/>
    <w:rsid w:val="008B041A"/>
    <w:rsid w:val="008B192F"/>
    <w:rsid w:val="008B53D2"/>
    <w:rsid w:val="008B7619"/>
    <w:rsid w:val="008C1477"/>
    <w:rsid w:val="008D39C0"/>
    <w:rsid w:val="008D3B0A"/>
    <w:rsid w:val="008E2C67"/>
    <w:rsid w:val="008E62AC"/>
    <w:rsid w:val="008F30F4"/>
    <w:rsid w:val="008F7EA0"/>
    <w:rsid w:val="0091296D"/>
    <w:rsid w:val="00912C4B"/>
    <w:rsid w:val="00913677"/>
    <w:rsid w:val="00915230"/>
    <w:rsid w:val="00915758"/>
    <w:rsid w:val="00923129"/>
    <w:rsid w:val="00955B12"/>
    <w:rsid w:val="00967171"/>
    <w:rsid w:val="0097482D"/>
    <w:rsid w:val="00977ED1"/>
    <w:rsid w:val="00982DA0"/>
    <w:rsid w:val="00996DBA"/>
    <w:rsid w:val="00996E10"/>
    <w:rsid w:val="00997B1F"/>
    <w:rsid w:val="009A1610"/>
    <w:rsid w:val="009B1765"/>
    <w:rsid w:val="009C4849"/>
    <w:rsid w:val="009C5AE9"/>
    <w:rsid w:val="009D3F7A"/>
    <w:rsid w:val="009D6DAF"/>
    <w:rsid w:val="009E03FD"/>
    <w:rsid w:val="009E2795"/>
    <w:rsid w:val="009E60A6"/>
    <w:rsid w:val="009E6344"/>
    <w:rsid w:val="009F0156"/>
    <w:rsid w:val="00A00E45"/>
    <w:rsid w:val="00A01620"/>
    <w:rsid w:val="00A0719C"/>
    <w:rsid w:val="00A11F69"/>
    <w:rsid w:val="00A128E8"/>
    <w:rsid w:val="00A41DAD"/>
    <w:rsid w:val="00A568D1"/>
    <w:rsid w:val="00A56AAB"/>
    <w:rsid w:val="00A624F3"/>
    <w:rsid w:val="00A668B6"/>
    <w:rsid w:val="00A73842"/>
    <w:rsid w:val="00A75216"/>
    <w:rsid w:val="00A77223"/>
    <w:rsid w:val="00A93239"/>
    <w:rsid w:val="00A960D3"/>
    <w:rsid w:val="00A97151"/>
    <w:rsid w:val="00AA2B9A"/>
    <w:rsid w:val="00AA58EC"/>
    <w:rsid w:val="00AA63B5"/>
    <w:rsid w:val="00AB3187"/>
    <w:rsid w:val="00AB7B8C"/>
    <w:rsid w:val="00AC5A4A"/>
    <w:rsid w:val="00AD42D1"/>
    <w:rsid w:val="00AD511C"/>
    <w:rsid w:val="00AD6207"/>
    <w:rsid w:val="00AD7F42"/>
    <w:rsid w:val="00AE14E0"/>
    <w:rsid w:val="00AE257B"/>
    <w:rsid w:val="00AE3172"/>
    <w:rsid w:val="00AE6D34"/>
    <w:rsid w:val="00AF06CC"/>
    <w:rsid w:val="00AF41C8"/>
    <w:rsid w:val="00B0124F"/>
    <w:rsid w:val="00B055E0"/>
    <w:rsid w:val="00B273CF"/>
    <w:rsid w:val="00B34129"/>
    <w:rsid w:val="00B3658E"/>
    <w:rsid w:val="00B474A4"/>
    <w:rsid w:val="00B47F56"/>
    <w:rsid w:val="00B51958"/>
    <w:rsid w:val="00B56324"/>
    <w:rsid w:val="00B65B55"/>
    <w:rsid w:val="00B70CBD"/>
    <w:rsid w:val="00B70EA5"/>
    <w:rsid w:val="00B73D7C"/>
    <w:rsid w:val="00B81A30"/>
    <w:rsid w:val="00B82A1F"/>
    <w:rsid w:val="00B9398E"/>
    <w:rsid w:val="00B9599E"/>
    <w:rsid w:val="00BA1AB7"/>
    <w:rsid w:val="00BB1475"/>
    <w:rsid w:val="00BB4BDA"/>
    <w:rsid w:val="00BB5739"/>
    <w:rsid w:val="00BC4EA2"/>
    <w:rsid w:val="00BC527A"/>
    <w:rsid w:val="00BC7AF6"/>
    <w:rsid w:val="00BD3CD1"/>
    <w:rsid w:val="00BE2AEF"/>
    <w:rsid w:val="00BF22CE"/>
    <w:rsid w:val="00BF2863"/>
    <w:rsid w:val="00C05B4A"/>
    <w:rsid w:val="00C0711F"/>
    <w:rsid w:val="00C10768"/>
    <w:rsid w:val="00C13957"/>
    <w:rsid w:val="00C23297"/>
    <w:rsid w:val="00C234DC"/>
    <w:rsid w:val="00C24A50"/>
    <w:rsid w:val="00C30129"/>
    <w:rsid w:val="00C34A1A"/>
    <w:rsid w:val="00C41EAE"/>
    <w:rsid w:val="00C56254"/>
    <w:rsid w:val="00C576D8"/>
    <w:rsid w:val="00C6134B"/>
    <w:rsid w:val="00C66A1C"/>
    <w:rsid w:val="00C675F9"/>
    <w:rsid w:val="00C7555C"/>
    <w:rsid w:val="00C81E16"/>
    <w:rsid w:val="00C81EC6"/>
    <w:rsid w:val="00C82257"/>
    <w:rsid w:val="00C9255F"/>
    <w:rsid w:val="00CA09F9"/>
    <w:rsid w:val="00CA1CA5"/>
    <w:rsid w:val="00CA5777"/>
    <w:rsid w:val="00CB04E6"/>
    <w:rsid w:val="00CB21B2"/>
    <w:rsid w:val="00CB3153"/>
    <w:rsid w:val="00CB4FE1"/>
    <w:rsid w:val="00CC5FD4"/>
    <w:rsid w:val="00CE0C53"/>
    <w:rsid w:val="00CF5419"/>
    <w:rsid w:val="00CF73CE"/>
    <w:rsid w:val="00CF78C9"/>
    <w:rsid w:val="00D042B6"/>
    <w:rsid w:val="00D14AEF"/>
    <w:rsid w:val="00D14F21"/>
    <w:rsid w:val="00D15341"/>
    <w:rsid w:val="00D21B59"/>
    <w:rsid w:val="00D270F6"/>
    <w:rsid w:val="00D27E65"/>
    <w:rsid w:val="00D31D0F"/>
    <w:rsid w:val="00D41B8D"/>
    <w:rsid w:val="00D443D6"/>
    <w:rsid w:val="00D44D76"/>
    <w:rsid w:val="00D47DE5"/>
    <w:rsid w:val="00D643D8"/>
    <w:rsid w:val="00D74CFB"/>
    <w:rsid w:val="00D81B00"/>
    <w:rsid w:val="00D90D7F"/>
    <w:rsid w:val="00D9759E"/>
    <w:rsid w:val="00DA6FF7"/>
    <w:rsid w:val="00DC0B33"/>
    <w:rsid w:val="00DD036B"/>
    <w:rsid w:val="00DD182A"/>
    <w:rsid w:val="00DD3FFC"/>
    <w:rsid w:val="00DD7D35"/>
    <w:rsid w:val="00DF4C3E"/>
    <w:rsid w:val="00E01233"/>
    <w:rsid w:val="00E06418"/>
    <w:rsid w:val="00E13722"/>
    <w:rsid w:val="00E27DDD"/>
    <w:rsid w:val="00E54A5B"/>
    <w:rsid w:val="00E54B19"/>
    <w:rsid w:val="00E54DD9"/>
    <w:rsid w:val="00E64E2C"/>
    <w:rsid w:val="00E8673D"/>
    <w:rsid w:val="00E9097B"/>
    <w:rsid w:val="00E95A73"/>
    <w:rsid w:val="00E96ECB"/>
    <w:rsid w:val="00E97EF6"/>
    <w:rsid w:val="00EA782E"/>
    <w:rsid w:val="00EB5907"/>
    <w:rsid w:val="00EC69E0"/>
    <w:rsid w:val="00ED33D6"/>
    <w:rsid w:val="00ED60B1"/>
    <w:rsid w:val="00ED7BE9"/>
    <w:rsid w:val="00EE4F97"/>
    <w:rsid w:val="00EF558E"/>
    <w:rsid w:val="00F15A95"/>
    <w:rsid w:val="00F15E03"/>
    <w:rsid w:val="00F333B9"/>
    <w:rsid w:val="00F34818"/>
    <w:rsid w:val="00F35A91"/>
    <w:rsid w:val="00F555C8"/>
    <w:rsid w:val="00F55EB8"/>
    <w:rsid w:val="00F6433F"/>
    <w:rsid w:val="00F65494"/>
    <w:rsid w:val="00F80F0C"/>
    <w:rsid w:val="00F827C0"/>
    <w:rsid w:val="00F9723D"/>
    <w:rsid w:val="00F97FB2"/>
    <w:rsid w:val="00FB3AAC"/>
    <w:rsid w:val="00FD655B"/>
    <w:rsid w:val="00FE6340"/>
    <w:rsid w:val="00FF485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50AD3-6331-44BE-AC51-CBB22535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styleId="Hyperlink">
    <w:name w:val="Hyperlink"/>
    <w:basedOn w:val="DefaultParagraphFont"/>
    <w:uiPriority w:val="99"/>
    <w:rPr>
      <w:color w:val="0000FF"/>
      <w:u w:val="single"/>
    </w:rPr>
  </w:style>
  <w:style w:type="paragraph" w:styleId="NormalWeb">
    <w:name w:val="Normal (Web)"/>
    <w:basedOn w:val="Normal"/>
    <w:uiPriority w:val="99"/>
    <w:rsid w:val="00AE317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81FEE"/>
    <w:pPr>
      <w:spacing w:after="160" w:line="259" w:lineRule="auto"/>
      <w:ind w:left="720"/>
      <w:contextualSpacing/>
    </w:pPr>
    <w:rPr>
      <w:rFonts w:asciiTheme="minorHAnsi" w:hAnsiTheme="minorHAnsi"/>
      <w:sz w:val="22"/>
    </w:rPr>
  </w:style>
  <w:style w:type="character" w:customStyle="1" w:styleId="st">
    <w:name w:val="st"/>
    <w:basedOn w:val="DefaultParagraphFont"/>
    <w:rsid w:val="00A7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6jSm9vTBGKU&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ANGELINE NZIOKA</dc:creator>
  <cp:lastModifiedBy>augky</cp:lastModifiedBy>
  <cp:revision>2</cp:revision>
  <dcterms:created xsi:type="dcterms:W3CDTF">2020-08-28T10:56:00Z</dcterms:created>
  <dcterms:modified xsi:type="dcterms:W3CDTF">2020-08-28T10:56:00Z</dcterms:modified>
</cp:coreProperties>
</file>