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5BB16" w14:textId="77777777" w:rsidR="00EE739C" w:rsidRDefault="00EE739C" w:rsidP="008B1B27">
      <w:pPr>
        <w:shd w:val="clear" w:color="auto" w:fill="FFFFFF"/>
        <w:spacing w:before="192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Prompt</w:t>
      </w:r>
    </w:p>
    <w:p w14:paraId="37B6F630" w14:textId="77777777" w:rsidR="00EE739C" w:rsidRDefault="00EE739C" w:rsidP="008B1B27">
      <w:pPr>
        <w:shd w:val="clear" w:color="auto" w:fill="FFFFFF"/>
        <w:spacing w:before="192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what specific ways does </w:t>
      </w:r>
      <w:r w:rsidRPr="00EE73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Killers of the Flower Moon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illustrate how white supremacy works? Be sure to draw specific examples from the text</w:t>
      </w:r>
      <w:r w:rsidR="0017004F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support your points. In your discussion, 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nclude </w:t>
      </w:r>
      <w:r w:rsidR="0017004F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few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examples of the ways Leslie Marmon Silko and Jenny Tone-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represent the workings of white supremacy among the Laguna Pueblo </w:t>
      </w:r>
      <w:r w:rsidR="0017004F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Tribe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17004F"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Kiowa Tribe respectively. The focus of the essay, however, should be </w:t>
      </w:r>
      <w:r w:rsidRPr="00EE73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Killers of the Flower Moon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0F55F3" w14:textId="77777777" w:rsidR="0017004F" w:rsidRDefault="0017004F" w:rsidP="008B1B27">
      <w:pPr>
        <w:shd w:val="clear" w:color="auto" w:fill="FFFFFF"/>
        <w:spacing w:before="192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Length: 3-4 pages, 12 point Times New Roman Font, double-spaced with one-inch margins. Use author-date system of in-text citation used by anthropology (e.g.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2017: 6). No bibliography necessary.</w:t>
      </w:r>
    </w:p>
    <w:p w14:paraId="57A9E8D4" w14:textId="77777777" w:rsidR="00EE739C" w:rsidRDefault="00EE739C" w:rsidP="008B1B27">
      <w:pPr>
        <w:shd w:val="clear" w:color="auto" w:fill="FFFFFF"/>
        <w:spacing w:before="192" w:after="150" w:line="240" w:lineRule="auto"/>
        <w:rPr>
          <w:rFonts w:eastAsia="Times New Roman" w:cstheme="minorHAnsi"/>
          <w:color w:val="1C5D80"/>
          <w:sz w:val="24"/>
          <w:szCs w:val="24"/>
        </w:rPr>
      </w:pPr>
    </w:p>
    <w:p w14:paraId="2C55F924" w14:textId="77777777" w:rsidR="008B1B27" w:rsidRPr="00703FEC" w:rsidRDefault="00EE739C" w:rsidP="008B1B27">
      <w:pPr>
        <w:shd w:val="clear" w:color="auto" w:fill="FFFFFF"/>
        <w:spacing w:before="192" w:after="150" w:line="240" w:lineRule="auto"/>
        <w:rPr>
          <w:rFonts w:eastAsia="Times New Roman" w:cstheme="minorHAnsi"/>
          <w:color w:val="2B2B2B"/>
          <w:sz w:val="24"/>
          <w:szCs w:val="24"/>
        </w:rPr>
      </w:pPr>
      <w:r>
        <w:rPr>
          <w:rFonts w:eastAsia="Times New Roman" w:cstheme="minorHAnsi"/>
          <w:color w:val="1C5D80"/>
          <w:sz w:val="24"/>
          <w:szCs w:val="24"/>
        </w:rPr>
        <w:t xml:space="preserve">Essay </w:t>
      </w:r>
      <w:r w:rsidR="008B1B27" w:rsidRPr="00703FEC">
        <w:rPr>
          <w:rFonts w:eastAsia="Times New Roman" w:cstheme="minorHAnsi"/>
          <w:color w:val="2B2B2B"/>
          <w:sz w:val="24"/>
          <w:szCs w:val="24"/>
        </w:rPr>
        <w:t>will be evaluated according to the following rubric:</w:t>
      </w:r>
    </w:p>
    <w:tbl>
      <w:tblPr>
        <w:tblW w:w="10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1970"/>
        <w:gridCol w:w="1963"/>
        <w:gridCol w:w="1975"/>
        <w:gridCol w:w="2078"/>
      </w:tblGrid>
      <w:tr w:rsidR="00783993" w:rsidRPr="00703FEC" w14:paraId="12A2F987" w14:textId="77777777" w:rsidTr="00B9246A">
        <w:trPr>
          <w:trHeight w:val="281"/>
        </w:trPr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E3F1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794391AC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58686F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</w:rPr>
              <w:t>Criteria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E3F1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30386B25" w14:textId="77777777" w:rsidR="008B1B27" w:rsidRPr="00703FEC" w:rsidRDefault="008B1B27" w:rsidP="00B9246A">
            <w:pPr>
              <w:spacing w:after="0" w:line="240" w:lineRule="auto"/>
              <w:jc w:val="center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58686F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</w:rPr>
              <w:t>60–69%</w:t>
            </w:r>
          </w:p>
        </w:tc>
        <w:tc>
          <w:tcPr>
            <w:tcW w:w="2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E3F1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7F73476D" w14:textId="77777777" w:rsidR="008B1B27" w:rsidRPr="00703FEC" w:rsidRDefault="008B1B27" w:rsidP="00B9246A">
            <w:pPr>
              <w:spacing w:after="0" w:line="240" w:lineRule="auto"/>
              <w:jc w:val="center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58686F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</w:rPr>
              <w:t>70–79%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E3F1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04880A66" w14:textId="77777777" w:rsidR="008B1B27" w:rsidRPr="00703FEC" w:rsidRDefault="008B1B27" w:rsidP="00B9246A">
            <w:pPr>
              <w:spacing w:after="0" w:line="240" w:lineRule="auto"/>
              <w:jc w:val="center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58686F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</w:rPr>
              <w:t>80–89%</w:t>
            </w:r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E3F1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7203B0CF" w14:textId="77777777" w:rsidR="008B1B27" w:rsidRPr="00703FEC" w:rsidRDefault="008B1B27" w:rsidP="00B9246A">
            <w:pPr>
              <w:spacing w:after="0" w:line="240" w:lineRule="auto"/>
              <w:jc w:val="center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58686F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</w:rPr>
              <w:t> 90–100%</w:t>
            </w:r>
          </w:p>
        </w:tc>
      </w:tr>
      <w:tr w:rsidR="00783993" w:rsidRPr="00703FEC" w14:paraId="79E57D9C" w14:textId="77777777" w:rsidTr="00B9246A">
        <w:trPr>
          <w:trHeight w:val="14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114B5B21" w14:textId="77777777" w:rsidR="008B1B27" w:rsidRPr="00703FEC" w:rsidRDefault="00783993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Knowledge of  concepts </w:t>
            </w:r>
            <w:r w:rsidR="008B1B27"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and themes</w:t>
            </w:r>
            <w:r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in KFM in particular and, to a lesser extent, Silko and Tone-</w:t>
            </w:r>
            <w:proofErr w:type="spellStart"/>
            <w:r>
              <w:rPr>
                <w:rFonts w:eastAsia="Times New Roman" w:cstheme="minorHAnsi"/>
                <w:color w:val="2B2B2B"/>
                <w:sz w:val="24"/>
                <w:szCs w:val="24"/>
              </w:rPr>
              <w:t>Pah</w:t>
            </w:r>
            <w:proofErr w:type="spellEnd"/>
            <w:r>
              <w:rPr>
                <w:rFonts w:eastAsia="Times New Roman" w:cstheme="minorHAnsi"/>
                <w:color w:val="2B2B2B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 w:cstheme="minorHAnsi"/>
                <w:color w:val="2B2B2B"/>
                <w:sz w:val="24"/>
                <w:szCs w:val="24"/>
              </w:rPr>
              <w:t>Hote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12F3C57A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Demonstrates li</w:t>
            </w:r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>mited knowledge of concepts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and themes.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2CEB8D8C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Demonstrates some knowledge </w:t>
            </w:r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>of concepts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and themes.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63A1FE7C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Demonstrates conside</w:t>
            </w:r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>rable knowledge of concepts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and themes.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58ACD7F3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Demonstrates insig</w:t>
            </w:r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>htful knowledge of concepts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and themes.</w:t>
            </w:r>
          </w:p>
        </w:tc>
      </w:tr>
      <w:tr w:rsidR="00783993" w:rsidRPr="00703FEC" w14:paraId="7B02589C" w14:textId="77777777" w:rsidTr="00B9246A">
        <w:trPr>
          <w:trHeight w:val="112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7410BEEF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Critical and creative thinking skills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4179BB01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Uses critical and creative thinking skills 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lastRenderedPageBreak/>
              <w:t>with limited effectiveness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7607E9A8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lastRenderedPageBreak/>
              <w:t xml:space="preserve">Uses critical and creative thinking skills 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lastRenderedPageBreak/>
              <w:t>with moderate effectiveness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289BB922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lastRenderedPageBreak/>
              <w:t xml:space="preserve">Uses critical and creative thinking skills with 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lastRenderedPageBreak/>
              <w:t>considerable effectiveness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791A24CA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lastRenderedPageBreak/>
              <w:t xml:space="preserve">Uses critical and creative thinking skills with a high 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lastRenderedPageBreak/>
              <w:t>degree of effectiveness</w:t>
            </w:r>
          </w:p>
        </w:tc>
      </w:tr>
      <w:tr w:rsidR="00783993" w:rsidRPr="00703FEC" w14:paraId="02254312" w14:textId="77777777" w:rsidTr="00B9246A">
        <w:trPr>
          <w:trHeight w:val="140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240E42FF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lastRenderedPageBreak/>
              <w:t>Communication of information and ideas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522D00E2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Communicates information and ideas with limited clarity; multiple spelling and grammatical errors.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2387CC8C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Communicates information and ideas with some clarity; some spelling and grammatical errors.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2BBEE6A9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Communicates information and ideas with considerable clarity; a few spelling and grammatical errors.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55A3A607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Communicates information and ideas with a high degree of clarity; no spelling or grammatical errors.</w:t>
            </w:r>
          </w:p>
        </w:tc>
      </w:tr>
      <w:tr w:rsidR="00783993" w:rsidRPr="00703FEC" w14:paraId="1B561257" w14:textId="77777777" w:rsidTr="00B9246A">
        <w:trPr>
          <w:trHeight w:val="14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6A8ACBEC" w14:textId="77777777" w:rsidR="008B1B27" w:rsidRPr="00703FEC" w:rsidRDefault="008B1B27" w:rsidP="00B9246A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Use of evidence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69BE1A64" w14:textId="77777777" w:rsidR="008B1B27" w:rsidRPr="00703FEC" w:rsidRDefault="008B1B27" w:rsidP="00783993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Demonstrates limited engagement with texts</w:t>
            </w:r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and fails to cite evidence.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3D075043" w14:textId="77777777" w:rsidR="008B1B27" w:rsidRPr="00703FEC" w:rsidRDefault="008B1B27" w:rsidP="00783993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Demonstrates some engagement with texts.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5C9EDD53" w14:textId="77777777" w:rsidR="008B1B27" w:rsidRPr="00703FEC" w:rsidRDefault="008B1B27" w:rsidP="00783993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Demonstrates substantial engagement with texts</w:t>
            </w:r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and cites evidence.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559DA1D4" w14:textId="77777777" w:rsidR="008B1B27" w:rsidRPr="00703FEC" w:rsidRDefault="008B1B27" w:rsidP="00783993">
            <w:pPr>
              <w:spacing w:after="0" w:line="240" w:lineRule="auto"/>
              <w:rPr>
                <w:rFonts w:eastAsia="Times New Roman" w:cstheme="minorHAnsi"/>
                <w:color w:val="2B2B2B"/>
                <w:sz w:val="24"/>
                <w:szCs w:val="24"/>
              </w:rPr>
            </w:pP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Demonstrates careful engagement with texts</w:t>
            </w:r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and cites evidence appropriately (e.g. with author-date system: </w:t>
            </w:r>
            <w:proofErr w:type="spellStart"/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>Grann</w:t>
            </w:r>
            <w:proofErr w:type="spellEnd"/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2017: 6)</w:t>
            </w:r>
            <w:r w:rsidRPr="00703FEC">
              <w:rPr>
                <w:rFonts w:eastAsia="Times New Roman" w:cstheme="minorHAnsi"/>
                <w:color w:val="2B2B2B"/>
                <w:sz w:val="24"/>
                <w:szCs w:val="24"/>
              </w:rPr>
              <w:t>.</w:t>
            </w:r>
            <w:r w:rsidR="00783993">
              <w:rPr>
                <w:rFonts w:eastAsia="Times New Roman" w:cstheme="minorHAnsi"/>
                <w:color w:val="2B2B2B"/>
                <w:sz w:val="24"/>
                <w:szCs w:val="24"/>
              </w:rPr>
              <w:t xml:space="preserve"> No bibliography is necessary for this paper!</w:t>
            </w:r>
          </w:p>
        </w:tc>
      </w:tr>
    </w:tbl>
    <w:p w14:paraId="500A62A7" w14:textId="77777777" w:rsidR="008B1B27" w:rsidRPr="0058686F" w:rsidRDefault="008B1B27" w:rsidP="008B1B2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C5D80"/>
          <w:sz w:val="24"/>
          <w:szCs w:val="24"/>
        </w:rPr>
      </w:pPr>
    </w:p>
    <w:p w14:paraId="397792B6" w14:textId="77777777" w:rsidR="008B1B27" w:rsidRPr="0058686F" w:rsidRDefault="008B1B27" w:rsidP="008B1B2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1C5D80"/>
          <w:sz w:val="24"/>
          <w:szCs w:val="24"/>
        </w:rPr>
      </w:pPr>
    </w:p>
    <w:p w14:paraId="3B441520" w14:textId="77777777" w:rsidR="008B1B27" w:rsidRPr="0058686F" w:rsidRDefault="008B1B27" w:rsidP="008B1B27">
      <w:pPr>
        <w:rPr>
          <w:rFonts w:cstheme="minorHAnsi"/>
          <w:sz w:val="24"/>
          <w:szCs w:val="24"/>
        </w:rPr>
      </w:pPr>
    </w:p>
    <w:p w14:paraId="3DEB51A1" w14:textId="77777777" w:rsidR="00B9246A" w:rsidRDefault="00B9246A"/>
    <w:sectPr w:rsidR="00B9246A" w:rsidSect="008B1B27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8842" w14:textId="77777777" w:rsidR="00204E56" w:rsidRDefault="00204E56">
      <w:pPr>
        <w:spacing w:after="0" w:line="240" w:lineRule="auto"/>
      </w:pPr>
      <w:r>
        <w:separator/>
      </w:r>
    </w:p>
  </w:endnote>
  <w:endnote w:type="continuationSeparator" w:id="0">
    <w:p w14:paraId="5C46A509" w14:textId="77777777" w:rsidR="00204E56" w:rsidRDefault="0020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25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4477D" w14:textId="77777777" w:rsidR="00B9246A" w:rsidRDefault="00B924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D75E74" w14:textId="77777777" w:rsidR="00B9246A" w:rsidRDefault="00B92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4611C" w14:textId="77777777" w:rsidR="00204E56" w:rsidRDefault="00204E56">
      <w:pPr>
        <w:spacing w:after="0" w:line="240" w:lineRule="auto"/>
      </w:pPr>
      <w:r>
        <w:separator/>
      </w:r>
    </w:p>
  </w:footnote>
  <w:footnote w:type="continuationSeparator" w:id="0">
    <w:p w14:paraId="07641AA2" w14:textId="77777777" w:rsidR="00204E56" w:rsidRDefault="00204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tDAzNrE0MDc1MTRV0lEKTi0uzszPAykwrAUAbE6UzywAAAA="/>
  </w:docVars>
  <w:rsids>
    <w:rsidRoot w:val="008B1B27"/>
    <w:rsid w:val="0017004F"/>
    <w:rsid w:val="001D0F2B"/>
    <w:rsid w:val="001F049C"/>
    <w:rsid w:val="00204E56"/>
    <w:rsid w:val="004435D0"/>
    <w:rsid w:val="00593F1F"/>
    <w:rsid w:val="00783993"/>
    <w:rsid w:val="008B1B27"/>
    <w:rsid w:val="009B4442"/>
    <w:rsid w:val="00B0666A"/>
    <w:rsid w:val="00B9246A"/>
    <w:rsid w:val="00C1747F"/>
    <w:rsid w:val="00EE739C"/>
    <w:rsid w:val="00F52BDA"/>
    <w:rsid w:val="00F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7217"/>
  <w15:chartTrackingRefBased/>
  <w15:docId w15:val="{4306AAC0-D3CD-46DC-B284-DD65335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27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1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27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Rivkin-Fish, Michele</dc:creator>
  <cp:keywords/>
  <dc:description/>
  <cp:lastModifiedBy>Mattias Sommers</cp:lastModifiedBy>
  <cp:revision>2</cp:revision>
  <dcterms:created xsi:type="dcterms:W3CDTF">2020-04-07T02:04:00Z</dcterms:created>
  <dcterms:modified xsi:type="dcterms:W3CDTF">2020-04-07T02:04:00Z</dcterms:modified>
</cp:coreProperties>
</file>