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8188A" w14:textId="183EB018" w:rsidR="000A662B" w:rsidRDefault="000A662B"/>
    <w:p w14:paraId="37F64257" w14:textId="7D5BD13A" w:rsidR="004133B6" w:rsidRDefault="004133B6"/>
    <w:p w14:paraId="4676A52A" w14:textId="50AB2947" w:rsidR="004133B6" w:rsidRDefault="004133B6"/>
    <w:p w14:paraId="515B6DA5" w14:textId="3B8A3F83" w:rsidR="004133B6" w:rsidRDefault="004133B6"/>
    <w:p w14:paraId="41B365FF" w14:textId="1A5CC693" w:rsidR="004133B6" w:rsidRDefault="004133B6"/>
    <w:p w14:paraId="743AAE32" w14:textId="0A39A83B" w:rsidR="004133B6" w:rsidRDefault="004133B6"/>
    <w:p w14:paraId="60F7A0D8" w14:textId="16E26E44" w:rsidR="004133B6" w:rsidRDefault="004133B6"/>
    <w:p w14:paraId="07ACDA7B" w14:textId="494E2047" w:rsidR="004133B6" w:rsidRPr="004133B6" w:rsidRDefault="004133B6" w:rsidP="00DB5434">
      <w:pPr>
        <w:spacing w:line="480" w:lineRule="auto"/>
        <w:jc w:val="center"/>
        <w:rPr>
          <w:rFonts w:ascii="Times New Roman" w:hAnsi="Times New Roman" w:cs="Times New Roman"/>
          <w:sz w:val="24"/>
          <w:szCs w:val="24"/>
        </w:rPr>
      </w:pPr>
      <w:r w:rsidRPr="004133B6">
        <w:rPr>
          <w:rFonts w:ascii="Times New Roman" w:hAnsi="Times New Roman" w:cs="Times New Roman"/>
          <w:sz w:val="24"/>
          <w:szCs w:val="24"/>
        </w:rPr>
        <w:t>Strategic Plan Outline</w:t>
      </w:r>
    </w:p>
    <w:p w14:paraId="55392413" w14:textId="04FE9990" w:rsidR="004133B6" w:rsidRPr="004133B6" w:rsidRDefault="004133B6" w:rsidP="00DB5434">
      <w:pPr>
        <w:spacing w:line="480" w:lineRule="auto"/>
        <w:jc w:val="center"/>
        <w:rPr>
          <w:rFonts w:ascii="Times New Roman" w:hAnsi="Times New Roman" w:cs="Times New Roman"/>
          <w:sz w:val="24"/>
          <w:szCs w:val="24"/>
        </w:rPr>
      </w:pPr>
      <w:r w:rsidRPr="004133B6">
        <w:rPr>
          <w:rFonts w:ascii="Times New Roman" w:hAnsi="Times New Roman" w:cs="Times New Roman"/>
          <w:sz w:val="24"/>
          <w:szCs w:val="24"/>
        </w:rPr>
        <w:t xml:space="preserve">Learning Team A- Alaya Martinez, Antonio Alcaraz, Brandon Olson, Jesus </w:t>
      </w:r>
      <w:proofErr w:type="spellStart"/>
      <w:r w:rsidRPr="004133B6">
        <w:rPr>
          <w:rFonts w:ascii="Times New Roman" w:hAnsi="Times New Roman" w:cs="Times New Roman"/>
          <w:sz w:val="24"/>
          <w:szCs w:val="24"/>
        </w:rPr>
        <w:t>Solorzano</w:t>
      </w:r>
      <w:proofErr w:type="spellEnd"/>
      <w:r w:rsidRPr="004133B6">
        <w:rPr>
          <w:rFonts w:ascii="Times New Roman" w:hAnsi="Times New Roman" w:cs="Times New Roman"/>
          <w:sz w:val="24"/>
          <w:szCs w:val="24"/>
        </w:rPr>
        <w:t>, Kelly Isenberg</w:t>
      </w:r>
    </w:p>
    <w:p w14:paraId="3655DDB0" w14:textId="1568D93A" w:rsidR="004133B6" w:rsidRPr="004133B6" w:rsidRDefault="004133B6" w:rsidP="00DB5434">
      <w:pPr>
        <w:spacing w:line="480" w:lineRule="auto"/>
        <w:jc w:val="center"/>
        <w:rPr>
          <w:rFonts w:ascii="Times New Roman" w:hAnsi="Times New Roman" w:cs="Times New Roman"/>
          <w:sz w:val="24"/>
          <w:szCs w:val="24"/>
        </w:rPr>
      </w:pPr>
      <w:r w:rsidRPr="004133B6">
        <w:rPr>
          <w:rFonts w:ascii="Times New Roman" w:hAnsi="Times New Roman" w:cs="Times New Roman"/>
          <w:sz w:val="24"/>
          <w:szCs w:val="24"/>
        </w:rPr>
        <w:t>CJA/475: Strategic Planning and Forecasting</w:t>
      </w:r>
    </w:p>
    <w:p w14:paraId="6ACC536E" w14:textId="6DE2E561" w:rsidR="004133B6" w:rsidRPr="004133B6" w:rsidRDefault="004133B6" w:rsidP="00DB5434">
      <w:pPr>
        <w:spacing w:line="480" w:lineRule="auto"/>
        <w:jc w:val="center"/>
        <w:rPr>
          <w:rFonts w:ascii="Times New Roman" w:hAnsi="Times New Roman" w:cs="Times New Roman"/>
          <w:sz w:val="24"/>
          <w:szCs w:val="24"/>
        </w:rPr>
      </w:pPr>
      <w:r w:rsidRPr="004133B6">
        <w:rPr>
          <w:rFonts w:ascii="Times New Roman" w:hAnsi="Times New Roman" w:cs="Times New Roman"/>
          <w:sz w:val="24"/>
          <w:szCs w:val="24"/>
        </w:rPr>
        <w:t>March 2nd, 2020</w:t>
      </w:r>
    </w:p>
    <w:p w14:paraId="26983E83" w14:textId="3E7E02F8" w:rsidR="004133B6" w:rsidRDefault="004133B6" w:rsidP="00DB5434">
      <w:pPr>
        <w:spacing w:line="480" w:lineRule="auto"/>
        <w:jc w:val="center"/>
        <w:rPr>
          <w:rFonts w:ascii="Times New Roman" w:hAnsi="Times New Roman" w:cs="Times New Roman"/>
          <w:sz w:val="24"/>
          <w:szCs w:val="24"/>
        </w:rPr>
      </w:pPr>
      <w:r w:rsidRPr="004133B6">
        <w:rPr>
          <w:rFonts w:ascii="Times New Roman" w:hAnsi="Times New Roman" w:cs="Times New Roman"/>
          <w:sz w:val="24"/>
          <w:szCs w:val="24"/>
        </w:rPr>
        <w:t>Mr. Reginald Anthony</w:t>
      </w:r>
    </w:p>
    <w:p w14:paraId="0344ABE1" w14:textId="7C828AA9" w:rsidR="00F5532D" w:rsidRDefault="00F5532D" w:rsidP="004133B6">
      <w:pPr>
        <w:jc w:val="center"/>
        <w:rPr>
          <w:rFonts w:ascii="Times New Roman" w:hAnsi="Times New Roman" w:cs="Times New Roman"/>
          <w:sz w:val="24"/>
          <w:szCs w:val="24"/>
        </w:rPr>
      </w:pPr>
    </w:p>
    <w:p w14:paraId="370E70E1" w14:textId="400D3F7B" w:rsidR="00F5532D" w:rsidRDefault="00F5532D" w:rsidP="004133B6">
      <w:pPr>
        <w:jc w:val="center"/>
        <w:rPr>
          <w:rFonts w:ascii="Times New Roman" w:hAnsi="Times New Roman" w:cs="Times New Roman"/>
          <w:sz w:val="24"/>
          <w:szCs w:val="24"/>
        </w:rPr>
      </w:pPr>
    </w:p>
    <w:p w14:paraId="5749200F" w14:textId="2B5FB924" w:rsidR="00F5532D" w:rsidRDefault="00F5532D" w:rsidP="004133B6">
      <w:pPr>
        <w:jc w:val="center"/>
        <w:rPr>
          <w:rFonts w:ascii="Times New Roman" w:hAnsi="Times New Roman" w:cs="Times New Roman"/>
          <w:sz w:val="24"/>
          <w:szCs w:val="24"/>
        </w:rPr>
      </w:pPr>
    </w:p>
    <w:p w14:paraId="124E5DD1" w14:textId="6371D631" w:rsidR="00F5532D" w:rsidRDefault="00F5532D" w:rsidP="004133B6">
      <w:pPr>
        <w:jc w:val="center"/>
        <w:rPr>
          <w:rFonts w:ascii="Times New Roman" w:hAnsi="Times New Roman" w:cs="Times New Roman"/>
          <w:sz w:val="24"/>
          <w:szCs w:val="24"/>
        </w:rPr>
      </w:pPr>
    </w:p>
    <w:p w14:paraId="213309A4" w14:textId="3E05AB60" w:rsidR="00F5532D" w:rsidRDefault="00F5532D" w:rsidP="004133B6">
      <w:pPr>
        <w:jc w:val="center"/>
        <w:rPr>
          <w:rFonts w:ascii="Times New Roman" w:hAnsi="Times New Roman" w:cs="Times New Roman"/>
          <w:sz w:val="24"/>
          <w:szCs w:val="24"/>
        </w:rPr>
      </w:pPr>
    </w:p>
    <w:p w14:paraId="7A8C50B2" w14:textId="7400C029" w:rsidR="00F5532D" w:rsidRDefault="00F5532D" w:rsidP="004133B6">
      <w:pPr>
        <w:jc w:val="center"/>
        <w:rPr>
          <w:rFonts w:ascii="Times New Roman" w:hAnsi="Times New Roman" w:cs="Times New Roman"/>
          <w:sz w:val="24"/>
          <w:szCs w:val="24"/>
        </w:rPr>
      </w:pPr>
    </w:p>
    <w:p w14:paraId="5BD8DCB4" w14:textId="2997D051" w:rsidR="00F5532D" w:rsidRDefault="00F5532D" w:rsidP="004133B6">
      <w:pPr>
        <w:jc w:val="center"/>
        <w:rPr>
          <w:rFonts w:ascii="Times New Roman" w:hAnsi="Times New Roman" w:cs="Times New Roman"/>
          <w:sz w:val="24"/>
          <w:szCs w:val="24"/>
        </w:rPr>
      </w:pPr>
    </w:p>
    <w:p w14:paraId="401F6E9F" w14:textId="10E39046" w:rsidR="00F5532D" w:rsidRDefault="00F5532D" w:rsidP="004133B6">
      <w:pPr>
        <w:jc w:val="center"/>
        <w:rPr>
          <w:rFonts w:ascii="Times New Roman" w:hAnsi="Times New Roman" w:cs="Times New Roman"/>
          <w:sz w:val="24"/>
          <w:szCs w:val="24"/>
        </w:rPr>
      </w:pPr>
    </w:p>
    <w:p w14:paraId="05227DFD" w14:textId="1747FB00" w:rsidR="00F5532D" w:rsidRDefault="00F5532D" w:rsidP="004133B6">
      <w:pPr>
        <w:jc w:val="center"/>
        <w:rPr>
          <w:rFonts w:ascii="Times New Roman" w:hAnsi="Times New Roman" w:cs="Times New Roman"/>
          <w:sz w:val="24"/>
          <w:szCs w:val="24"/>
        </w:rPr>
      </w:pPr>
    </w:p>
    <w:p w14:paraId="3F74E94B" w14:textId="0326C83A" w:rsidR="00F5532D" w:rsidRDefault="00F5532D" w:rsidP="004133B6">
      <w:pPr>
        <w:jc w:val="center"/>
        <w:rPr>
          <w:rFonts w:ascii="Times New Roman" w:hAnsi="Times New Roman" w:cs="Times New Roman"/>
          <w:sz w:val="24"/>
          <w:szCs w:val="24"/>
        </w:rPr>
      </w:pPr>
    </w:p>
    <w:p w14:paraId="01DC14B8" w14:textId="73137A6F" w:rsidR="00F5532D" w:rsidRDefault="00F5532D" w:rsidP="004133B6">
      <w:pPr>
        <w:jc w:val="center"/>
        <w:rPr>
          <w:rFonts w:ascii="Times New Roman" w:hAnsi="Times New Roman" w:cs="Times New Roman"/>
          <w:sz w:val="24"/>
          <w:szCs w:val="24"/>
        </w:rPr>
      </w:pPr>
    </w:p>
    <w:p w14:paraId="4E02AB0F" w14:textId="77777777" w:rsidR="00DB5434" w:rsidRDefault="00DB5434" w:rsidP="00DB5434">
      <w:pPr>
        <w:spacing w:line="480" w:lineRule="auto"/>
        <w:rPr>
          <w:rFonts w:ascii="Times New Roman" w:hAnsi="Times New Roman" w:cs="Times New Roman"/>
          <w:sz w:val="24"/>
          <w:szCs w:val="24"/>
        </w:rPr>
      </w:pPr>
    </w:p>
    <w:p w14:paraId="72B78D66" w14:textId="078680AA" w:rsidR="00F5532D" w:rsidRDefault="00F5532D" w:rsidP="00DB543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Strategic Plan Outline</w:t>
      </w:r>
    </w:p>
    <w:p w14:paraId="122907FF" w14:textId="617A84BF" w:rsidR="00F5532D" w:rsidRPr="00F5532D" w:rsidRDefault="00F5532D" w:rsidP="00E61528">
      <w:pPr>
        <w:spacing w:line="480" w:lineRule="auto"/>
        <w:jc w:val="center"/>
        <w:rPr>
          <w:rFonts w:ascii="Times New Roman" w:hAnsi="Times New Roman" w:cs="Times New Roman"/>
          <w:b/>
          <w:bCs/>
          <w:sz w:val="24"/>
          <w:szCs w:val="24"/>
        </w:rPr>
      </w:pPr>
      <w:r w:rsidRPr="00F5532D">
        <w:rPr>
          <w:rFonts w:ascii="Times New Roman" w:hAnsi="Times New Roman" w:cs="Times New Roman"/>
          <w:b/>
          <w:bCs/>
          <w:sz w:val="24"/>
          <w:szCs w:val="24"/>
        </w:rPr>
        <w:t>SWOT Analysis Diagram</w:t>
      </w:r>
    </w:p>
    <w:p w14:paraId="34438D4C" w14:textId="693D1BA2" w:rsidR="00F5532D" w:rsidRDefault="00F5532D" w:rsidP="00E61528">
      <w:pPr>
        <w:spacing w:line="480" w:lineRule="auto"/>
        <w:jc w:val="center"/>
        <w:rPr>
          <w:rFonts w:ascii="Times New Roman" w:hAnsi="Times New Roman" w:cs="Times New Roman"/>
          <w:b/>
          <w:bCs/>
          <w:sz w:val="24"/>
          <w:szCs w:val="24"/>
        </w:rPr>
      </w:pPr>
      <w:r w:rsidRPr="00F5532D">
        <w:rPr>
          <w:rFonts w:ascii="Times New Roman" w:hAnsi="Times New Roman" w:cs="Times New Roman"/>
          <w:b/>
          <w:bCs/>
          <w:sz w:val="24"/>
          <w:szCs w:val="24"/>
        </w:rPr>
        <w:t>Suggested Action or Change</w:t>
      </w:r>
    </w:p>
    <w:p w14:paraId="0233F4FB" w14:textId="77777777" w:rsidR="009509DA" w:rsidRPr="009509DA" w:rsidRDefault="009509DA" w:rsidP="009509DA">
      <w:pPr>
        <w:spacing w:line="480" w:lineRule="auto"/>
        <w:ind w:firstLine="720"/>
        <w:rPr>
          <w:rFonts w:ascii="Times New Roman" w:hAnsi="Times New Roman" w:cs="Times New Roman"/>
          <w:sz w:val="24"/>
          <w:szCs w:val="24"/>
        </w:rPr>
      </w:pPr>
      <w:r w:rsidRPr="009509DA">
        <w:rPr>
          <w:rFonts w:ascii="Times New Roman" w:hAnsi="Times New Roman" w:cs="Times New Roman"/>
          <w:sz w:val="24"/>
          <w:szCs w:val="24"/>
        </w:rPr>
        <w:t>The best way to stop police brutality is not, as is sometimes assumed, lawsuits or criminal prosecutions against aggressive officers.  Such individual actions may make the public feel as though injustices are being addressed – and in some sense they are — but these strategies do not produce lasting reform. Aside from the fact that police are immune from punishment for “reasonable” conduct, jury bias in favor of police makes damages suits difficult to win. Even when successful, lawsuits are resolved many years after the incidents occurred and police officers are indemnified by states or localities. Evidence of these suits may not become part of officers’ personnel files and may not prevent their promotion. And then nothing changes.</w:t>
      </w:r>
    </w:p>
    <w:p w14:paraId="1E49EA66" w14:textId="76E8AFD2" w:rsidR="009509DA" w:rsidRPr="009509DA" w:rsidRDefault="009509DA" w:rsidP="009509DA">
      <w:pPr>
        <w:spacing w:line="480" w:lineRule="auto"/>
        <w:ind w:firstLine="720"/>
        <w:rPr>
          <w:rFonts w:ascii="Times New Roman" w:hAnsi="Times New Roman" w:cs="Times New Roman"/>
          <w:sz w:val="24"/>
          <w:szCs w:val="24"/>
        </w:rPr>
      </w:pPr>
      <w:r w:rsidRPr="009509DA">
        <w:rPr>
          <w:rFonts w:ascii="Times New Roman" w:hAnsi="Times New Roman" w:cs="Times New Roman"/>
          <w:sz w:val="24"/>
          <w:szCs w:val="24"/>
        </w:rPr>
        <w:t xml:space="preserve">It is rare to </w:t>
      </w:r>
      <w:r w:rsidRPr="009509DA">
        <w:rPr>
          <w:rFonts w:ascii="Times New Roman" w:hAnsi="Times New Roman" w:cs="Times New Roman"/>
          <w:sz w:val="24"/>
          <w:szCs w:val="24"/>
        </w:rPr>
        <w:t>find</w:t>
      </w:r>
      <w:r w:rsidRPr="009509DA">
        <w:rPr>
          <w:rFonts w:ascii="Times New Roman" w:hAnsi="Times New Roman" w:cs="Times New Roman"/>
          <w:sz w:val="24"/>
          <w:szCs w:val="24"/>
        </w:rPr>
        <w:t xml:space="preserve"> </w:t>
      </w:r>
      <w:r w:rsidRPr="009509DA">
        <w:rPr>
          <w:rFonts w:ascii="Times New Roman" w:hAnsi="Times New Roman" w:cs="Times New Roman"/>
          <w:sz w:val="24"/>
          <w:szCs w:val="24"/>
        </w:rPr>
        <w:t>an</w:t>
      </w:r>
      <w:r w:rsidRPr="009509DA">
        <w:rPr>
          <w:rFonts w:ascii="Times New Roman" w:hAnsi="Times New Roman" w:cs="Times New Roman"/>
          <w:sz w:val="24"/>
          <w:szCs w:val="24"/>
        </w:rPr>
        <w:t xml:space="preserve"> agency that actually does changes within the facility and actually goes through with it. Since with some that do try to change the way things are it usually doesn’t last long since someone stops it. The only way to change the way officers are is too put a stop </w:t>
      </w:r>
      <w:r w:rsidRPr="009509DA">
        <w:rPr>
          <w:rFonts w:ascii="Times New Roman" w:hAnsi="Times New Roman" w:cs="Times New Roman"/>
          <w:sz w:val="24"/>
          <w:szCs w:val="24"/>
        </w:rPr>
        <w:t>to</w:t>
      </w:r>
      <w:r w:rsidRPr="009509DA">
        <w:rPr>
          <w:rFonts w:ascii="Times New Roman" w:hAnsi="Times New Roman" w:cs="Times New Roman"/>
          <w:sz w:val="24"/>
          <w:szCs w:val="24"/>
        </w:rPr>
        <w:t xml:space="preserve"> it and take action. Rather than trying to cover it up and make it seem like nothing is going on or doing whatever it takes to get rid of situations. For example, no police leader would instruct his or her officers to brutalize suspects.  But certain features of police culture reward aggressive behavior or send a subliminal message that a certain amount of brutality is permitted or even necessary. Sometimes this starts at the police academy, where cops are taught that “complacency kills.”</w:t>
      </w:r>
    </w:p>
    <w:p w14:paraId="685A0352" w14:textId="14B1FACA" w:rsidR="009509DA" w:rsidRPr="00F5532D" w:rsidRDefault="009509DA" w:rsidP="009509DA">
      <w:pPr>
        <w:spacing w:line="480" w:lineRule="auto"/>
        <w:jc w:val="center"/>
        <w:rPr>
          <w:rFonts w:ascii="Times New Roman" w:hAnsi="Times New Roman" w:cs="Times New Roman"/>
          <w:b/>
          <w:bCs/>
          <w:sz w:val="24"/>
          <w:szCs w:val="24"/>
        </w:rPr>
      </w:pPr>
      <w:r w:rsidRPr="009509DA">
        <w:rPr>
          <w:rFonts w:ascii="Times New Roman" w:hAnsi="Times New Roman" w:cs="Times New Roman"/>
          <w:b/>
          <w:bCs/>
          <w:sz w:val="24"/>
          <w:szCs w:val="24"/>
        </w:rPr>
        <w:tab/>
      </w:r>
    </w:p>
    <w:p w14:paraId="1C70924B" w14:textId="4CB6FFEE" w:rsidR="00F5532D" w:rsidRPr="00F5532D" w:rsidRDefault="00F5532D" w:rsidP="00E61528">
      <w:pPr>
        <w:spacing w:line="480" w:lineRule="auto"/>
        <w:jc w:val="center"/>
        <w:rPr>
          <w:rFonts w:ascii="Times New Roman" w:hAnsi="Times New Roman" w:cs="Times New Roman"/>
          <w:b/>
          <w:bCs/>
          <w:sz w:val="24"/>
          <w:szCs w:val="24"/>
        </w:rPr>
      </w:pPr>
      <w:r w:rsidRPr="00F5532D">
        <w:rPr>
          <w:rFonts w:ascii="Times New Roman" w:hAnsi="Times New Roman" w:cs="Times New Roman"/>
          <w:b/>
          <w:bCs/>
          <w:sz w:val="24"/>
          <w:szCs w:val="24"/>
        </w:rPr>
        <w:t>Stakeholders and Their Responsibilities</w:t>
      </w:r>
    </w:p>
    <w:p w14:paraId="23853BC2" w14:textId="150CD708" w:rsidR="00F5532D" w:rsidRPr="00F5532D" w:rsidRDefault="00F5532D" w:rsidP="00E61528">
      <w:pPr>
        <w:spacing w:line="480" w:lineRule="auto"/>
        <w:jc w:val="center"/>
        <w:rPr>
          <w:rFonts w:ascii="Times New Roman" w:hAnsi="Times New Roman" w:cs="Times New Roman"/>
          <w:b/>
          <w:bCs/>
          <w:sz w:val="24"/>
          <w:szCs w:val="24"/>
        </w:rPr>
      </w:pPr>
      <w:r w:rsidRPr="00F5532D">
        <w:rPr>
          <w:rFonts w:ascii="Times New Roman" w:hAnsi="Times New Roman" w:cs="Times New Roman"/>
          <w:b/>
          <w:bCs/>
          <w:sz w:val="24"/>
          <w:szCs w:val="24"/>
        </w:rPr>
        <w:lastRenderedPageBreak/>
        <w:t>Timeline of Events</w:t>
      </w:r>
    </w:p>
    <w:p w14:paraId="28A212D8" w14:textId="2AD2191C" w:rsidR="00F5532D" w:rsidRPr="00F5532D" w:rsidRDefault="00F5532D" w:rsidP="00E61528">
      <w:pPr>
        <w:spacing w:line="480" w:lineRule="auto"/>
        <w:jc w:val="center"/>
        <w:rPr>
          <w:rFonts w:ascii="Times New Roman" w:hAnsi="Times New Roman" w:cs="Times New Roman"/>
          <w:b/>
          <w:bCs/>
          <w:sz w:val="24"/>
          <w:szCs w:val="24"/>
        </w:rPr>
      </w:pPr>
      <w:r w:rsidRPr="00F5532D">
        <w:rPr>
          <w:rFonts w:ascii="Times New Roman" w:hAnsi="Times New Roman" w:cs="Times New Roman"/>
          <w:b/>
          <w:bCs/>
          <w:sz w:val="24"/>
          <w:szCs w:val="24"/>
        </w:rPr>
        <w:t>Identification of Resources</w:t>
      </w:r>
    </w:p>
    <w:p w14:paraId="591A1B2A" w14:textId="5CB10BFD" w:rsidR="00F5532D" w:rsidRPr="00F5532D" w:rsidRDefault="00F5532D" w:rsidP="00E61528">
      <w:pPr>
        <w:spacing w:line="480" w:lineRule="auto"/>
        <w:jc w:val="center"/>
        <w:rPr>
          <w:rFonts w:ascii="Times New Roman" w:hAnsi="Times New Roman" w:cs="Times New Roman"/>
          <w:b/>
          <w:bCs/>
          <w:sz w:val="24"/>
          <w:szCs w:val="24"/>
        </w:rPr>
      </w:pPr>
      <w:r w:rsidRPr="00F5532D">
        <w:rPr>
          <w:rFonts w:ascii="Times New Roman" w:hAnsi="Times New Roman" w:cs="Times New Roman"/>
          <w:b/>
          <w:bCs/>
          <w:sz w:val="24"/>
          <w:szCs w:val="24"/>
        </w:rPr>
        <w:t>Communication Strategies</w:t>
      </w:r>
    </w:p>
    <w:p w14:paraId="72339F3A" w14:textId="77777777" w:rsidR="00F5532D" w:rsidRPr="004133B6" w:rsidRDefault="00F5532D" w:rsidP="004133B6">
      <w:pPr>
        <w:jc w:val="center"/>
        <w:rPr>
          <w:rFonts w:ascii="Times New Roman" w:hAnsi="Times New Roman" w:cs="Times New Roman"/>
          <w:sz w:val="24"/>
          <w:szCs w:val="24"/>
        </w:rPr>
      </w:pPr>
    </w:p>
    <w:p w14:paraId="5E69340C" w14:textId="77777777" w:rsidR="004133B6" w:rsidRDefault="004133B6" w:rsidP="004133B6">
      <w:pPr>
        <w:jc w:val="center"/>
      </w:pPr>
      <w:bookmarkStart w:id="0" w:name="_GoBack"/>
      <w:bookmarkEnd w:id="0"/>
    </w:p>
    <w:sectPr w:rsidR="004133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B7B3D" w14:textId="77777777" w:rsidR="00B350E6" w:rsidRDefault="00B350E6" w:rsidP="004133B6">
      <w:pPr>
        <w:spacing w:after="0" w:line="240" w:lineRule="auto"/>
      </w:pPr>
      <w:r>
        <w:separator/>
      </w:r>
    </w:p>
  </w:endnote>
  <w:endnote w:type="continuationSeparator" w:id="0">
    <w:p w14:paraId="152BCEE3" w14:textId="77777777" w:rsidR="00B350E6" w:rsidRDefault="00B350E6" w:rsidP="0041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18563" w14:textId="77777777" w:rsidR="00B350E6" w:rsidRDefault="00B350E6" w:rsidP="004133B6">
      <w:pPr>
        <w:spacing w:after="0" w:line="240" w:lineRule="auto"/>
      </w:pPr>
      <w:r>
        <w:separator/>
      </w:r>
    </w:p>
  </w:footnote>
  <w:footnote w:type="continuationSeparator" w:id="0">
    <w:p w14:paraId="0E4A533A" w14:textId="77777777" w:rsidR="00B350E6" w:rsidRDefault="00B350E6" w:rsidP="0041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244963"/>
      <w:docPartObj>
        <w:docPartGallery w:val="Page Numbers (Top of Page)"/>
        <w:docPartUnique/>
      </w:docPartObj>
    </w:sdtPr>
    <w:sdtEndPr>
      <w:rPr>
        <w:noProof/>
      </w:rPr>
    </w:sdtEndPr>
    <w:sdtContent>
      <w:p w14:paraId="554941EE" w14:textId="3B60E6AB" w:rsidR="004133B6" w:rsidRDefault="004133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2EA08D" w14:textId="77777777" w:rsidR="004133B6" w:rsidRDefault="00413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B6"/>
    <w:rsid w:val="000A662B"/>
    <w:rsid w:val="00131F59"/>
    <w:rsid w:val="003C4B15"/>
    <w:rsid w:val="004133B6"/>
    <w:rsid w:val="004343EE"/>
    <w:rsid w:val="00641286"/>
    <w:rsid w:val="009509DA"/>
    <w:rsid w:val="00B350E6"/>
    <w:rsid w:val="00DB5434"/>
    <w:rsid w:val="00E61528"/>
    <w:rsid w:val="00F5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6D05"/>
  <w15:chartTrackingRefBased/>
  <w15:docId w15:val="{323CF750-4451-4AAC-B34D-F160D9D7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3B6"/>
  </w:style>
  <w:style w:type="paragraph" w:styleId="Footer">
    <w:name w:val="footer"/>
    <w:basedOn w:val="Normal"/>
    <w:link w:val="FooterChar"/>
    <w:uiPriority w:val="99"/>
    <w:unhideWhenUsed/>
    <w:rsid w:val="00413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Isenberg</dc:creator>
  <cp:keywords/>
  <dc:description/>
  <cp:lastModifiedBy>Alaya Martinez</cp:lastModifiedBy>
  <cp:revision>2</cp:revision>
  <dcterms:created xsi:type="dcterms:W3CDTF">2020-02-29T16:00:00Z</dcterms:created>
  <dcterms:modified xsi:type="dcterms:W3CDTF">2020-02-29T16:00:00Z</dcterms:modified>
</cp:coreProperties>
</file>