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28B" w:rsidRPr="007C128B" w:rsidRDefault="007C128B" w:rsidP="007C128B">
      <w:pPr>
        <w:shd w:val="clear" w:color="auto" w:fill="FFFFFF"/>
        <w:spacing w:before="180" w:after="180"/>
        <w:rPr>
          <w:rFonts w:ascii="Helvetica" w:eastAsia="宋体" w:hAnsi="Helvetica" w:cs="Helvetica"/>
          <w:color w:val="000000"/>
          <w:lang w:eastAsia="zh-CN"/>
        </w:rPr>
      </w:pPr>
      <w:r w:rsidRPr="007C128B">
        <w:rPr>
          <w:rFonts w:ascii="Helvetica" w:eastAsia="宋体" w:hAnsi="Helvetica" w:cs="Helvetica"/>
          <w:color w:val="000000"/>
          <w:lang w:eastAsia="zh-CN"/>
        </w:rPr>
        <w:t>Read KIPP Houston Public Schools, Case 9, pages C-97 through C-111.</w:t>
      </w:r>
    </w:p>
    <w:p w:rsidR="007C128B" w:rsidRPr="007C128B" w:rsidRDefault="007C128B" w:rsidP="007C128B">
      <w:pPr>
        <w:shd w:val="clear" w:color="auto" w:fill="FFFFFF"/>
        <w:spacing w:before="180" w:after="180"/>
        <w:rPr>
          <w:rFonts w:ascii="Helvetica" w:eastAsia="宋体" w:hAnsi="Helvetica" w:cs="Helvetica"/>
          <w:color w:val="000000"/>
          <w:lang w:eastAsia="zh-CN"/>
        </w:rPr>
      </w:pPr>
      <w:r w:rsidRPr="007C128B">
        <w:rPr>
          <w:rFonts w:ascii="Helvetica" w:eastAsia="宋体" w:hAnsi="Helvetica" w:cs="Helvetica"/>
          <w:color w:val="000000"/>
          <w:lang w:eastAsia="zh-CN"/>
        </w:rPr>
        <w:t>For this case analysis, you should prepare a written analysis of 3 to 5 pages that uses the text and other credible sources as appropriate. Your paper should have 1" margins, be double spaced, and use APA formats for</w:t>
      </w:r>
    </w:p>
    <w:p w:rsidR="007C128B" w:rsidRPr="007C128B" w:rsidRDefault="007C128B" w:rsidP="007C128B">
      <w:pPr>
        <w:numPr>
          <w:ilvl w:val="0"/>
          <w:numId w:val="3"/>
        </w:numPr>
        <w:shd w:val="clear" w:color="auto" w:fill="FFFFFF"/>
        <w:spacing w:before="100" w:beforeAutospacing="1" w:after="100" w:afterAutospacing="1"/>
        <w:ind w:left="375"/>
        <w:rPr>
          <w:rFonts w:ascii="Helvetica" w:eastAsia="宋体" w:hAnsi="Helvetica" w:cs="Helvetica"/>
          <w:color w:val="000000"/>
          <w:lang w:eastAsia="zh-CN"/>
        </w:rPr>
      </w:pPr>
      <w:r w:rsidRPr="007C128B">
        <w:rPr>
          <w:rFonts w:ascii="Helvetica" w:eastAsia="宋体" w:hAnsi="Helvetica" w:cs="Helvetica"/>
          <w:color w:val="000000"/>
          <w:lang w:eastAsia="zh-CN"/>
        </w:rPr>
        <w:t>topic and subtopic headings</w:t>
      </w:r>
    </w:p>
    <w:p w:rsidR="007C128B" w:rsidRPr="007C128B" w:rsidRDefault="007C128B" w:rsidP="007C128B">
      <w:pPr>
        <w:numPr>
          <w:ilvl w:val="0"/>
          <w:numId w:val="3"/>
        </w:numPr>
        <w:shd w:val="clear" w:color="auto" w:fill="FFFFFF"/>
        <w:spacing w:before="100" w:beforeAutospacing="1" w:after="100" w:afterAutospacing="1"/>
        <w:ind w:left="375"/>
        <w:rPr>
          <w:rFonts w:ascii="Helvetica" w:eastAsia="宋体" w:hAnsi="Helvetica" w:cs="Helvetica"/>
          <w:color w:val="000000"/>
          <w:lang w:eastAsia="zh-CN"/>
        </w:rPr>
      </w:pPr>
      <w:r w:rsidRPr="007C128B">
        <w:rPr>
          <w:rFonts w:ascii="Helvetica" w:eastAsia="宋体" w:hAnsi="Helvetica" w:cs="Helvetica"/>
          <w:color w:val="000000"/>
          <w:lang w:eastAsia="zh-CN"/>
        </w:rPr>
        <w:t>citations</w:t>
      </w:r>
    </w:p>
    <w:p w:rsidR="007C128B" w:rsidRPr="007C128B" w:rsidRDefault="007C128B" w:rsidP="007C128B">
      <w:pPr>
        <w:numPr>
          <w:ilvl w:val="0"/>
          <w:numId w:val="3"/>
        </w:numPr>
        <w:shd w:val="clear" w:color="auto" w:fill="FFFFFF"/>
        <w:spacing w:before="100" w:beforeAutospacing="1" w:after="100" w:afterAutospacing="1"/>
        <w:ind w:left="375"/>
        <w:rPr>
          <w:rFonts w:ascii="Helvetica" w:eastAsia="宋体" w:hAnsi="Helvetica" w:cs="Helvetica"/>
          <w:color w:val="000000"/>
          <w:lang w:eastAsia="zh-CN"/>
        </w:rPr>
      </w:pPr>
      <w:r w:rsidRPr="007C128B">
        <w:rPr>
          <w:rFonts w:ascii="Helvetica" w:eastAsia="宋体" w:hAnsi="Helvetica" w:cs="Helvetica"/>
          <w:color w:val="000000"/>
          <w:lang w:eastAsia="zh-CN"/>
        </w:rPr>
        <w:t>references</w:t>
      </w:r>
    </w:p>
    <w:p w:rsidR="007C128B" w:rsidRPr="007C128B" w:rsidRDefault="007C128B" w:rsidP="007C128B">
      <w:pPr>
        <w:shd w:val="clear" w:color="auto" w:fill="FFFFFF"/>
        <w:spacing w:before="180" w:after="180"/>
        <w:rPr>
          <w:rFonts w:ascii="Helvetica" w:eastAsia="宋体" w:hAnsi="Helvetica" w:cs="Helvetica"/>
          <w:color w:val="000000"/>
          <w:lang w:eastAsia="zh-CN"/>
        </w:rPr>
      </w:pPr>
      <w:r w:rsidRPr="007C128B">
        <w:rPr>
          <w:rFonts w:ascii="Helvetica" w:eastAsia="宋体" w:hAnsi="Helvetica" w:cs="Helvetica"/>
          <w:color w:val="000000"/>
          <w:lang w:eastAsia="zh-CN"/>
        </w:rPr>
        <w:t>Your case must minimally address the following issues / questions:</w:t>
      </w:r>
    </w:p>
    <w:p w:rsidR="007C128B" w:rsidRPr="007C128B" w:rsidRDefault="007C128B" w:rsidP="007C128B">
      <w:pPr>
        <w:numPr>
          <w:ilvl w:val="0"/>
          <w:numId w:val="4"/>
        </w:numPr>
        <w:shd w:val="clear" w:color="auto" w:fill="FFFFFF"/>
        <w:spacing w:before="100" w:beforeAutospacing="1" w:after="100" w:afterAutospacing="1"/>
        <w:ind w:left="375"/>
        <w:rPr>
          <w:rFonts w:ascii="Helvetica" w:eastAsia="宋体" w:hAnsi="Helvetica" w:cs="Helvetica"/>
          <w:color w:val="000000"/>
          <w:lang w:eastAsia="zh-CN"/>
        </w:rPr>
      </w:pPr>
      <w:r w:rsidRPr="007C128B">
        <w:rPr>
          <w:rFonts w:ascii="Helvetica" w:eastAsia="宋体" w:hAnsi="Helvetica" w:cs="Helvetica"/>
          <w:color w:val="000000"/>
          <w:lang w:eastAsia="zh-CN"/>
        </w:rPr>
        <w:t>Summarize the organizational strengths and core competencies which distinguish KIPP Houston from its competitors. Does the new regional structure advance or interfere with the goals of the organization?</w:t>
      </w:r>
    </w:p>
    <w:p w:rsidR="007C128B" w:rsidRPr="007C128B" w:rsidRDefault="007C128B" w:rsidP="007C128B">
      <w:pPr>
        <w:numPr>
          <w:ilvl w:val="0"/>
          <w:numId w:val="4"/>
        </w:numPr>
        <w:shd w:val="clear" w:color="auto" w:fill="FFFFFF"/>
        <w:spacing w:before="100" w:beforeAutospacing="1" w:after="100" w:afterAutospacing="1"/>
        <w:ind w:left="375"/>
        <w:rPr>
          <w:rFonts w:ascii="Helvetica" w:eastAsia="宋体" w:hAnsi="Helvetica" w:cs="Helvetica"/>
          <w:color w:val="000000"/>
          <w:lang w:eastAsia="zh-CN"/>
        </w:rPr>
      </w:pPr>
      <w:r w:rsidRPr="007C128B">
        <w:rPr>
          <w:rFonts w:ascii="Helvetica" w:eastAsia="宋体" w:hAnsi="Helvetica" w:cs="Helvetica"/>
          <w:color w:val="000000"/>
          <w:lang w:eastAsia="zh-CN"/>
        </w:rPr>
        <w:t>What are the weaknesses of KIPP Houston’s internal operations? Compare the organization’s performance to the achievements of its competitors. What steps have been taken to manage its problem areas?</w:t>
      </w:r>
    </w:p>
    <w:p w:rsidR="007C128B" w:rsidRPr="007C128B" w:rsidRDefault="007C128B" w:rsidP="007C128B">
      <w:pPr>
        <w:numPr>
          <w:ilvl w:val="0"/>
          <w:numId w:val="4"/>
        </w:numPr>
        <w:shd w:val="clear" w:color="auto" w:fill="FFFFFF"/>
        <w:spacing w:before="100" w:beforeAutospacing="1" w:after="100" w:afterAutospacing="1"/>
        <w:ind w:left="375"/>
        <w:rPr>
          <w:rFonts w:ascii="Helvetica" w:eastAsia="宋体" w:hAnsi="Helvetica" w:cs="Helvetica"/>
          <w:color w:val="000000"/>
          <w:lang w:eastAsia="zh-CN"/>
        </w:rPr>
      </w:pPr>
      <w:r w:rsidRPr="007C128B">
        <w:rPr>
          <w:rFonts w:ascii="Helvetica" w:eastAsia="宋体" w:hAnsi="Helvetica" w:cs="Helvetica"/>
          <w:color w:val="000000"/>
          <w:lang w:eastAsia="zh-CN"/>
        </w:rPr>
        <w:t>Describe the factors in the external environment which affect the charter organization’s ability to meet its objectives. Discuss KIPP Houston’s current expansion goals.</w:t>
      </w:r>
    </w:p>
    <w:p w:rsidR="007C128B" w:rsidRPr="007C128B" w:rsidRDefault="007C128B" w:rsidP="007C128B">
      <w:pPr>
        <w:numPr>
          <w:ilvl w:val="0"/>
          <w:numId w:val="4"/>
        </w:numPr>
        <w:shd w:val="clear" w:color="auto" w:fill="FFFFFF"/>
        <w:spacing w:before="100" w:beforeAutospacing="1" w:after="100" w:afterAutospacing="1"/>
        <w:ind w:left="375"/>
        <w:rPr>
          <w:rFonts w:ascii="Helvetica" w:eastAsia="宋体" w:hAnsi="Helvetica" w:cs="Helvetica"/>
          <w:color w:val="000000"/>
          <w:lang w:eastAsia="zh-CN"/>
        </w:rPr>
      </w:pPr>
      <w:r w:rsidRPr="007C128B">
        <w:rPr>
          <w:rFonts w:ascii="Helvetica" w:eastAsia="宋体" w:hAnsi="Helvetica" w:cs="Helvetica"/>
          <w:color w:val="000000"/>
          <w:lang w:eastAsia="zh-CN"/>
        </w:rPr>
        <w:t>Describe and consider Ali’s strategic posture on the major issues facing KIPP Houston. Based on your analysis, do you agree with her judgment? What additional recommendations can you make to guide the organization’s strategy and actions?</w:t>
      </w:r>
    </w:p>
    <w:p w:rsidR="007C128B" w:rsidRPr="007C128B" w:rsidRDefault="007C128B" w:rsidP="007C128B">
      <w:pPr>
        <w:shd w:val="clear" w:color="auto" w:fill="FFFFFF"/>
        <w:spacing w:before="180" w:after="180"/>
        <w:rPr>
          <w:rFonts w:ascii="Helvetica" w:eastAsia="宋体" w:hAnsi="Helvetica" w:cs="Helvetica"/>
          <w:color w:val="000000"/>
          <w:lang w:eastAsia="zh-CN"/>
        </w:rPr>
      </w:pPr>
      <w:r w:rsidRPr="007C128B">
        <w:rPr>
          <w:rFonts w:ascii="Helvetica" w:eastAsia="宋体" w:hAnsi="Helvetica" w:cs="Helvetica"/>
          <w:color w:val="000000"/>
          <w:lang w:eastAsia="zh-CN"/>
        </w:rPr>
        <w:t>This is an </w:t>
      </w:r>
      <w:r w:rsidRPr="007C128B">
        <w:rPr>
          <w:rFonts w:ascii="Helvetica" w:eastAsia="宋体" w:hAnsi="Helvetica" w:cs="Helvetica"/>
          <w:b/>
          <w:bCs/>
          <w:color w:val="000000"/>
          <w:lang w:eastAsia="zh-CN"/>
        </w:rPr>
        <w:t>individual</w:t>
      </w:r>
      <w:r w:rsidRPr="007C128B">
        <w:rPr>
          <w:rFonts w:ascii="Helvetica" w:eastAsia="宋体" w:hAnsi="Helvetica" w:cs="Helvetica"/>
          <w:color w:val="000000"/>
          <w:lang w:eastAsia="zh-CN"/>
        </w:rPr>
        <w:t> assignment. It is due no later than 11:59 PM CT Sunday.</w:t>
      </w:r>
    </w:p>
    <w:p w:rsidR="007C128B" w:rsidRPr="007C128B" w:rsidRDefault="007C128B" w:rsidP="007C128B">
      <w:pPr>
        <w:shd w:val="clear" w:color="auto" w:fill="FFFFFF"/>
        <w:spacing w:after="90"/>
        <w:outlineLvl w:val="1"/>
        <w:rPr>
          <w:rFonts w:ascii="Helvetica" w:eastAsia="宋体" w:hAnsi="Helvetica" w:cs="Helvetica"/>
          <w:color w:val="000000"/>
          <w:sz w:val="43"/>
          <w:szCs w:val="43"/>
          <w:lang w:eastAsia="zh-CN"/>
        </w:rPr>
      </w:pPr>
      <w:r w:rsidRPr="007C128B">
        <w:rPr>
          <w:rFonts w:ascii="Helvetica" w:eastAsia="宋体" w:hAnsi="Helvetica" w:cs="Helvetica"/>
          <w:color w:val="000000"/>
          <w:sz w:val="43"/>
          <w:szCs w:val="43"/>
          <w:lang w:eastAsia="zh-CN"/>
        </w:rPr>
        <w:t>Rubric</w:t>
      </w:r>
    </w:p>
    <w:p w:rsidR="007C128B" w:rsidRPr="007C128B" w:rsidRDefault="007C128B" w:rsidP="007C128B">
      <w:pPr>
        <w:shd w:val="clear" w:color="auto" w:fill="F5F5F5"/>
        <w:rPr>
          <w:rFonts w:ascii="Helvetica" w:eastAsia="宋体" w:hAnsi="Helvetica" w:cs="Helvetica"/>
          <w:b/>
          <w:bCs/>
          <w:color w:val="000000"/>
          <w:lang w:eastAsia="zh-CN"/>
        </w:rPr>
      </w:pPr>
      <w:proofErr w:type="spellStart"/>
      <w:r w:rsidRPr="007C128B">
        <w:rPr>
          <w:rFonts w:ascii="Helvetica" w:eastAsia="宋体" w:hAnsi="Helvetica" w:cs="Helvetica"/>
          <w:b/>
          <w:bCs/>
          <w:color w:val="000000"/>
          <w:lang w:eastAsia="zh-CN"/>
        </w:rPr>
        <w:t>Kipp</w:t>
      </w:r>
      <w:proofErr w:type="spellEnd"/>
      <w:r w:rsidRPr="007C128B">
        <w:rPr>
          <w:rFonts w:ascii="Helvetica" w:eastAsia="宋体" w:hAnsi="Helvetica" w:cs="Helvetica"/>
          <w:b/>
          <w:bCs/>
          <w:color w:val="000000"/>
          <w:lang w:eastAsia="zh-CN"/>
        </w:rPr>
        <w:t xml:space="preserve"> Houston Public Schools</w:t>
      </w:r>
    </w:p>
    <w:tbl>
      <w:tblPr>
        <w:tblW w:w="10290" w:type="dxa"/>
        <w:tblCellMar>
          <w:top w:w="15" w:type="dxa"/>
          <w:left w:w="15" w:type="dxa"/>
          <w:bottom w:w="15" w:type="dxa"/>
          <w:right w:w="15" w:type="dxa"/>
        </w:tblCellMar>
        <w:tblLook w:val="04A0" w:firstRow="1" w:lastRow="0" w:firstColumn="1" w:lastColumn="0" w:noHBand="0" w:noVBand="1"/>
      </w:tblPr>
      <w:tblGrid>
        <w:gridCol w:w="2220"/>
        <w:gridCol w:w="7356"/>
        <w:gridCol w:w="1260"/>
      </w:tblGrid>
      <w:tr w:rsidR="007C128B" w:rsidRPr="007C128B" w:rsidTr="007C128B">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7C128B" w:rsidRPr="007C128B" w:rsidRDefault="007C128B" w:rsidP="007C128B">
            <w:pPr>
              <w:jc w:val="center"/>
              <w:divId w:val="971519072"/>
              <w:rPr>
                <w:rFonts w:ascii="宋体" w:eastAsia="宋体" w:hAnsi="宋体" w:cs="宋体"/>
                <w:lang w:eastAsia="zh-CN"/>
              </w:rPr>
            </w:pPr>
            <w:proofErr w:type="spellStart"/>
            <w:r w:rsidRPr="007C128B">
              <w:rPr>
                <w:rFonts w:ascii="宋体" w:eastAsia="宋体" w:hAnsi="宋体" w:cs="宋体"/>
                <w:lang w:eastAsia="zh-CN"/>
              </w:rPr>
              <w:t>Kipp</w:t>
            </w:r>
            <w:proofErr w:type="spellEnd"/>
            <w:r w:rsidRPr="007C128B">
              <w:rPr>
                <w:rFonts w:ascii="宋体" w:eastAsia="宋体" w:hAnsi="宋体" w:cs="宋体"/>
                <w:lang w:eastAsia="zh-CN"/>
              </w:rPr>
              <w:t xml:space="preserve"> Houston Public Schools</w:t>
            </w:r>
          </w:p>
        </w:tc>
      </w:tr>
      <w:tr w:rsidR="007C128B" w:rsidRPr="007C128B" w:rsidTr="007C128B">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7C128B" w:rsidRPr="007C128B" w:rsidRDefault="007C128B" w:rsidP="007C128B">
            <w:pPr>
              <w:jc w:val="center"/>
              <w:rPr>
                <w:rFonts w:ascii="宋体" w:eastAsia="宋体" w:hAnsi="宋体" w:cs="宋体"/>
                <w:b/>
                <w:bCs/>
                <w:lang w:eastAsia="zh-CN"/>
              </w:rPr>
            </w:pPr>
            <w:r w:rsidRPr="007C128B">
              <w:rPr>
                <w:rFonts w:ascii="宋体" w:eastAsia="宋体" w:hAnsi="宋体" w:cs="宋体"/>
                <w:b/>
                <w:bCs/>
                <w:lang w:eastAsia="zh-CN"/>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7C128B" w:rsidRPr="007C128B" w:rsidRDefault="007C128B" w:rsidP="007C128B">
            <w:pPr>
              <w:jc w:val="center"/>
              <w:rPr>
                <w:rFonts w:ascii="宋体" w:eastAsia="宋体" w:hAnsi="宋体" w:cs="宋体"/>
                <w:b/>
                <w:bCs/>
                <w:lang w:eastAsia="zh-CN"/>
              </w:rPr>
            </w:pPr>
            <w:r w:rsidRPr="007C128B">
              <w:rPr>
                <w:rFonts w:ascii="宋体" w:eastAsia="宋体" w:hAnsi="宋体" w:cs="宋体"/>
                <w:b/>
                <w:bCs/>
                <w:lang w:eastAsia="zh-CN"/>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7C128B" w:rsidRPr="007C128B" w:rsidRDefault="007C128B" w:rsidP="007C128B">
            <w:pPr>
              <w:jc w:val="center"/>
              <w:rPr>
                <w:rFonts w:ascii="宋体" w:eastAsia="宋体" w:hAnsi="宋体" w:cs="宋体"/>
                <w:b/>
                <w:bCs/>
                <w:lang w:eastAsia="zh-CN"/>
              </w:rPr>
            </w:pPr>
            <w:r w:rsidRPr="007C128B">
              <w:rPr>
                <w:rFonts w:ascii="宋体" w:eastAsia="宋体" w:hAnsi="宋体" w:cs="宋体"/>
                <w:b/>
                <w:bCs/>
                <w:lang w:eastAsia="zh-CN"/>
              </w:rPr>
              <w:t>Pts</w:t>
            </w:r>
          </w:p>
        </w:tc>
      </w:tr>
      <w:tr w:rsidR="007C128B" w:rsidRPr="007C128B" w:rsidTr="007C128B">
        <w:trPr>
          <w:trHeight w:val="430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7C128B" w:rsidRPr="007C128B" w:rsidRDefault="007C128B" w:rsidP="007C128B">
            <w:pPr>
              <w:textAlignment w:val="center"/>
              <w:rPr>
                <w:rFonts w:ascii="宋体" w:eastAsia="宋体" w:hAnsi="宋体" w:cs="宋体"/>
                <w:lang w:eastAsia="zh-CN"/>
              </w:rPr>
            </w:pPr>
            <w:r w:rsidRPr="007C128B">
              <w:rPr>
                <w:rFonts w:ascii="宋体" w:eastAsia="宋体" w:hAnsi="宋体" w:cs="宋体"/>
                <w:bdr w:val="none" w:sz="0" w:space="0" w:color="auto" w:frame="1"/>
                <w:lang w:eastAsia="zh-CN"/>
              </w:rPr>
              <w:lastRenderedPageBreak/>
              <w:t xml:space="preserve">This criterion is linked to a Learning </w:t>
            </w:r>
            <w:proofErr w:type="spellStart"/>
            <w:r w:rsidRPr="007C128B">
              <w:rPr>
                <w:rFonts w:ascii="宋体" w:eastAsia="宋体" w:hAnsi="宋体" w:cs="宋体"/>
                <w:bdr w:val="none" w:sz="0" w:space="0" w:color="auto" w:frame="1"/>
                <w:lang w:eastAsia="zh-CN"/>
              </w:rPr>
              <w:t>Outcome</w:t>
            </w:r>
            <w:r w:rsidRPr="007C128B">
              <w:rPr>
                <w:rFonts w:ascii="宋体" w:eastAsia="宋体" w:hAnsi="宋体" w:cs="宋体"/>
                <w:lang w:eastAsia="zh-CN"/>
              </w:rPr>
              <w:t>Analysis</w:t>
            </w:r>
            <w:proofErr w:type="spellEnd"/>
            <w:r w:rsidRPr="007C128B">
              <w:rPr>
                <w:rFonts w:ascii="宋体" w:eastAsia="宋体" w:hAnsi="宋体" w:cs="宋体"/>
                <w:lang w:eastAsia="zh-CN"/>
              </w:rPr>
              <w:t xml:space="preserve"> of internal strengths and core competencies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7330" w:type="dxa"/>
              <w:tblCellMar>
                <w:top w:w="15" w:type="dxa"/>
                <w:left w:w="15" w:type="dxa"/>
                <w:bottom w:w="15" w:type="dxa"/>
                <w:right w:w="15" w:type="dxa"/>
              </w:tblCellMar>
              <w:tblLook w:val="04A0" w:firstRow="1" w:lastRow="0" w:firstColumn="1" w:lastColumn="0" w:noHBand="0" w:noVBand="1"/>
            </w:tblPr>
            <w:tblGrid>
              <w:gridCol w:w="1789"/>
              <w:gridCol w:w="1857"/>
              <w:gridCol w:w="1819"/>
              <w:gridCol w:w="1865"/>
            </w:tblGrid>
            <w:tr w:rsidR="007C128B" w:rsidRPr="007C128B">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6.0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Superior: Exceeds expectations and thoughtfully assesses the potential impact of the expanding regional structure.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5.0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Proficient: Analysis thoroughly describes the relevant strengths and core competencies which distinguish KIPP Houston from its competitors.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4.0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Competent: Analysis includes significant strengths and core competencies which distinguish KIPP Houston from its competitors.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2.0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Needs Improvement: Analysis excludes some of the relevant strengths and core competencies which distinguish KIPP Houston from its competitors.</w:t>
                  </w:r>
                </w:p>
              </w:tc>
            </w:tr>
          </w:tbl>
          <w:p w:rsidR="007C128B" w:rsidRPr="007C128B" w:rsidRDefault="007C128B" w:rsidP="007C128B">
            <w:pPr>
              <w:rPr>
                <w:rFonts w:ascii="宋体" w:eastAsia="宋体" w:hAnsi="宋体" w:cs="宋体"/>
                <w:lang w:eastAsia="zh-C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7C128B" w:rsidRPr="007C128B" w:rsidRDefault="007C128B" w:rsidP="007C128B">
            <w:pPr>
              <w:rPr>
                <w:rFonts w:ascii="宋体" w:eastAsia="宋体" w:hAnsi="宋体" w:cs="宋体"/>
                <w:lang w:eastAsia="zh-CN"/>
              </w:rPr>
            </w:pPr>
            <w:r w:rsidRPr="007C128B">
              <w:rPr>
                <w:rFonts w:ascii="宋体" w:eastAsia="宋体" w:hAnsi="宋体" w:cs="宋体"/>
                <w:lang w:eastAsia="zh-CN"/>
              </w:rPr>
              <w:t>6.0 pts</w:t>
            </w:r>
          </w:p>
        </w:tc>
      </w:tr>
      <w:tr w:rsidR="007C128B" w:rsidRPr="007C128B" w:rsidTr="007C128B">
        <w:trPr>
          <w:trHeight w:val="400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7C128B" w:rsidRPr="007C128B" w:rsidRDefault="007C128B" w:rsidP="007C128B">
            <w:pPr>
              <w:textAlignment w:val="center"/>
              <w:rPr>
                <w:rFonts w:ascii="宋体" w:eastAsia="宋体" w:hAnsi="宋体" w:cs="宋体"/>
                <w:lang w:eastAsia="zh-CN"/>
              </w:rPr>
            </w:pPr>
            <w:r w:rsidRPr="007C128B">
              <w:rPr>
                <w:rFonts w:ascii="宋体" w:eastAsia="宋体" w:hAnsi="宋体" w:cs="宋体"/>
                <w:bdr w:val="none" w:sz="0" w:space="0" w:color="auto" w:frame="1"/>
                <w:lang w:eastAsia="zh-CN"/>
              </w:rPr>
              <w:t xml:space="preserve">This criterion is linked to a Learning </w:t>
            </w:r>
            <w:proofErr w:type="spellStart"/>
            <w:r w:rsidRPr="007C128B">
              <w:rPr>
                <w:rFonts w:ascii="宋体" w:eastAsia="宋体" w:hAnsi="宋体" w:cs="宋体"/>
                <w:bdr w:val="none" w:sz="0" w:space="0" w:color="auto" w:frame="1"/>
                <w:lang w:eastAsia="zh-CN"/>
              </w:rPr>
              <w:t>Outcome</w:t>
            </w:r>
            <w:r w:rsidRPr="007C128B">
              <w:rPr>
                <w:rFonts w:ascii="宋体" w:eastAsia="宋体" w:hAnsi="宋体" w:cs="宋体"/>
                <w:lang w:eastAsia="zh-CN"/>
              </w:rPr>
              <w:t>Analysis</w:t>
            </w:r>
            <w:proofErr w:type="spellEnd"/>
            <w:r w:rsidRPr="007C128B">
              <w:rPr>
                <w:rFonts w:ascii="宋体" w:eastAsia="宋体" w:hAnsi="宋体" w:cs="宋体"/>
                <w:lang w:eastAsia="zh-CN"/>
              </w:rPr>
              <w:t xml:space="preserve"> of internal weaknesses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7330" w:type="dxa"/>
              <w:tblCellMar>
                <w:top w:w="15" w:type="dxa"/>
                <w:left w:w="15" w:type="dxa"/>
                <w:bottom w:w="15" w:type="dxa"/>
                <w:right w:w="15" w:type="dxa"/>
              </w:tblCellMar>
              <w:tblLook w:val="04A0" w:firstRow="1" w:lastRow="0" w:firstColumn="1" w:lastColumn="0" w:noHBand="0" w:noVBand="1"/>
            </w:tblPr>
            <w:tblGrid>
              <w:gridCol w:w="1907"/>
              <w:gridCol w:w="1959"/>
              <w:gridCol w:w="1728"/>
              <w:gridCol w:w="1736"/>
            </w:tblGrid>
            <w:tr w:rsidR="007C128B" w:rsidRPr="007C128B">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6.0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Exceeds expectations, fully exploring and recognizing competitor achievements which impact KIPP's success in the marketplace.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5.0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Analysis thoroughly describes KIPP Houston's internal weaknesses and demonstrates a full understanding of the steps being taken to overcome them.</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4.0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Analysis includes significant weaknesses of KIPP Houston's internal operations and the steps being taken to manage these weaknesses.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2.0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Analysis excludes some of the weaknesses of KIPP Houston's internal operations and/or the steps being taken to manage these weaknesses.</w:t>
                  </w:r>
                </w:p>
              </w:tc>
            </w:tr>
          </w:tbl>
          <w:p w:rsidR="007C128B" w:rsidRPr="007C128B" w:rsidRDefault="007C128B" w:rsidP="007C128B">
            <w:pPr>
              <w:rPr>
                <w:rFonts w:ascii="宋体" w:eastAsia="宋体" w:hAnsi="宋体" w:cs="宋体"/>
                <w:lang w:eastAsia="zh-C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7C128B" w:rsidRPr="007C128B" w:rsidRDefault="007C128B" w:rsidP="007C128B">
            <w:pPr>
              <w:rPr>
                <w:rFonts w:ascii="宋体" w:eastAsia="宋体" w:hAnsi="宋体" w:cs="宋体"/>
                <w:lang w:eastAsia="zh-CN"/>
              </w:rPr>
            </w:pPr>
            <w:r w:rsidRPr="007C128B">
              <w:rPr>
                <w:rFonts w:ascii="宋体" w:eastAsia="宋体" w:hAnsi="宋体" w:cs="宋体"/>
                <w:lang w:eastAsia="zh-CN"/>
              </w:rPr>
              <w:t>6.0 pts</w:t>
            </w:r>
          </w:p>
        </w:tc>
      </w:tr>
      <w:tr w:rsidR="007C128B" w:rsidRPr="007C128B" w:rsidTr="007C128B">
        <w:trPr>
          <w:trHeight w:val="340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7C128B" w:rsidRPr="007C128B" w:rsidRDefault="007C128B" w:rsidP="007C128B">
            <w:pPr>
              <w:textAlignment w:val="center"/>
              <w:rPr>
                <w:rFonts w:ascii="宋体" w:eastAsia="宋体" w:hAnsi="宋体" w:cs="宋体"/>
                <w:lang w:eastAsia="zh-CN"/>
              </w:rPr>
            </w:pPr>
            <w:r w:rsidRPr="007C128B">
              <w:rPr>
                <w:rFonts w:ascii="宋体" w:eastAsia="宋体" w:hAnsi="宋体" w:cs="宋体"/>
                <w:bdr w:val="none" w:sz="0" w:space="0" w:color="auto" w:frame="1"/>
                <w:lang w:eastAsia="zh-CN"/>
              </w:rPr>
              <w:lastRenderedPageBreak/>
              <w:t xml:space="preserve">This criterion is linked to a Learning </w:t>
            </w:r>
            <w:proofErr w:type="spellStart"/>
            <w:r w:rsidRPr="007C128B">
              <w:rPr>
                <w:rFonts w:ascii="宋体" w:eastAsia="宋体" w:hAnsi="宋体" w:cs="宋体"/>
                <w:bdr w:val="none" w:sz="0" w:space="0" w:color="auto" w:frame="1"/>
                <w:lang w:eastAsia="zh-CN"/>
              </w:rPr>
              <w:t>Outcome</w:t>
            </w:r>
            <w:r w:rsidRPr="007C128B">
              <w:rPr>
                <w:rFonts w:ascii="宋体" w:eastAsia="宋体" w:hAnsi="宋体" w:cs="宋体"/>
                <w:lang w:eastAsia="zh-CN"/>
              </w:rPr>
              <w:t>Analysis</w:t>
            </w:r>
            <w:proofErr w:type="spellEnd"/>
            <w:r w:rsidRPr="007C128B">
              <w:rPr>
                <w:rFonts w:ascii="宋体" w:eastAsia="宋体" w:hAnsi="宋体" w:cs="宋体"/>
                <w:lang w:eastAsia="zh-CN"/>
              </w:rPr>
              <w:t xml:space="preserve"> of external environmental conditions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7330" w:type="dxa"/>
              <w:tblCellMar>
                <w:top w:w="15" w:type="dxa"/>
                <w:left w:w="15" w:type="dxa"/>
                <w:bottom w:w="15" w:type="dxa"/>
                <w:right w:w="15" w:type="dxa"/>
              </w:tblCellMar>
              <w:tblLook w:val="04A0" w:firstRow="1" w:lastRow="0" w:firstColumn="1" w:lastColumn="0" w:noHBand="0" w:noVBand="1"/>
            </w:tblPr>
            <w:tblGrid>
              <w:gridCol w:w="1824"/>
              <w:gridCol w:w="1848"/>
              <w:gridCol w:w="1817"/>
              <w:gridCol w:w="1841"/>
            </w:tblGrid>
            <w:tr w:rsidR="007C128B" w:rsidRPr="007C128B">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6.0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Exceeds expectations and provides an outstanding critique of the organization's current expansion goals.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5.0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Analysis fully and accurately describes the external factors which affect the organization's ability to meet its objectives.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4.0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Analysis describes external factors which affect the organization's ability to meet its objectives.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2.0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Analysis fails to describe some of the external factors which affect the organization's ability to meet its objectives</w:t>
                  </w:r>
                </w:p>
              </w:tc>
            </w:tr>
          </w:tbl>
          <w:p w:rsidR="007C128B" w:rsidRPr="007C128B" w:rsidRDefault="007C128B" w:rsidP="007C128B">
            <w:pPr>
              <w:rPr>
                <w:rFonts w:ascii="宋体" w:eastAsia="宋体" w:hAnsi="宋体" w:cs="宋体"/>
                <w:lang w:eastAsia="zh-C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7C128B" w:rsidRPr="007C128B" w:rsidRDefault="007C128B" w:rsidP="007C128B">
            <w:pPr>
              <w:rPr>
                <w:rFonts w:ascii="宋体" w:eastAsia="宋体" w:hAnsi="宋体" w:cs="宋体"/>
                <w:lang w:eastAsia="zh-CN"/>
              </w:rPr>
            </w:pPr>
            <w:r w:rsidRPr="007C128B">
              <w:rPr>
                <w:rFonts w:ascii="宋体" w:eastAsia="宋体" w:hAnsi="宋体" w:cs="宋体"/>
                <w:lang w:eastAsia="zh-CN"/>
              </w:rPr>
              <w:t>6.0 pts</w:t>
            </w:r>
          </w:p>
        </w:tc>
      </w:tr>
      <w:tr w:rsidR="007C128B" w:rsidRPr="007C128B" w:rsidTr="007C128B">
        <w:trPr>
          <w:trHeight w:val="370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7C128B" w:rsidRPr="007C128B" w:rsidRDefault="007C128B" w:rsidP="007C128B">
            <w:pPr>
              <w:textAlignment w:val="center"/>
              <w:rPr>
                <w:rFonts w:ascii="宋体" w:eastAsia="宋体" w:hAnsi="宋体" w:cs="宋体"/>
                <w:lang w:eastAsia="zh-CN"/>
              </w:rPr>
            </w:pPr>
            <w:r w:rsidRPr="007C128B">
              <w:rPr>
                <w:rFonts w:ascii="宋体" w:eastAsia="宋体" w:hAnsi="宋体" w:cs="宋体"/>
                <w:bdr w:val="none" w:sz="0" w:space="0" w:color="auto" w:frame="1"/>
                <w:lang w:eastAsia="zh-CN"/>
              </w:rPr>
              <w:t xml:space="preserve">This criterion is linked to a Learning </w:t>
            </w:r>
            <w:proofErr w:type="spellStart"/>
            <w:r w:rsidRPr="007C128B">
              <w:rPr>
                <w:rFonts w:ascii="宋体" w:eastAsia="宋体" w:hAnsi="宋体" w:cs="宋体"/>
                <w:bdr w:val="none" w:sz="0" w:space="0" w:color="auto" w:frame="1"/>
                <w:lang w:eastAsia="zh-CN"/>
              </w:rPr>
              <w:t>Outcome</w:t>
            </w:r>
            <w:r w:rsidRPr="007C128B">
              <w:rPr>
                <w:rFonts w:ascii="宋体" w:eastAsia="宋体" w:hAnsi="宋体" w:cs="宋体"/>
                <w:lang w:eastAsia="zh-CN"/>
              </w:rPr>
              <w:t>Strategic</w:t>
            </w:r>
            <w:proofErr w:type="spellEnd"/>
            <w:r w:rsidRPr="007C128B">
              <w:rPr>
                <w:rFonts w:ascii="宋体" w:eastAsia="宋体" w:hAnsi="宋体" w:cs="宋体"/>
                <w:lang w:eastAsia="zh-CN"/>
              </w:rPr>
              <w:t xml:space="preserve"> intent and recommendations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7330" w:type="dxa"/>
              <w:tblCellMar>
                <w:top w:w="15" w:type="dxa"/>
                <w:left w:w="15" w:type="dxa"/>
                <w:bottom w:w="15" w:type="dxa"/>
                <w:right w:w="15" w:type="dxa"/>
              </w:tblCellMar>
              <w:tblLook w:val="04A0" w:firstRow="1" w:lastRow="0" w:firstColumn="1" w:lastColumn="0" w:noHBand="0" w:noVBand="1"/>
            </w:tblPr>
            <w:tblGrid>
              <w:gridCol w:w="2129"/>
              <w:gridCol w:w="2090"/>
              <w:gridCol w:w="1524"/>
              <w:gridCol w:w="1587"/>
            </w:tblGrid>
            <w:tr w:rsidR="007C128B" w:rsidRPr="007C128B">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7.0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Exceeds expectations and offers extraordinary suggestions to guide the organization's strategy and actions.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6.0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Response fully considers Ali's strategic posture on major issues facing KIPP Houston, citing her experience, training, and body of results to credit her judgment.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5.0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Response considers Ali's strategic posture on major issues facing KIPP Houston.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3.0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Response does not fully consider Ali's strategic posture on major issues facing KIPP Houston.</w:t>
                  </w:r>
                </w:p>
              </w:tc>
            </w:tr>
          </w:tbl>
          <w:p w:rsidR="007C128B" w:rsidRPr="007C128B" w:rsidRDefault="007C128B" w:rsidP="007C128B">
            <w:pPr>
              <w:rPr>
                <w:rFonts w:ascii="宋体" w:eastAsia="宋体" w:hAnsi="宋体" w:cs="宋体"/>
                <w:lang w:eastAsia="zh-C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7C128B" w:rsidRPr="007C128B" w:rsidRDefault="007C128B" w:rsidP="007C128B">
            <w:pPr>
              <w:rPr>
                <w:rFonts w:ascii="宋体" w:eastAsia="宋体" w:hAnsi="宋体" w:cs="宋体"/>
                <w:lang w:eastAsia="zh-CN"/>
              </w:rPr>
            </w:pPr>
            <w:r w:rsidRPr="007C128B">
              <w:rPr>
                <w:rFonts w:ascii="宋体" w:eastAsia="宋体" w:hAnsi="宋体" w:cs="宋体"/>
                <w:lang w:eastAsia="zh-CN"/>
              </w:rPr>
              <w:t>7.0 pts</w:t>
            </w:r>
          </w:p>
        </w:tc>
      </w:tr>
      <w:tr w:rsidR="007C128B" w:rsidRPr="007C128B" w:rsidTr="007C128B">
        <w:trPr>
          <w:trHeight w:val="910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7C128B" w:rsidRPr="007C128B" w:rsidRDefault="007C128B" w:rsidP="007C128B">
            <w:pPr>
              <w:textAlignment w:val="center"/>
              <w:rPr>
                <w:rFonts w:ascii="宋体" w:eastAsia="宋体" w:hAnsi="宋体" w:cs="宋体"/>
                <w:lang w:eastAsia="zh-CN"/>
              </w:rPr>
            </w:pPr>
            <w:r w:rsidRPr="007C128B">
              <w:rPr>
                <w:rFonts w:ascii="宋体" w:eastAsia="宋体" w:hAnsi="宋体" w:cs="宋体"/>
                <w:bdr w:val="none" w:sz="0" w:space="0" w:color="auto" w:frame="1"/>
                <w:lang w:eastAsia="zh-CN"/>
              </w:rPr>
              <w:lastRenderedPageBreak/>
              <w:t xml:space="preserve">This criterion is linked to a Learning </w:t>
            </w:r>
            <w:proofErr w:type="spellStart"/>
            <w:r w:rsidRPr="007C128B">
              <w:rPr>
                <w:rFonts w:ascii="宋体" w:eastAsia="宋体" w:hAnsi="宋体" w:cs="宋体"/>
                <w:bdr w:val="none" w:sz="0" w:space="0" w:color="auto" w:frame="1"/>
                <w:lang w:eastAsia="zh-CN"/>
              </w:rPr>
              <w:t>Outcome</w:t>
            </w:r>
            <w:r w:rsidRPr="007C128B">
              <w:rPr>
                <w:rFonts w:ascii="宋体" w:eastAsia="宋体" w:hAnsi="宋体" w:cs="宋体"/>
                <w:lang w:eastAsia="zh-CN"/>
              </w:rPr>
              <w:t>Grammar</w:t>
            </w:r>
            <w:proofErr w:type="spellEnd"/>
            <w:r w:rsidRPr="007C128B">
              <w:rPr>
                <w:rFonts w:ascii="宋体" w:eastAsia="宋体" w:hAnsi="宋体" w:cs="宋体"/>
                <w:lang w:eastAsia="zh-CN"/>
              </w:rPr>
              <w:t>, Writing, APA Format</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7330" w:type="dxa"/>
              <w:tblCellMar>
                <w:top w:w="15" w:type="dxa"/>
                <w:left w:w="15" w:type="dxa"/>
                <w:bottom w:w="15" w:type="dxa"/>
                <w:right w:w="15" w:type="dxa"/>
              </w:tblCellMar>
              <w:tblLook w:val="04A0" w:firstRow="1" w:lastRow="0" w:firstColumn="1" w:lastColumn="0" w:noHBand="0" w:noVBand="1"/>
            </w:tblPr>
            <w:tblGrid>
              <w:gridCol w:w="1884"/>
              <w:gridCol w:w="1884"/>
              <w:gridCol w:w="1784"/>
              <w:gridCol w:w="1778"/>
            </w:tblGrid>
            <w:tr w:rsidR="007C128B" w:rsidRPr="007C128B">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5.0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Information is appropriately sequenced with topical headings and subheadings. Language use, grammar, spelling, and punctuation are at an appropriate graduate level, with no errors. Uses paragraph form with topical sentences that are supported by the remainder of the paragraph, and effective transitions. Writing is clear, concise, and in correct voice and tense. Correct application of APA format. NO errors in citations and references.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4.0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Information is appropriately sequenced with topical headings. Language use, grammar, spelling, and punctuation are at an appropriate graduate level. Uses paragraph form with topical sentences that are supported by the remainder of the paragraph. Writing is clear and concise. Somewhat correct application of APA format. Two to three errors in citations and references.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3.0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 xml:space="preserve">There is some order to the information with some heading usage. Presentation has two to four misspellings or grammar errors, or two or three </w:t>
                  </w:r>
                  <w:proofErr w:type="gramStart"/>
                  <w:r w:rsidRPr="007C128B">
                    <w:rPr>
                      <w:rFonts w:ascii="宋体" w:eastAsia="宋体" w:hAnsi="宋体" w:cs="宋体"/>
                      <w:b/>
                      <w:bCs/>
                      <w:sz w:val="20"/>
                      <w:szCs w:val="20"/>
                      <w:lang w:eastAsia="zh-CN"/>
                    </w:rPr>
                    <w:t>word</w:t>
                  </w:r>
                  <w:proofErr w:type="gramEnd"/>
                  <w:r w:rsidRPr="007C128B">
                    <w:rPr>
                      <w:rFonts w:ascii="宋体" w:eastAsia="宋体" w:hAnsi="宋体" w:cs="宋体"/>
                      <w:b/>
                      <w:bCs/>
                      <w:sz w:val="20"/>
                      <w:szCs w:val="20"/>
                      <w:lang w:eastAsia="zh-CN"/>
                    </w:rPr>
                    <w:t xml:space="preserve"> use errors. Uses paragraph form but sentences within the paragraph may not be related. Somewhat correct application of APA format. Four to six errors in citations and references.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1.0 pts</w:t>
                  </w:r>
                </w:p>
                <w:p w:rsidR="007C128B" w:rsidRPr="007C128B" w:rsidRDefault="007C128B" w:rsidP="007C128B">
                  <w:pPr>
                    <w:rPr>
                      <w:rFonts w:ascii="宋体" w:eastAsia="宋体" w:hAnsi="宋体" w:cs="宋体"/>
                      <w:b/>
                      <w:bCs/>
                      <w:sz w:val="20"/>
                      <w:szCs w:val="20"/>
                      <w:lang w:eastAsia="zh-CN"/>
                    </w:rPr>
                  </w:pPr>
                  <w:r w:rsidRPr="007C128B">
                    <w:rPr>
                      <w:rFonts w:ascii="宋体" w:eastAsia="宋体" w:hAnsi="宋体" w:cs="宋体"/>
                      <w:b/>
                      <w:bCs/>
                      <w:sz w:val="20"/>
                      <w:szCs w:val="20"/>
                      <w:lang w:eastAsia="zh-CN"/>
                    </w:rPr>
                    <w:t xml:space="preserve">Limited structure or no topical headings used. Presentation has more than four misspellings or grammar errors, or more than four </w:t>
                  </w:r>
                  <w:proofErr w:type="gramStart"/>
                  <w:r w:rsidRPr="007C128B">
                    <w:rPr>
                      <w:rFonts w:ascii="宋体" w:eastAsia="宋体" w:hAnsi="宋体" w:cs="宋体"/>
                      <w:b/>
                      <w:bCs/>
                      <w:sz w:val="20"/>
                      <w:szCs w:val="20"/>
                      <w:lang w:eastAsia="zh-CN"/>
                    </w:rPr>
                    <w:t>word</w:t>
                  </w:r>
                  <w:proofErr w:type="gramEnd"/>
                  <w:r w:rsidRPr="007C128B">
                    <w:rPr>
                      <w:rFonts w:ascii="宋体" w:eastAsia="宋体" w:hAnsi="宋体" w:cs="宋体"/>
                      <w:b/>
                      <w:bCs/>
                      <w:sz w:val="20"/>
                      <w:szCs w:val="20"/>
                      <w:lang w:eastAsia="zh-CN"/>
                    </w:rPr>
                    <w:t xml:space="preserve"> use errors. Language use makes it difficult to understand the intended meaning. Incorrect application of APA format. Several errors in or missing citations and references.</w:t>
                  </w:r>
                </w:p>
              </w:tc>
            </w:tr>
          </w:tbl>
          <w:p w:rsidR="007C128B" w:rsidRPr="007C128B" w:rsidRDefault="007C128B" w:rsidP="007C128B">
            <w:pPr>
              <w:rPr>
                <w:rFonts w:ascii="宋体" w:eastAsia="宋体" w:hAnsi="宋体" w:cs="宋体"/>
                <w:lang w:eastAsia="zh-C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7C128B" w:rsidRPr="007C128B" w:rsidRDefault="007C128B" w:rsidP="007C128B">
            <w:pPr>
              <w:rPr>
                <w:rFonts w:ascii="宋体" w:eastAsia="宋体" w:hAnsi="宋体" w:cs="宋体"/>
                <w:lang w:eastAsia="zh-CN"/>
              </w:rPr>
            </w:pPr>
            <w:r w:rsidRPr="007C128B">
              <w:rPr>
                <w:rFonts w:ascii="宋体" w:eastAsia="宋体" w:hAnsi="宋体" w:cs="宋体"/>
                <w:lang w:eastAsia="zh-CN"/>
              </w:rPr>
              <w:t>5.0 pts</w:t>
            </w:r>
          </w:p>
        </w:tc>
      </w:tr>
    </w:tbl>
    <w:p w:rsidR="005B58DA" w:rsidRPr="00D95A9C" w:rsidRDefault="00D95A9C">
      <w:pPr>
        <w:rPr>
          <w:b/>
          <w:color w:val="C00000"/>
          <w:sz w:val="28"/>
          <w:szCs w:val="28"/>
        </w:rPr>
      </w:pPr>
      <w:bookmarkStart w:id="0" w:name="_GoBack"/>
      <w:bookmarkEnd w:id="0"/>
      <w:r w:rsidRPr="00D95A9C">
        <w:rPr>
          <w:b/>
          <w:color w:val="C00000"/>
          <w:sz w:val="28"/>
          <w:szCs w:val="28"/>
        </w:rPr>
        <w:t xml:space="preserve"> </w:t>
      </w:r>
    </w:p>
    <w:sectPr w:rsidR="005B58DA" w:rsidRPr="00D95A9C" w:rsidSect="005B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3A4"/>
    <w:multiLevelType w:val="multilevel"/>
    <w:tmpl w:val="0B9E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42504"/>
    <w:multiLevelType w:val="hybridMultilevel"/>
    <w:tmpl w:val="B112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7103D"/>
    <w:multiLevelType w:val="hybridMultilevel"/>
    <w:tmpl w:val="FAA672F2"/>
    <w:lvl w:ilvl="0" w:tplc="054EF8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2523BF"/>
    <w:multiLevelType w:val="multilevel"/>
    <w:tmpl w:val="12B0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FC8"/>
    <w:rsid w:val="00054D0D"/>
    <w:rsid w:val="000C42C8"/>
    <w:rsid w:val="000E2EBE"/>
    <w:rsid w:val="000F055A"/>
    <w:rsid w:val="001D0B46"/>
    <w:rsid w:val="002A26D8"/>
    <w:rsid w:val="003F3183"/>
    <w:rsid w:val="00534815"/>
    <w:rsid w:val="00560FC8"/>
    <w:rsid w:val="005B58DA"/>
    <w:rsid w:val="00726F37"/>
    <w:rsid w:val="007C128B"/>
    <w:rsid w:val="007D5EC3"/>
    <w:rsid w:val="007E19AF"/>
    <w:rsid w:val="0090483B"/>
    <w:rsid w:val="00921752"/>
    <w:rsid w:val="00942732"/>
    <w:rsid w:val="00B565B7"/>
    <w:rsid w:val="00D95A9C"/>
    <w:rsid w:val="00DC7057"/>
    <w:rsid w:val="00E159F5"/>
    <w:rsid w:val="00EB1DAC"/>
    <w:rsid w:val="00FC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72D6"/>
  <w15:docId w15:val="{BE5E3C85-4D50-456B-8487-1C93A1BC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FC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C128B"/>
    <w:pPr>
      <w:spacing w:before="100" w:beforeAutospacing="1" w:after="100" w:afterAutospacing="1"/>
      <w:outlineLvl w:val="1"/>
    </w:pPr>
    <w:rPr>
      <w:rFonts w:ascii="宋体" w:eastAsia="宋体" w:hAnsi="宋体" w:cs="宋体"/>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560FC8"/>
    <w:rPr>
      <w:b/>
      <w:bCs/>
    </w:rPr>
  </w:style>
  <w:style w:type="character" w:customStyle="1" w:styleId="fnt0">
    <w:name w:val="fnt0"/>
    <w:basedOn w:val="DefaultParagraphFont"/>
    <w:rsid w:val="00560FC8"/>
  </w:style>
  <w:style w:type="paragraph" w:styleId="NormalWeb">
    <w:name w:val="Normal (Web)"/>
    <w:basedOn w:val="Normal"/>
    <w:uiPriority w:val="99"/>
    <w:rsid w:val="00560FC8"/>
    <w:pPr>
      <w:spacing w:before="100" w:beforeAutospacing="1" w:after="100" w:afterAutospacing="1"/>
    </w:pPr>
  </w:style>
  <w:style w:type="character" w:styleId="Strong">
    <w:name w:val="Strong"/>
    <w:basedOn w:val="DefaultParagraphFont"/>
    <w:uiPriority w:val="22"/>
    <w:qFormat/>
    <w:rsid w:val="00560FC8"/>
    <w:rPr>
      <w:b/>
      <w:bCs/>
    </w:rPr>
  </w:style>
  <w:style w:type="character" w:customStyle="1" w:styleId="Heading2Char">
    <w:name w:val="Heading 2 Char"/>
    <w:basedOn w:val="DefaultParagraphFont"/>
    <w:link w:val="Heading2"/>
    <w:uiPriority w:val="9"/>
    <w:rsid w:val="007C128B"/>
    <w:rPr>
      <w:rFonts w:ascii="宋体" w:eastAsia="宋体" w:hAnsi="宋体" w:cs="宋体"/>
      <w:b/>
      <w:bCs/>
      <w:sz w:val="36"/>
      <w:szCs w:val="36"/>
      <w:lang w:eastAsia="zh-CN"/>
    </w:rPr>
  </w:style>
  <w:style w:type="character" w:customStyle="1" w:styleId="title">
    <w:name w:val="title"/>
    <w:basedOn w:val="DefaultParagraphFont"/>
    <w:rsid w:val="007C128B"/>
  </w:style>
  <w:style w:type="character" w:customStyle="1" w:styleId="screenreader-only">
    <w:name w:val="screenreader-only"/>
    <w:basedOn w:val="DefaultParagraphFont"/>
    <w:rsid w:val="007C128B"/>
  </w:style>
  <w:style w:type="character" w:customStyle="1" w:styleId="description">
    <w:name w:val="description"/>
    <w:basedOn w:val="DefaultParagraphFont"/>
    <w:rsid w:val="007C128B"/>
  </w:style>
  <w:style w:type="character" w:customStyle="1" w:styleId="nobr">
    <w:name w:val="nobr"/>
    <w:basedOn w:val="DefaultParagraphFont"/>
    <w:rsid w:val="007C128B"/>
  </w:style>
  <w:style w:type="character" w:customStyle="1" w:styleId="points">
    <w:name w:val="points"/>
    <w:basedOn w:val="DefaultParagraphFont"/>
    <w:rsid w:val="007C128B"/>
  </w:style>
  <w:style w:type="character" w:customStyle="1" w:styleId="displaycriterionpoints">
    <w:name w:val="display_criterion_points"/>
    <w:basedOn w:val="DefaultParagraphFont"/>
    <w:rsid w:val="007C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94440">
      <w:bodyDiv w:val="1"/>
      <w:marLeft w:val="0"/>
      <w:marRight w:val="0"/>
      <w:marTop w:val="0"/>
      <w:marBottom w:val="0"/>
      <w:divBdr>
        <w:top w:val="none" w:sz="0" w:space="0" w:color="auto"/>
        <w:left w:val="none" w:sz="0" w:space="0" w:color="auto"/>
        <w:bottom w:val="none" w:sz="0" w:space="0" w:color="auto"/>
        <w:right w:val="none" w:sz="0" w:space="0" w:color="auto"/>
      </w:divBdr>
      <w:divsChild>
        <w:div w:id="1074662636">
          <w:marLeft w:val="0"/>
          <w:marRight w:val="0"/>
          <w:marTop w:val="0"/>
          <w:marBottom w:val="0"/>
          <w:divBdr>
            <w:top w:val="none" w:sz="0" w:space="0" w:color="auto"/>
            <w:left w:val="none" w:sz="0" w:space="0" w:color="auto"/>
            <w:bottom w:val="none" w:sz="0" w:space="0" w:color="auto"/>
            <w:right w:val="none" w:sz="0" w:space="0" w:color="auto"/>
          </w:divBdr>
          <w:divsChild>
            <w:div w:id="1396659875">
              <w:marLeft w:val="0"/>
              <w:marRight w:val="0"/>
              <w:marTop w:val="0"/>
              <w:marBottom w:val="0"/>
              <w:divBdr>
                <w:top w:val="none" w:sz="0" w:space="0" w:color="auto"/>
                <w:left w:val="none" w:sz="0" w:space="0" w:color="auto"/>
                <w:bottom w:val="none" w:sz="0" w:space="0" w:color="auto"/>
                <w:right w:val="none" w:sz="0" w:space="0" w:color="auto"/>
              </w:divBdr>
              <w:divsChild>
                <w:div w:id="1812480714">
                  <w:marLeft w:val="0"/>
                  <w:marRight w:val="0"/>
                  <w:marTop w:val="0"/>
                  <w:marBottom w:val="0"/>
                  <w:divBdr>
                    <w:top w:val="none" w:sz="0" w:space="0" w:color="auto"/>
                    <w:left w:val="none" w:sz="0" w:space="0" w:color="auto"/>
                    <w:bottom w:val="none" w:sz="0" w:space="0" w:color="auto"/>
                    <w:right w:val="none" w:sz="0" w:space="0" w:color="auto"/>
                  </w:divBdr>
                  <w:divsChild>
                    <w:div w:id="628705098">
                      <w:marLeft w:val="0"/>
                      <w:marRight w:val="0"/>
                      <w:marTop w:val="0"/>
                      <w:marBottom w:val="0"/>
                      <w:divBdr>
                        <w:top w:val="none" w:sz="0" w:space="0" w:color="auto"/>
                        <w:left w:val="none" w:sz="0" w:space="0" w:color="auto"/>
                        <w:bottom w:val="none" w:sz="0" w:space="0" w:color="auto"/>
                        <w:right w:val="none" w:sz="0" w:space="0" w:color="auto"/>
                      </w:divBdr>
                      <w:divsChild>
                        <w:div w:id="197815685">
                          <w:marLeft w:val="0"/>
                          <w:marRight w:val="0"/>
                          <w:marTop w:val="0"/>
                          <w:marBottom w:val="0"/>
                          <w:divBdr>
                            <w:top w:val="none" w:sz="0" w:space="0" w:color="auto"/>
                            <w:left w:val="none" w:sz="0" w:space="0" w:color="auto"/>
                            <w:bottom w:val="none" w:sz="0" w:space="0" w:color="auto"/>
                            <w:right w:val="none" w:sz="0" w:space="0" w:color="auto"/>
                          </w:divBdr>
                          <w:divsChild>
                            <w:div w:id="8338176">
                              <w:marLeft w:val="0"/>
                              <w:marRight w:val="0"/>
                              <w:marTop w:val="0"/>
                              <w:marBottom w:val="0"/>
                              <w:divBdr>
                                <w:top w:val="none" w:sz="0" w:space="0" w:color="auto"/>
                                <w:left w:val="none" w:sz="0" w:space="0" w:color="auto"/>
                                <w:bottom w:val="none" w:sz="0" w:space="0" w:color="auto"/>
                                <w:right w:val="none" w:sz="0" w:space="0" w:color="auto"/>
                              </w:divBdr>
                              <w:divsChild>
                                <w:div w:id="521237499">
                                  <w:marLeft w:val="0"/>
                                  <w:marRight w:val="0"/>
                                  <w:marTop w:val="0"/>
                                  <w:marBottom w:val="0"/>
                                  <w:divBdr>
                                    <w:top w:val="none" w:sz="0" w:space="0" w:color="auto"/>
                                    <w:left w:val="none" w:sz="0" w:space="0" w:color="auto"/>
                                    <w:bottom w:val="none" w:sz="0" w:space="0" w:color="auto"/>
                                    <w:right w:val="none" w:sz="0" w:space="0" w:color="auto"/>
                                  </w:divBdr>
                                  <w:divsChild>
                                    <w:div w:id="551118022">
                                      <w:marLeft w:val="0"/>
                                      <w:marRight w:val="0"/>
                                      <w:marTop w:val="0"/>
                                      <w:marBottom w:val="0"/>
                                      <w:divBdr>
                                        <w:top w:val="none" w:sz="0" w:space="0" w:color="auto"/>
                                        <w:left w:val="none" w:sz="0" w:space="0" w:color="auto"/>
                                        <w:bottom w:val="none" w:sz="0" w:space="0" w:color="auto"/>
                                        <w:right w:val="none" w:sz="0" w:space="0" w:color="auto"/>
                                      </w:divBdr>
                                      <w:divsChild>
                                        <w:div w:id="18156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09728">
          <w:marLeft w:val="0"/>
          <w:marRight w:val="0"/>
          <w:marTop w:val="0"/>
          <w:marBottom w:val="150"/>
          <w:divBdr>
            <w:top w:val="none" w:sz="0" w:space="0" w:color="auto"/>
            <w:left w:val="none" w:sz="0" w:space="0" w:color="auto"/>
            <w:bottom w:val="none" w:sz="0" w:space="0" w:color="auto"/>
            <w:right w:val="none" w:sz="0" w:space="0" w:color="auto"/>
          </w:divBdr>
          <w:divsChild>
            <w:div w:id="2041129281">
              <w:marLeft w:val="0"/>
              <w:marRight w:val="0"/>
              <w:marTop w:val="300"/>
              <w:marBottom w:val="0"/>
              <w:divBdr>
                <w:top w:val="none" w:sz="0" w:space="0" w:color="auto"/>
                <w:left w:val="none" w:sz="0" w:space="0" w:color="auto"/>
                <w:bottom w:val="none" w:sz="0" w:space="0" w:color="auto"/>
                <w:right w:val="none" w:sz="0" w:space="0" w:color="auto"/>
              </w:divBdr>
              <w:divsChild>
                <w:div w:id="1152334187">
                  <w:marLeft w:val="-15"/>
                  <w:marRight w:val="-15"/>
                  <w:marTop w:val="0"/>
                  <w:marBottom w:val="0"/>
                  <w:divBdr>
                    <w:top w:val="none" w:sz="0" w:space="0" w:color="auto"/>
                    <w:left w:val="none" w:sz="0" w:space="0" w:color="auto"/>
                    <w:bottom w:val="none" w:sz="0" w:space="0" w:color="auto"/>
                    <w:right w:val="none" w:sz="0" w:space="0" w:color="auto"/>
                  </w:divBdr>
                </w:div>
                <w:div w:id="1585264205">
                  <w:marLeft w:val="0"/>
                  <w:marRight w:val="0"/>
                  <w:marTop w:val="0"/>
                  <w:marBottom w:val="0"/>
                  <w:divBdr>
                    <w:top w:val="single" w:sz="6" w:space="4" w:color="C7CDD1"/>
                    <w:left w:val="single" w:sz="6" w:space="4" w:color="C7CDD1"/>
                    <w:bottom w:val="none" w:sz="0" w:space="0" w:color="auto"/>
                    <w:right w:val="single" w:sz="6" w:space="4" w:color="C7CDD1"/>
                  </w:divBdr>
                  <w:divsChild>
                    <w:div w:id="1150948029">
                      <w:marLeft w:val="0"/>
                      <w:marRight w:val="0"/>
                      <w:marTop w:val="0"/>
                      <w:marBottom w:val="0"/>
                      <w:divBdr>
                        <w:top w:val="none" w:sz="0" w:space="0" w:color="auto"/>
                        <w:left w:val="none" w:sz="0" w:space="0" w:color="auto"/>
                        <w:bottom w:val="none" w:sz="0" w:space="0" w:color="auto"/>
                        <w:right w:val="none" w:sz="0" w:space="0" w:color="auto"/>
                      </w:divBdr>
                    </w:div>
                  </w:divsChild>
                </w:div>
                <w:div w:id="971519072">
                  <w:marLeft w:val="-15"/>
                  <w:marRight w:val="-15"/>
                  <w:marTop w:val="0"/>
                  <w:marBottom w:val="0"/>
                  <w:divBdr>
                    <w:top w:val="none" w:sz="0" w:space="0" w:color="auto"/>
                    <w:left w:val="none" w:sz="0" w:space="0" w:color="auto"/>
                    <w:bottom w:val="none" w:sz="0" w:space="0" w:color="auto"/>
                    <w:right w:val="none" w:sz="0" w:space="0" w:color="auto"/>
                  </w:divBdr>
                </w:div>
                <w:div w:id="1653825818">
                  <w:marLeft w:val="0"/>
                  <w:marRight w:val="0"/>
                  <w:marTop w:val="0"/>
                  <w:marBottom w:val="0"/>
                  <w:divBdr>
                    <w:top w:val="none" w:sz="0" w:space="0" w:color="auto"/>
                    <w:left w:val="none" w:sz="0" w:space="0" w:color="auto"/>
                    <w:bottom w:val="none" w:sz="0" w:space="0" w:color="auto"/>
                    <w:right w:val="none" w:sz="0" w:space="0" w:color="auto"/>
                  </w:divBdr>
                  <w:divsChild>
                    <w:div w:id="1896618378">
                      <w:marLeft w:val="0"/>
                      <w:marRight w:val="0"/>
                      <w:marTop w:val="0"/>
                      <w:marBottom w:val="0"/>
                      <w:divBdr>
                        <w:top w:val="none" w:sz="0" w:space="0" w:color="auto"/>
                        <w:left w:val="none" w:sz="0" w:space="0" w:color="auto"/>
                        <w:bottom w:val="none" w:sz="0" w:space="0" w:color="auto"/>
                        <w:right w:val="none" w:sz="0" w:space="0" w:color="auto"/>
                      </w:divBdr>
                    </w:div>
                  </w:divsChild>
                </w:div>
                <w:div w:id="1375082140">
                  <w:marLeft w:val="0"/>
                  <w:marRight w:val="0"/>
                  <w:marTop w:val="0"/>
                  <w:marBottom w:val="0"/>
                  <w:divBdr>
                    <w:top w:val="none" w:sz="0" w:space="0" w:color="auto"/>
                    <w:left w:val="none" w:sz="0" w:space="0" w:color="auto"/>
                    <w:bottom w:val="none" w:sz="0" w:space="0" w:color="auto"/>
                    <w:right w:val="none" w:sz="0" w:space="0" w:color="auto"/>
                  </w:divBdr>
                  <w:divsChild>
                    <w:div w:id="1562331330">
                      <w:marLeft w:val="0"/>
                      <w:marRight w:val="0"/>
                      <w:marTop w:val="0"/>
                      <w:marBottom w:val="0"/>
                      <w:divBdr>
                        <w:top w:val="none" w:sz="0" w:space="0" w:color="auto"/>
                        <w:left w:val="none" w:sz="0" w:space="0" w:color="auto"/>
                        <w:bottom w:val="none" w:sz="0" w:space="0" w:color="auto"/>
                        <w:right w:val="none" w:sz="0" w:space="0" w:color="auto"/>
                      </w:divBdr>
                      <w:divsChild>
                        <w:div w:id="9964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1945">
                  <w:marLeft w:val="0"/>
                  <w:marRight w:val="0"/>
                  <w:marTop w:val="0"/>
                  <w:marBottom w:val="0"/>
                  <w:divBdr>
                    <w:top w:val="none" w:sz="0" w:space="0" w:color="auto"/>
                    <w:left w:val="none" w:sz="0" w:space="0" w:color="auto"/>
                    <w:bottom w:val="none" w:sz="0" w:space="0" w:color="auto"/>
                    <w:right w:val="none" w:sz="0" w:space="0" w:color="auto"/>
                  </w:divBdr>
                  <w:divsChild>
                    <w:div w:id="255289003">
                      <w:marLeft w:val="0"/>
                      <w:marRight w:val="0"/>
                      <w:marTop w:val="0"/>
                      <w:marBottom w:val="0"/>
                      <w:divBdr>
                        <w:top w:val="none" w:sz="0" w:space="0" w:color="auto"/>
                        <w:left w:val="none" w:sz="0" w:space="0" w:color="auto"/>
                        <w:bottom w:val="none" w:sz="0" w:space="0" w:color="auto"/>
                        <w:right w:val="none" w:sz="0" w:space="0" w:color="auto"/>
                      </w:divBdr>
                      <w:divsChild>
                        <w:div w:id="17097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2260">
                  <w:marLeft w:val="0"/>
                  <w:marRight w:val="0"/>
                  <w:marTop w:val="0"/>
                  <w:marBottom w:val="0"/>
                  <w:divBdr>
                    <w:top w:val="none" w:sz="0" w:space="0" w:color="auto"/>
                    <w:left w:val="none" w:sz="0" w:space="0" w:color="auto"/>
                    <w:bottom w:val="none" w:sz="0" w:space="0" w:color="auto"/>
                    <w:right w:val="none" w:sz="0" w:space="0" w:color="auto"/>
                  </w:divBdr>
                  <w:divsChild>
                    <w:div w:id="1518619649">
                      <w:marLeft w:val="0"/>
                      <w:marRight w:val="0"/>
                      <w:marTop w:val="0"/>
                      <w:marBottom w:val="0"/>
                      <w:divBdr>
                        <w:top w:val="none" w:sz="0" w:space="0" w:color="auto"/>
                        <w:left w:val="none" w:sz="0" w:space="0" w:color="auto"/>
                        <w:bottom w:val="none" w:sz="0" w:space="0" w:color="auto"/>
                        <w:right w:val="none" w:sz="0" w:space="0" w:color="auto"/>
                      </w:divBdr>
                      <w:divsChild>
                        <w:div w:id="13170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4963">
                  <w:marLeft w:val="0"/>
                  <w:marRight w:val="0"/>
                  <w:marTop w:val="0"/>
                  <w:marBottom w:val="0"/>
                  <w:divBdr>
                    <w:top w:val="none" w:sz="0" w:space="0" w:color="auto"/>
                    <w:left w:val="none" w:sz="0" w:space="0" w:color="auto"/>
                    <w:bottom w:val="none" w:sz="0" w:space="0" w:color="auto"/>
                    <w:right w:val="none" w:sz="0" w:space="0" w:color="auto"/>
                  </w:divBdr>
                  <w:divsChild>
                    <w:div w:id="55445937">
                      <w:marLeft w:val="0"/>
                      <w:marRight w:val="0"/>
                      <w:marTop w:val="0"/>
                      <w:marBottom w:val="0"/>
                      <w:divBdr>
                        <w:top w:val="none" w:sz="0" w:space="0" w:color="auto"/>
                        <w:left w:val="none" w:sz="0" w:space="0" w:color="auto"/>
                        <w:bottom w:val="none" w:sz="0" w:space="0" w:color="auto"/>
                        <w:right w:val="none" w:sz="0" w:space="0" w:color="auto"/>
                      </w:divBdr>
                      <w:divsChild>
                        <w:div w:id="3211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2221">
                  <w:marLeft w:val="0"/>
                  <w:marRight w:val="0"/>
                  <w:marTop w:val="0"/>
                  <w:marBottom w:val="0"/>
                  <w:divBdr>
                    <w:top w:val="none" w:sz="0" w:space="0" w:color="auto"/>
                    <w:left w:val="none" w:sz="0" w:space="0" w:color="auto"/>
                    <w:bottom w:val="none" w:sz="0" w:space="0" w:color="auto"/>
                    <w:right w:val="none" w:sz="0" w:space="0" w:color="auto"/>
                  </w:divBdr>
                </w:div>
                <w:div w:id="773088193">
                  <w:marLeft w:val="0"/>
                  <w:marRight w:val="0"/>
                  <w:marTop w:val="0"/>
                  <w:marBottom w:val="0"/>
                  <w:divBdr>
                    <w:top w:val="none" w:sz="0" w:space="0" w:color="auto"/>
                    <w:left w:val="none" w:sz="0" w:space="0" w:color="auto"/>
                    <w:bottom w:val="none" w:sz="0" w:space="0" w:color="auto"/>
                    <w:right w:val="none" w:sz="0" w:space="0" w:color="auto"/>
                  </w:divBdr>
                  <w:divsChild>
                    <w:div w:id="1954702778">
                      <w:marLeft w:val="0"/>
                      <w:marRight w:val="0"/>
                      <w:marTop w:val="0"/>
                      <w:marBottom w:val="0"/>
                      <w:divBdr>
                        <w:top w:val="none" w:sz="0" w:space="0" w:color="auto"/>
                        <w:left w:val="none" w:sz="0" w:space="0" w:color="auto"/>
                        <w:bottom w:val="none" w:sz="0" w:space="0" w:color="auto"/>
                        <w:right w:val="none" w:sz="0" w:space="0" w:color="auto"/>
                      </w:divBdr>
                    </w:div>
                  </w:divsChild>
                </w:div>
                <w:div w:id="1260603990">
                  <w:marLeft w:val="0"/>
                  <w:marRight w:val="0"/>
                  <w:marTop w:val="0"/>
                  <w:marBottom w:val="0"/>
                  <w:divBdr>
                    <w:top w:val="none" w:sz="0" w:space="0" w:color="auto"/>
                    <w:left w:val="none" w:sz="0" w:space="0" w:color="auto"/>
                    <w:bottom w:val="none" w:sz="0" w:space="0" w:color="auto"/>
                    <w:right w:val="none" w:sz="0" w:space="0" w:color="auto"/>
                  </w:divBdr>
                  <w:divsChild>
                    <w:div w:id="1710912061">
                      <w:marLeft w:val="0"/>
                      <w:marRight w:val="0"/>
                      <w:marTop w:val="0"/>
                      <w:marBottom w:val="0"/>
                      <w:divBdr>
                        <w:top w:val="none" w:sz="0" w:space="0" w:color="auto"/>
                        <w:left w:val="none" w:sz="0" w:space="0" w:color="auto"/>
                        <w:bottom w:val="none" w:sz="0" w:space="0" w:color="auto"/>
                        <w:right w:val="none" w:sz="0" w:space="0" w:color="auto"/>
                      </w:divBdr>
                      <w:divsChild>
                        <w:div w:id="20119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2470">
                  <w:marLeft w:val="0"/>
                  <w:marRight w:val="0"/>
                  <w:marTop w:val="0"/>
                  <w:marBottom w:val="0"/>
                  <w:divBdr>
                    <w:top w:val="none" w:sz="0" w:space="0" w:color="auto"/>
                    <w:left w:val="none" w:sz="0" w:space="0" w:color="auto"/>
                    <w:bottom w:val="none" w:sz="0" w:space="0" w:color="auto"/>
                    <w:right w:val="none" w:sz="0" w:space="0" w:color="auto"/>
                  </w:divBdr>
                  <w:divsChild>
                    <w:div w:id="1931086804">
                      <w:marLeft w:val="0"/>
                      <w:marRight w:val="0"/>
                      <w:marTop w:val="0"/>
                      <w:marBottom w:val="0"/>
                      <w:divBdr>
                        <w:top w:val="none" w:sz="0" w:space="0" w:color="auto"/>
                        <w:left w:val="none" w:sz="0" w:space="0" w:color="auto"/>
                        <w:bottom w:val="none" w:sz="0" w:space="0" w:color="auto"/>
                        <w:right w:val="none" w:sz="0" w:space="0" w:color="auto"/>
                      </w:divBdr>
                      <w:divsChild>
                        <w:div w:id="15277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5971">
                  <w:marLeft w:val="0"/>
                  <w:marRight w:val="0"/>
                  <w:marTop w:val="0"/>
                  <w:marBottom w:val="0"/>
                  <w:divBdr>
                    <w:top w:val="none" w:sz="0" w:space="0" w:color="auto"/>
                    <w:left w:val="none" w:sz="0" w:space="0" w:color="auto"/>
                    <w:bottom w:val="none" w:sz="0" w:space="0" w:color="auto"/>
                    <w:right w:val="none" w:sz="0" w:space="0" w:color="auto"/>
                  </w:divBdr>
                  <w:divsChild>
                    <w:div w:id="919826339">
                      <w:marLeft w:val="0"/>
                      <w:marRight w:val="0"/>
                      <w:marTop w:val="0"/>
                      <w:marBottom w:val="0"/>
                      <w:divBdr>
                        <w:top w:val="none" w:sz="0" w:space="0" w:color="auto"/>
                        <w:left w:val="none" w:sz="0" w:space="0" w:color="auto"/>
                        <w:bottom w:val="none" w:sz="0" w:space="0" w:color="auto"/>
                        <w:right w:val="none" w:sz="0" w:space="0" w:color="auto"/>
                      </w:divBdr>
                      <w:divsChild>
                        <w:div w:id="1436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2137">
                  <w:marLeft w:val="0"/>
                  <w:marRight w:val="0"/>
                  <w:marTop w:val="0"/>
                  <w:marBottom w:val="0"/>
                  <w:divBdr>
                    <w:top w:val="none" w:sz="0" w:space="0" w:color="auto"/>
                    <w:left w:val="none" w:sz="0" w:space="0" w:color="auto"/>
                    <w:bottom w:val="none" w:sz="0" w:space="0" w:color="auto"/>
                    <w:right w:val="none" w:sz="0" w:space="0" w:color="auto"/>
                  </w:divBdr>
                  <w:divsChild>
                    <w:div w:id="396634380">
                      <w:marLeft w:val="0"/>
                      <w:marRight w:val="0"/>
                      <w:marTop w:val="0"/>
                      <w:marBottom w:val="0"/>
                      <w:divBdr>
                        <w:top w:val="none" w:sz="0" w:space="0" w:color="auto"/>
                        <w:left w:val="none" w:sz="0" w:space="0" w:color="auto"/>
                        <w:bottom w:val="none" w:sz="0" w:space="0" w:color="auto"/>
                        <w:right w:val="none" w:sz="0" w:space="0" w:color="auto"/>
                      </w:divBdr>
                      <w:divsChild>
                        <w:div w:id="12350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9532">
                  <w:marLeft w:val="0"/>
                  <w:marRight w:val="0"/>
                  <w:marTop w:val="0"/>
                  <w:marBottom w:val="0"/>
                  <w:divBdr>
                    <w:top w:val="none" w:sz="0" w:space="0" w:color="auto"/>
                    <w:left w:val="none" w:sz="0" w:space="0" w:color="auto"/>
                    <w:bottom w:val="none" w:sz="0" w:space="0" w:color="auto"/>
                    <w:right w:val="none" w:sz="0" w:space="0" w:color="auto"/>
                  </w:divBdr>
                </w:div>
                <w:div w:id="1042947283">
                  <w:marLeft w:val="0"/>
                  <w:marRight w:val="0"/>
                  <w:marTop w:val="0"/>
                  <w:marBottom w:val="0"/>
                  <w:divBdr>
                    <w:top w:val="none" w:sz="0" w:space="0" w:color="auto"/>
                    <w:left w:val="none" w:sz="0" w:space="0" w:color="auto"/>
                    <w:bottom w:val="none" w:sz="0" w:space="0" w:color="auto"/>
                    <w:right w:val="none" w:sz="0" w:space="0" w:color="auto"/>
                  </w:divBdr>
                  <w:divsChild>
                    <w:div w:id="131676002">
                      <w:marLeft w:val="0"/>
                      <w:marRight w:val="0"/>
                      <w:marTop w:val="0"/>
                      <w:marBottom w:val="0"/>
                      <w:divBdr>
                        <w:top w:val="none" w:sz="0" w:space="0" w:color="auto"/>
                        <w:left w:val="none" w:sz="0" w:space="0" w:color="auto"/>
                        <w:bottom w:val="none" w:sz="0" w:space="0" w:color="auto"/>
                        <w:right w:val="none" w:sz="0" w:space="0" w:color="auto"/>
                      </w:divBdr>
                    </w:div>
                  </w:divsChild>
                </w:div>
                <w:div w:id="1111172176">
                  <w:marLeft w:val="0"/>
                  <w:marRight w:val="0"/>
                  <w:marTop w:val="0"/>
                  <w:marBottom w:val="0"/>
                  <w:divBdr>
                    <w:top w:val="none" w:sz="0" w:space="0" w:color="auto"/>
                    <w:left w:val="none" w:sz="0" w:space="0" w:color="auto"/>
                    <w:bottom w:val="none" w:sz="0" w:space="0" w:color="auto"/>
                    <w:right w:val="none" w:sz="0" w:space="0" w:color="auto"/>
                  </w:divBdr>
                  <w:divsChild>
                    <w:div w:id="1408965459">
                      <w:marLeft w:val="0"/>
                      <w:marRight w:val="0"/>
                      <w:marTop w:val="0"/>
                      <w:marBottom w:val="0"/>
                      <w:divBdr>
                        <w:top w:val="none" w:sz="0" w:space="0" w:color="auto"/>
                        <w:left w:val="none" w:sz="0" w:space="0" w:color="auto"/>
                        <w:bottom w:val="none" w:sz="0" w:space="0" w:color="auto"/>
                        <w:right w:val="none" w:sz="0" w:space="0" w:color="auto"/>
                      </w:divBdr>
                      <w:divsChild>
                        <w:div w:id="12481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6020">
                  <w:marLeft w:val="0"/>
                  <w:marRight w:val="0"/>
                  <w:marTop w:val="0"/>
                  <w:marBottom w:val="0"/>
                  <w:divBdr>
                    <w:top w:val="none" w:sz="0" w:space="0" w:color="auto"/>
                    <w:left w:val="none" w:sz="0" w:space="0" w:color="auto"/>
                    <w:bottom w:val="none" w:sz="0" w:space="0" w:color="auto"/>
                    <w:right w:val="none" w:sz="0" w:space="0" w:color="auto"/>
                  </w:divBdr>
                  <w:divsChild>
                    <w:div w:id="710880604">
                      <w:marLeft w:val="0"/>
                      <w:marRight w:val="0"/>
                      <w:marTop w:val="0"/>
                      <w:marBottom w:val="0"/>
                      <w:divBdr>
                        <w:top w:val="none" w:sz="0" w:space="0" w:color="auto"/>
                        <w:left w:val="none" w:sz="0" w:space="0" w:color="auto"/>
                        <w:bottom w:val="none" w:sz="0" w:space="0" w:color="auto"/>
                        <w:right w:val="none" w:sz="0" w:space="0" w:color="auto"/>
                      </w:divBdr>
                      <w:divsChild>
                        <w:div w:id="681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232">
                  <w:marLeft w:val="0"/>
                  <w:marRight w:val="0"/>
                  <w:marTop w:val="0"/>
                  <w:marBottom w:val="0"/>
                  <w:divBdr>
                    <w:top w:val="none" w:sz="0" w:space="0" w:color="auto"/>
                    <w:left w:val="none" w:sz="0" w:space="0" w:color="auto"/>
                    <w:bottom w:val="none" w:sz="0" w:space="0" w:color="auto"/>
                    <w:right w:val="none" w:sz="0" w:space="0" w:color="auto"/>
                  </w:divBdr>
                  <w:divsChild>
                    <w:div w:id="1136677700">
                      <w:marLeft w:val="0"/>
                      <w:marRight w:val="0"/>
                      <w:marTop w:val="0"/>
                      <w:marBottom w:val="0"/>
                      <w:divBdr>
                        <w:top w:val="none" w:sz="0" w:space="0" w:color="auto"/>
                        <w:left w:val="none" w:sz="0" w:space="0" w:color="auto"/>
                        <w:bottom w:val="none" w:sz="0" w:space="0" w:color="auto"/>
                        <w:right w:val="none" w:sz="0" w:space="0" w:color="auto"/>
                      </w:divBdr>
                      <w:divsChild>
                        <w:div w:id="15730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7330">
                  <w:marLeft w:val="0"/>
                  <w:marRight w:val="0"/>
                  <w:marTop w:val="0"/>
                  <w:marBottom w:val="0"/>
                  <w:divBdr>
                    <w:top w:val="none" w:sz="0" w:space="0" w:color="auto"/>
                    <w:left w:val="none" w:sz="0" w:space="0" w:color="auto"/>
                    <w:bottom w:val="none" w:sz="0" w:space="0" w:color="auto"/>
                    <w:right w:val="none" w:sz="0" w:space="0" w:color="auto"/>
                  </w:divBdr>
                  <w:divsChild>
                    <w:div w:id="1063720968">
                      <w:marLeft w:val="0"/>
                      <w:marRight w:val="0"/>
                      <w:marTop w:val="0"/>
                      <w:marBottom w:val="0"/>
                      <w:divBdr>
                        <w:top w:val="none" w:sz="0" w:space="0" w:color="auto"/>
                        <w:left w:val="none" w:sz="0" w:space="0" w:color="auto"/>
                        <w:bottom w:val="none" w:sz="0" w:space="0" w:color="auto"/>
                        <w:right w:val="none" w:sz="0" w:space="0" w:color="auto"/>
                      </w:divBdr>
                      <w:divsChild>
                        <w:div w:id="15205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7337">
                  <w:marLeft w:val="0"/>
                  <w:marRight w:val="0"/>
                  <w:marTop w:val="0"/>
                  <w:marBottom w:val="0"/>
                  <w:divBdr>
                    <w:top w:val="none" w:sz="0" w:space="0" w:color="auto"/>
                    <w:left w:val="none" w:sz="0" w:space="0" w:color="auto"/>
                    <w:bottom w:val="none" w:sz="0" w:space="0" w:color="auto"/>
                    <w:right w:val="none" w:sz="0" w:space="0" w:color="auto"/>
                  </w:divBdr>
                </w:div>
                <w:div w:id="1704282940">
                  <w:marLeft w:val="0"/>
                  <w:marRight w:val="0"/>
                  <w:marTop w:val="0"/>
                  <w:marBottom w:val="0"/>
                  <w:divBdr>
                    <w:top w:val="none" w:sz="0" w:space="0" w:color="auto"/>
                    <w:left w:val="none" w:sz="0" w:space="0" w:color="auto"/>
                    <w:bottom w:val="none" w:sz="0" w:space="0" w:color="auto"/>
                    <w:right w:val="none" w:sz="0" w:space="0" w:color="auto"/>
                  </w:divBdr>
                  <w:divsChild>
                    <w:div w:id="2029870082">
                      <w:marLeft w:val="0"/>
                      <w:marRight w:val="0"/>
                      <w:marTop w:val="0"/>
                      <w:marBottom w:val="0"/>
                      <w:divBdr>
                        <w:top w:val="none" w:sz="0" w:space="0" w:color="auto"/>
                        <w:left w:val="none" w:sz="0" w:space="0" w:color="auto"/>
                        <w:bottom w:val="none" w:sz="0" w:space="0" w:color="auto"/>
                        <w:right w:val="none" w:sz="0" w:space="0" w:color="auto"/>
                      </w:divBdr>
                    </w:div>
                  </w:divsChild>
                </w:div>
                <w:div w:id="1180663291">
                  <w:marLeft w:val="0"/>
                  <w:marRight w:val="0"/>
                  <w:marTop w:val="0"/>
                  <w:marBottom w:val="0"/>
                  <w:divBdr>
                    <w:top w:val="none" w:sz="0" w:space="0" w:color="auto"/>
                    <w:left w:val="none" w:sz="0" w:space="0" w:color="auto"/>
                    <w:bottom w:val="none" w:sz="0" w:space="0" w:color="auto"/>
                    <w:right w:val="none" w:sz="0" w:space="0" w:color="auto"/>
                  </w:divBdr>
                  <w:divsChild>
                    <w:div w:id="1738164818">
                      <w:marLeft w:val="0"/>
                      <w:marRight w:val="0"/>
                      <w:marTop w:val="0"/>
                      <w:marBottom w:val="0"/>
                      <w:divBdr>
                        <w:top w:val="none" w:sz="0" w:space="0" w:color="auto"/>
                        <w:left w:val="none" w:sz="0" w:space="0" w:color="auto"/>
                        <w:bottom w:val="none" w:sz="0" w:space="0" w:color="auto"/>
                        <w:right w:val="none" w:sz="0" w:space="0" w:color="auto"/>
                      </w:divBdr>
                      <w:divsChild>
                        <w:div w:id="12094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461">
                  <w:marLeft w:val="0"/>
                  <w:marRight w:val="0"/>
                  <w:marTop w:val="0"/>
                  <w:marBottom w:val="0"/>
                  <w:divBdr>
                    <w:top w:val="none" w:sz="0" w:space="0" w:color="auto"/>
                    <w:left w:val="none" w:sz="0" w:space="0" w:color="auto"/>
                    <w:bottom w:val="none" w:sz="0" w:space="0" w:color="auto"/>
                    <w:right w:val="none" w:sz="0" w:space="0" w:color="auto"/>
                  </w:divBdr>
                  <w:divsChild>
                    <w:div w:id="375087999">
                      <w:marLeft w:val="0"/>
                      <w:marRight w:val="0"/>
                      <w:marTop w:val="0"/>
                      <w:marBottom w:val="0"/>
                      <w:divBdr>
                        <w:top w:val="none" w:sz="0" w:space="0" w:color="auto"/>
                        <w:left w:val="none" w:sz="0" w:space="0" w:color="auto"/>
                        <w:bottom w:val="none" w:sz="0" w:space="0" w:color="auto"/>
                        <w:right w:val="none" w:sz="0" w:space="0" w:color="auto"/>
                      </w:divBdr>
                      <w:divsChild>
                        <w:div w:id="8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123">
                  <w:marLeft w:val="0"/>
                  <w:marRight w:val="0"/>
                  <w:marTop w:val="0"/>
                  <w:marBottom w:val="0"/>
                  <w:divBdr>
                    <w:top w:val="none" w:sz="0" w:space="0" w:color="auto"/>
                    <w:left w:val="none" w:sz="0" w:space="0" w:color="auto"/>
                    <w:bottom w:val="none" w:sz="0" w:space="0" w:color="auto"/>
                    <w:right w:val="none" w:sz="0" w:space="0" w:color="auto"/>
                  </w:divBdr>
                  <w:divsChild>
                    <w:div w:id="891383619">
                      <w:marLeft w:val="0"/>
                      <w:marRight w:val="0"/>
                      <w:marTop w:val="0"/>
                      <w:marBottom w:val="0"/>
                      <w:divBdr>
                        <w:top w:val="none" w:sz="0" w:space="0" w:color="auto"/>
                        <w:left w:val="none" w:sz="0" w:space="0" w:color="auto"/>
                        <w:bottom w:val="none" w:sz="0" w:space="0" w:color="auto"/>
                        <w:right w:val="none" w:sz="0" w:space="0" w:color="auto"/>
                      </w:divBdr>
                      <w:divsChild>
                        <w:div w:id="3423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8909">
                  <w:marLeft w:val="0"/>
                  <w:marRight w:val="0"/>
                  <w:marTop w:val="0"/>
                  <w:marBottom w:val="0"/>
                  <w:divBdr>
                    <w:top w:val="none" w:sz="0" w:space="0" w:color="auto"/>
                    <w:left w:val="none" w:sz="0" w:space="0" w:color="auto"/>
                    <w:bottom w:val="none" w:sz="0" w:space="0" w:color="auto"/>
                    <w:right w:val="none" w:sz="0" w:space="0" w:color="auto"/>
                  </w:divBdr>
                  <w:divsChild>
                    <w:div w:id="300619190">
                      <w:marLeft w:val="0"/>
                      <w:marRight w:val="0"/>
                      <w:marTop w:val="0"/>
                      <w:marBottom w:val="0"/>
                      <w:divBdr>
                        <w:top w:val="none" w:sz="0" w:space="0" w:color="auto"/>
                        <w:left w:val="none" w:sz="0" w:space="0" w:color="auto"/>
                        <w:bottom w:val="none" w:sz="0" w:space="0" w:color="auto"/>
                        <w:right w:val="none" w:sz="0" w:space="0" w:color="auto"/>
                      </w:divBdr>
                      <w:divsChild>
                        <w:div w:id="8437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7667">
                  <w:marLeft w:val="0"/>
                  <w:marRight w:val="0"/>
                  <w:marTop w:val="0"/>
                  <w:marBottom w:val="0"/>
                  <w:divBdr>
                    <w:top w:val="none" w:sz="0" w:space="0" w:color="auto"/>
                    <w:left w:val="none" w:sz="0" w:space="0" w:color="auto"/>
                    <w:bottom w:val="none" w:sz="0" w:space="0" w:color="auto"/>
                    <w:right w:val="none" w:sz="0" w:space="0" w:color="auto"/>
                  </w:divBdr>
                </w:div>
                <w:div w:id="1564607140">
                  <w:marLeft w:val="0"/>
                  <w:marRight w:val="0"/>
                  <w:marTop w:val="0"/>
                  <w:marBottom w:val="0"/>
                  <w:divBdr>
                    <w:top w:val="none" w:sz="0" w:space="0" w:color="auto"/>
                    <w:left w:val="none" w:sz="0" w:space="0" w:color="auto"/>
                    <w:bottom w:val="none" w:sz="0" w:space="0" w:color="auto"/>
                    <w:right w:val="none" w:sz="0" w:space="0" w:color="auto"/>
                  </w:divBdr>
                  <w:divsChild>
                    <w:div w:id="639308670">
                      <w:marLeft w:val="0"/>
                      <w:marRight w:val="0"/>
                      <w:marTop w:val="0"/>
                      <w:marBottom w:val="0"/>
                      <w:divBdr>
                        <w:top w:val="none" w:sz="0" w:space="0" w:color="auto"/>
                        <w:left w:val="none" w:sz="0" w:space="0" w:color="auto"/>
                        <w:bottom w:val="none" w:sz="0" w:space="0" w:color="auto"/>
                        <w:right w:val="none" w:sz="0" w:space="0" w:color="auto"/>
                      </w:divBdr>
                    </w:div>
                  </w:divsChild>
                </w:div>
                <w:div w:id="1419253054">
                  <w:marLeft w:val="0"/>
                  <w:marRight w:val="0"/>
                  <w:marTop w:val="0"/>
                  <w:marBottom w:val="0"/>
                  <w:divBdr>
                    <w:top w:val="none" w:sz="0" w:space="0" w:color="auto"/>
                    <w:left w:val="none" w:sz="0" w:space="0" w:color="auto"/>
                    <w:bottom w:val="none" w:sz="0" w:space="0" w:color="auto"/>
                    <w:right w:val="none" w:sz="0" w:space="0" w:color="auto"/>
                  </w:divBdr>
                  <w:divsChild>
                    <w:div w:id="1799567136">
                      <w:marLeft w:val="0"/>
                      <w:marRight w:val="0"/>
                      <w:marTop w:val="0"/>
                      <w:marBottom w:val="0"/>
                      <w:divBdr>
                        <w:top w:val="none" w:sz="0" w:space="0" w:color="auto"/>
                        <w:left w:val="none" w:sz="0" w:space="0" w:color="auto"/>
                        <w:bottom w:val="none" w:sz="0" w:space="0" w:color="auto"/>
                        <w:right w:val="none" w:sz="0" w:space="0" w:color="auto"/>
                      </w:divBdr>
                      <w:divsChild>
                        <w:div w:id="13524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9928">
                  <w:marLeft w:val="0"/>
                  <w:marRight w:val="0"/>
                  <w:marTop w:val="0"/>
                  <w:marBottom w:val="0"/>
                  <w:divBdr>
                    <w:top w:val="none" w:sz="0" w:space="0" w:color="auto"/>
                    <w:left w:val="none" w:sz="0" w:space="0" w:color="auto"/>
                    <w:bottom w:val="none" w:sz="0" w:space="0" w:color="auto"/>
                    <w:right w:val="none" w:sz="0" w:space="0" w:color="auto"/>
                  </w:divBdr>
                  <w:divsChild>
                    <w:div w:id="1526598435">
                      <w:marLeft w:val="0"/>
                      <w:marRight w:val="0"/>
                      <w:marTop w:val="0"/>
                      <w:marBottom w:val="0"/>
                      <w:divBdr>
                        <w:top w:val="none" w:sz="0" w:space="0" w:color="auto"/>
                        <w:left w:val="none" w:sz="0" w:space="0" w:color="auto"/>
                        <w:bottom w:val="none" w:sz="0" w:space="0" w:color="auto"/>
                        <w:right w:val="none" w:sz="0" w:space="0" w:color="auto"/>
                      </w:divBdr>
                      <w:divsChild>
                        <w:div w:id="20053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5157">
                  <w:marLeft w:val="0"/>
                  <w:marRight w:val="0"/>
                  <w:marTop w:val="0"/>
                  <w:marBottom w:val="0"/>
                  <w:divBdr>
                    <w:top w:val="none" w:sz="0" w:space="0" w:color="auto"/>
                    <w:left w:val="none" w:sz="0" w:space="0" w:color="auto"/>
                    <w:bottom w:val="none" w:sz="0" w:space="0" w:color="auto"/>
                    <w:right w:val="none" w:sz="0" w:space="0" w:color="auto"/>
                  </w:divBdr>
                  <w:divsChild>
                    <w:div w:id="968166786">
                      <w:marLeft w:val="0"/>
                      <w:marRight w:val="0"/>
                      <w:marTop w:val="0"/>
                      <w:marBottom w:val="0"/>
                      <w:divBdr>
                        <w:top w:val="none" w:sz="0" w:space="0" w:color="auto"/>
                        <w:left w:val="none" w:sz="0" w:space="0" w:color="auto"/>
                        <w:bottom w:val="none" w:sz="0" w:space="0" w:color="auto"/>
                        <w:right w:val="none" w:sz="0" w:space="0" w:color="auto"/>
                      </w:divBdr>
                      <w:divsChild>
                        <w:div w:id="20869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5609">
                  <w:marLeft w:val="0"/>
                  <w:marRight w:val="0"/>
                  <w:marTop w:val="0"/>
                  <w:marBottom w:val="0"/>
                  <w:divBdr>
                    <w:top w:val="none" w:sz="0" w:space="0" w:color="auto"/>
                    <w:left w:val="none" w:sz="0" w:space="0" w:color="auto"/>
                    <w:bottom w:val="none" w:sz="0" w:space="0" w:color="auto"/>
                    <w:right w:val="none" w:sz="0" w:space="0" w:color="auto"/>
                  </w:divBdr>
                  <w:divsChild>
                    <w:div w:id="1381515905">
                      <w:marLeft w:val="0"/>
                      <w:marRight w:val="0"/>
                      <w:marTop w:val="0"/>
                      <w:marBottom w:val="0"/>
                      <w:divBdr>
                        <w:top w:val="none" w:sz="0" w:space="0" w:color="auto"/>
                        <w:left w:val="none" w:sz="0" w:space="0" w:color="auto"/>
                        <w:bottom w:val="none" w:sz="0" w:space="0" w:color="auto"/>
                        <w:right w:val="none" w:sz="0" w:space="0" w:color="auto"/>
                      </w:divBdr>
                      <w:divsChild>
                        <w:div w:id="14861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Siyi Ge</cp:lastModifiedBy>
  <cp:revision>6</cp:revision>
  <dcterms:created xsi:type="dcterms:W3CDTF">2015-12-12T00:57:00Z</dcterms:created>
  <dcterms:modified xsi:type="dcterms:W3CDTF">2018-08-17T22:57:00Z</dcterms:modified>
</cp:coreProperties>
</file>