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22BC6" w14:textId="77777777" w:rsidR="001D2C34" w:rsidRPr="00EF252D" w:rsidRDefault="001D2C34" w:rsidP="00FA43BC">
      <w:pPr>
        <w:spacing w:line="480" w:lineRule="auto"/>
        <w:rPr>
          <w:rFonts w:ascii="Arial" w:hAnsi="Arial" w:cs="Arial"/>
          <w:color w:val="000000" w:themeColor="text1"/>
        </w:rPr>
      </w:pPr>
      <w:bookmarkStart w:id="0" w:name="_GoBack"/>
      <w:bookmarkEnd w:id="0"/>
    </w:p>
    <w:p w14:paraId="3033D540" w14:textId="4F1FECF9" w:rsidR="00FA43BC" w:rsidRPr="00EF252D" w:rsidRDefault="00E456F7" w:rsidP="001D2C34">
      <w:pPr>
        <w:spacing w:after="0" w:line="480" w:lineRule="auto"/>
        <w:jc w:val="center"/>
        <w:rPr>
          <w:rFonts w:ascii="Arial" w:hAnsi="Arial" w:cs="Arial"/>
          <w:color w:val="000000" w:themeColor="text1"/>
        </w:rPr>
      </w:pPr>
      <w:proofErr w:type="spellStart"/>
      <w:r w:rsidRPr="00EF252D">
        <w:rPr>
          <w:rFonts w:ascii="Arial" w:hAnsi="Arial" w:cs="Arial"/>
          <w:color w:val="000000" w:themeColor="text1"/>
        </w:rPr>
        <w:t>Taymir</w:t>
      </w:r>
      <w:proofErr w:type="spellEnd"/>
      <w:r w:rsidRPr="00EF252D">
        <w:rPr>
          <w:rFonts w:ascii="Arial" w:hAnsi="Arial" w:cs="Arial"/>
          <w:color w:val="000000" w:themeColor="text1"/>
        </w:rPr>
        <w:t xml:space="preserve"> Torres</w:t>
      </w:r>
    </w:p>
    <w:p w14:paraId="723F0AC7" w14:textId="6C2A2336" w:rsidR="001D2C34" w:rsidRPr="00EF252D" w:rsidRDefault="001D2C34" w:rsidP="001D2C34">
      <w:pPr>
        <w:spacing w:after="0" w:line="480" w:lineRule="auto"/>
        <w:contextualSpacing/>
        <w:jc w:val="center"/>
        <w:rPr>
          <w:rFonts w:ascii="Arial" w:hAnsi="Arial" w:cs="Arial"/>
          <w:color w:val="000000" w:themeColor="text1"/>
        </w:rPr>
      </w:pPr>
      <w:r w:rsidRPr="00EF252D">
        <w:rPr>
          <w:rFonts w:ascii="Arial" w:hAnsi="Arial" w:cs="Arial"/>
          <w:color w:val="000000" w:themeColor="text1"/>
        </w:rPr>
        <w:t>Community Nursing</w:t>
      </w:r>
    </w:p>
    <w:p w14:paraId="2795D078" w14:textId="3EF99150" w:rsidR="001D2C34" w:rsidRPr="00EF252D" w:rsidRDefault="001D2C34" w:rsidP="001D2C34">
      <w:pPr>
        <w:spacing w:after="0" w:line="480" w:lineRule="auto"/>
        <w:contextualSpacing/>
        <w:jc w:val="center"/>
        <w:rPr>
          <w:rFonts w:ascii="Arial" w:hAnsi="Arial" w:cs="Arial"/>
          <w:color w:val="000000" w:themeColor="text1"/>
        </w:rPr>
      </w:pPr>
      <w:r w:rsidRPr="00EF252D">
        <w:rPr>
          <w:rFonts w:ascii="Arial" w:hAnsi="Arial" w:cs="Arial"/>
          <w:color w:val="000000" w:themeColor="text1"/>
        </w:rPr>
        <w:t xml:space="preserve">Florida National University </w:t>
      </w:r>
    </w:p>
    <w:p w14:paraId="778D5D6A" w14:textId="1FA4DF49" w:rsidR="001D2C34" w:rsidRPr="00EF252D" w:rsidRDefault="001D2C34" w:rsidP="001D2C34">
      <w:pPr>
        <w:pStyle w:val="BodyText"/>
        <w:widowControl w:val="0"/>
        <w:spacing w:after="0" w:line="480" w:lineRule="auto"/>
        <w:contextualSpacing/>
        <w:jc w:val="center"/>
        <w:rPr>
          <w:rFonts w:ascii="Arial" w:hAnsi="Arial" w:cs="Arial"/>
          <w:color w:val="000000" w:themeColor="text1"/>
          <w:sz w:val="24"/>
          <w:szCs w:val="24"/>
        </w:rPr>
      </w:pPr>
      <w:r w:rsidRPr="00EF252D">
        <w:rPr>
          <w:rFonts w:ascii="Arial" w:hAnsi="Arial" w:cs="Arial"/>
          <w:color w:val="000000" w:themeColor="text1"/>
          <w:sz w:val="24"/>
          <w:szCs w:val="24"/>
        </w:rPr>
        <w:t>Instructor: Eddie Cruz, RN MSN</w:t>
      </w:r>
    </w:p>
    <w:p w14:paraId="0545A5B8" w14:textId="518257E7" w:rsidR="001D2C34" w:rsidRPr="00EF252D" w:rsidRDefault="009B003C" w:rsidP="001D2C34">
      <w:pPr>
        <w:pStyle w:val="BodyText"/>
        <w:widowControl w:val="0"/>
        <w:spacing w:after="0" w:line="480" w:lineRule="auto"/>
        <w:contextualSpacing/>
        <w:jc w:val="center"/>
        <w:rPr>
          <w:rFonts w:ascii="Arial" w:hAnsi="Arial" w:cs="Arial"/>
          <w:color w:val="000000" w:themeColor="text1"/>
          <w:sz w:val="24"/>
          <w:szCs w:val="24"/>
        </w:rPr>
      </w:pPr>
      <w:r w:rsidRPr="00EF252D">
        <w:rPr>
          <w:rFonts w:ascii="Arial" w:hAnsi="Arial" w:cs="Arial"/>
          <w:color w:val="000000" w:themeColor="text1"/>
          <w:sz w:val="24"/>
          <w:szCs w:val="24"/>
        </w:rPr>
        <w:t>Sep 17</w:t>
      </w:r>
      <w:r w:rsidR="001D2C34" w:rsidRPr="00EF252D">
        <w:rPr>
          <w:rFonts w:ascii="Arial" w:hAnsi="Arial" w:cs="Arial"/>
          <w:color w:val="000000" w:themeColor="text1"/>
          <w:sz w:val="24"/>
          <w:szCs w:val="24"/>
        </w:rPr>
        <w:t>, 2019</w:t>
      </w:r>
    </w:p>
    <w:p w14:paraId="4F88C6B3" w14:textId="7555A8F1" w:rsidR="001D2C34" w:rsidRPr="00EF252D" w:rsidRDefault="001D2C34" w:rsidP="001D2C34">
      <w:pPr>
        <w:spacing w:line="480" w:lineRule="auto"/>
        <w:jc w:val="center"/>
        <w:rPr>
          <w:rFonts w:ascii="Arial" w:hAnsi="Arial" w:cs="Arial"/>
          <w:color w:val="000000" w:themeColor="text1"/>
        </w:rPr>
      </w:pPr>
    </w:p>
    <w:p w14:paraId="5024A872" w14:textId="219F075E" w:rsidR="001D2C34" w:rsidRPr="00EF252D" w:rsidRDefault="001D2C34" w:rsidP="001D2C34">
      <w:pPr>
        <w:spacing w:line="480" w:lineRule="auto"/>
        <w:jc w:val="center"/>
        <w:rPr>
          <w:rFonts w:ascii="Arial" w:hAnsi="Arial" w:cs="Arial"/>
          <w:color w:val="000000" w:themeColor="text1"/>
        </w:rPr>
      </w:pPr>
    </w:p>
    <w:p w14:paraId="3DBE6D93" w14:textId="77777777" w:rsidR="001D2C34" w:rsidRPr="00EF252D" w:rsidRDefault="001D2C34" w:rsidP="001D2C34">
      <w:pPr>
        <w:spacing w:line="480" w:lineRule="auto"/>
        <w:jc w:val="center"/>
        <w:rPr>
          <w:rFonts w:ascii="Arial" w:hAnsi="Arial" w:cs="Arial"/>
          <w:color w:val="000000" w:themeColor="text1"/>
        </w:rPr>
      </w:pPr>
    </w:p>
    <w:p w14:paraId="08F364E3" w14:textId="13A7BD7A" w:rsidR="00AF1DEF" w:rsidRPr="00EF252D" w:rsidRDefault="00AF1DEF">
      <w:pPr>
        <w:rPr>
          <w:rFonts w:ascii="Arial" w:hAnsi="Arial" w:cs="Arial"/>
          <w:color w:val="000000" w:themeColor="text1"/>
        </w:rPr>
      </w:pPr>
      <w:r w:rsidRPr="00EF252D">
        <w:rPr>
          <w:rFonts w:ascii="Arial" w:hAnsi="Arial" w:cs="Arial"/>
          <w:color w:val="000000" w:themeColor="text1"/>
        </w:rPr>
        <w:br w:type="page"/>
      </w:r>
    </w:p>
    <w:p w14:paraId="39CB8022" w14:textId="405862F6" w:rsidR="008466F5" w:rsidRPr="00EF252D" w:rsidRDefault="008466F5" w:rsidP="008466F5">
      <w:pPr>
        <w:pStyle w:val="ListParagraph"/>
        <w:numPr>
          <w:ilvl w:val="0"/>
          <w:numId w:val="3"/>
        </w:numPr>
        <w:spacing w:line="480" w:lineRule="auto"/>
        <w:rPr>
          <w:rFonts w:ascii="Arial" w:hAnsi="Arial" w:cs="Arial"/>
          <w:color w:val="000000" w:themeColor="text1"/>
        </w:rPr>
      </w:pPr>
      <w:r w:rsidRPr="00EF252D">
        <w:rPr>
          <w:rFonts w:ascii="Arial" w:hAnsi="Arial" w:cs="Arial"/>
          <w:color w:val="000000" w:themeColor="text1"/>
        </w:rPr>
        <w:lastRenderedPageBreak/>
        <w:t xml:space="preserve">Structure of the government and the policy development process </w:t>
      </w:r>
    </w:p>
    <w:p w14:paraId="24243E00" w14:textId="77777777" w:rsidR="008466F5" w:rsidRPr="00EF252D" w:rsidRDefault="008466F5" w:rsidP="008466F5">
      <w:pPr>
        <w:pStyle w:val="ListParagraph"/>
        <w:numPr>
          <w:ilvl w:val="0"/>
          <w:numId w:val="3"/>
        </w:numPr>
        <w:spacing w:after="0" w:line="480" w:lineRule="auto"/>
        <w:rPr>
          <w:rFonts w:ascii="Arial" w:hAnsi="Arial" w:cs="Arial"/>
          <w:color w:val="000000" w:themeColor="text1"/>
        </w:rPr>
      </w:pPr>
      <w:r w:rsidRPr="00EF252D">
        <w:rPr>
          <w:rFonts w:ascii="Arial" w:hAnsi="Arial" w:cs="Arial"/>
          <w:color w:val="000000" w:themeColor="text1"/>
        </w:rPr>
        <w:t xml:space="preserve">Processes involved in establishing federal healthcare policies </w:t>
      </w:r>
    </w:p>
    <w:p w14:paraId="01ED0CAF" w14:textId="77777777" w:rsidR="008466F5" w:rsidRPr="00EF252D" w:rsidRDefault="008466F5" w:rsidP="008466F5">
      <w:pPr>
        <w:pStyle w:val="ListParagraph"/>
        <w:numPr>
          <w:ilvl w:val="0"/>
          <w:numId w:val="3"/>
        </w:numPr>
        <w:spacing w:line="480" w:lineRule="auto"/>
        <w:rPr>
          <w:rFonts w:ascii="Arial" w:hAnsi="Arial" w:cs="Arial"/>
          <w:color w:val="000000" w:themeColor="text1"/>
        </w:rPr>
      </w:pPr>
      <w:r w:rsidRPr="00EF252D">
        <w:rPr>
          <w:rFonts w:ascii="Arial" w:hAnsi="Arial" w:cs="Arial"/>
          <w:color w:val="000000" w:themeColor="text1"/>
        </w:rPr>
        <w:t>The organization of the public healthcare subsystem at the state, and local levels</w:t>
      </w:r>
    </w:p>
    <w:p w14:paraId="3DB39083" w14:textId="77777777" w:rsidR="008466F5" w:rsidRPr="00EF252D" w:rsidRDefault="008466F5" w:rsidP="008466F5">
      <w:pPr>
        <w:pStyle w:val="ListParagraph"/>
        <w:numPr>
          <w:ilvl w:val="0"/>
          <w:numId w:val="3"/>
        </w:numPr>
        <w:spacing w:line="480" w:lineRule="auto"/>
        <w:rPr>
          <w:rFonts w:ascii="Arial" w:hAnsi="Arial" w:cs="Arial"/>
          <w:color w:val="000000" w:themeColor="text1"/>
        </w:rPr>
      </w:pPr>
      <w:r w:rsidRPr="00EF252D">
        <w:rPr>
          <w:rFonts w:ascii="Arial" w:hAnsi="Arial" w:cs="Arial"/>
          <w:color w:val="000000" w:themeColor="text1"/>
        </w:rPr>
        <w:t>Factors that influence the cost of medical care</w:t>
      </w:r>
    </w:p>
    <w:p w14:paraId="2C346587" w14:textId="28918567" w:rsidR="00DD5B56" w:rsidRPr="00EF252D" w:rsidRDefault="00A02415" w:rsidP="00A02415">
      <w:pPr>
        <w:spacing w:after="0" w:line="480" w:lineRule="auto"/>
        <w:ind w:firstLine="720"/>
        <w:rPr>
          <w:rFonts w:ascii="Arial" w:hAnsi="Arial" w:cs="Arial"/>
          <w:color w:val="000000" w:themeColor="text1"/>
        </w:rPr>
      </w:pPr>
      <w:r w:rsidRPr="00EF252D">
        <w:rPr>
          <w:rFonts w:ascii="Arial" w:hAnsi="Arial" w:cs="Arial"/>
          <w:color w:val="000000" w:themeColor="text1"/>
        </w:rPr>
        <w:t>Political regime United States: The United States is a federal presidential republic. The Federal Parliament is formed by the House of Representatives (435), whose members are appointed for a period of 2 years, and the Senate (100 senators elected for six years), which are renewed by thirds every two years. The Federal Republic is made up of 50 states, plus the District of Columbia, and includes a series of territorial units in the Pacific Ocean and the West Indies, as well as t</w:t>
      </w:r>
      <w:r w:rsidR="00B4378F" w:rsidRPr="00EF252D">
        <w:rPr>
          <w:rFonts w:ascii="Arial" w:hAnsi="Arial" w:cs="Arial"/>
          <w:color w:val="000000" w:themeColor="text1"/>
        </w:rPr>
        <w:t>he Commonwealth of Puerto Rico</w:t>
      </w:r>
      <w:r w:rsidR="00292C02" w:rsidRPr="00EF252D">
        <w:rPr>
          <w:rFonts w:ascii="Arial" w:hAnsi="Arial" w:cs="Arial"/>
          <w:color w:val="000000" w:themeColor="text1"/>
        </w:rPr>
        <w:t xml:space="preserve"> (Irani, 2018</w:t>
      </w:r>
      <w:proofErr w:type="gramStart"/>
      <w:r w:rsidR="00292C02" w:rsidRPr="00EF252D">
        <w:rPr>
          <w:rFonts w:ascii="Arial" w:hAnsi="Arial" w:cs="Arial"/>
          <w:color w:val="000000" w:themeColor="text1"/>
        </w:rPr>
        <w:t>)</w:t>
      </w:r>
      <w:r w:rsidR="001C5FA5" w:rsidRPr="00EF252D">
        <w:rPr>
          <w:rFonts w:ascii="Arial" w:hAnsi="Arial" w:cs="Arial"/>
          <w:color w:val="000000" w:themeColor="text1"/>
        </w:rPr>
        <w:t xml:space="preserve"> </w:t>
      </w:r>
      <w:r w:rsidR="00B4378F" w:rsidRPr="00EF252D">
        <w:rPr>
          <w:rFonts w:ascii="Arial" w:hAnsi="Arial" w:cs="Arial"/>
          <w:color w:val="000000" w:themeColor="text1"/>
        </w:rPr>
        <w:t>.</w:t>
      </w:r>
      <w:proofErr w:type="gramEnd"/>
    </w:p>
    <w:p w14:paraId="55AAC730" w14:textId="72976BF7" w:rsidR="00B4378F" w:rsidRPr="00EF252D" w:rsidRDefault="00B4378F" w:rsidP="00B4378F">
      <w:pPr>
        <w:spacing w:after="0" w:line="480" w:lineRule="auto"/>
        <w:ind w:firstLine="720"/>
        <w:rPr>
          <w:rFonts w:ascii="Arial" w:hAnsi="Arial" w:cs="Arial"/>
          <w:color w:val="000000" w:themeColor="text1"/>
        </w:rPr>
      </w:pPr>
      <w:r w:rsidRPr="00EF252D">
        <w:rPr>
          <w:rFonts w:ascii="Arial" w:hAnsi="Arial" w:cs="Arial"/>
          <w:color w:val="000000" w:themeColor="text1"/>
        </w:rPr>
        <w:t>Public policies are specific solutions for how to handle public affairs. They part with the public agenda. They are usually a second-best regarding an optimal strategy in the substantive. Development policies (public policies) allow guiding the management of a government to achieve its objectives</w:t>
      </w:r>
      <w:r w:rsidR="001C5FA5" w:rsidRPr="00EF252D">
        <w:rPr>
          <w:rFonts w:ascii="Arial" w:hAnsi="Arial" w:cs="Arial"/>
          <w:color w:val="000000" w:themeColor="text1"/>
        </w:rPr>
        <w:t xml:space="preserve"> (Irani, 2018)</w:t>
      </w:r>
      <w:r w:rsidRPr="00EF252D">
        <w:rPr>
          <w:rFonts w:ascii="Arial" w:hAnsi="Arial" w:cs="Arial"/>
          <w:color w:val="000000" w:themeColor="text1"/>
        </w:rPr>
        <w:t>.</w:t>
      </w:r>
    </w:p>
    <w:p w14:paraId="72CBBDE0" w14:textId="3FD514BC" w:rsidR="00B4378F" w:rsidRPr="00EF252D" w:rsidRDefault="00B4378F" w:rsidP="00B4378F">
      <w:pPr>
        <w:spacing w:after="0" w:line="480" w:lineRule="auto"/>
        <w:ind w:firstLine="720"/>
        <w:rPr>
          <w:rFonts w:ascii="Arial" w:hAnsi="Arial" w:cs="Arial"/>
          <w:color w:val="000000" w:themeColor="text1"/>
        </w:rPr>
      </w:pPr>
      <w:r w:rsidRPr="00EF252D">
        <w:rPr>
          <w:rFonts w:ascii="Arial" w:hAnsi="Arial" w:cs="Arial"/>
          <w:color w:val="000000" w:themeColor="text1"/>
        </w:rPr>
        <w:t>It is possible to differentiate between types of policies, those that achieve their ends through public services (and require substantial bureaucratic resources in terms of people and money) and those that make their ends through regulation and the tax system and require fewer means</w:t>
      </w:r>
      <w:r w:rsidR="001C5FA5" w:rsidRPr="00EF252D">
        <w:rPr>
          <w:rFonts w:ascii="Arial" w:hAnsi="Arial" w:cs="Arial"/>
          <w:color w:val="000000" w:themeColor="text1"/>
        </w:rPr>
        <w:t xml:space="preserve"> (Irani, 2018)</w:t>
      </w:r>
      <w:r w:rsidRPr="00EF252D">
        <w:rPr>
          <w:rFonts w:ascii="Arial" w:hAnsi="Arial" w:cs="Arial"/>
          <w:color w:val="000000" w:themeColor="text1"/>
        </w:rPr>
        <w:t>.</w:t>
      </w:r>
    </w:p>
    <w:p w14:paraId="2AB9B90A" w14:textId="7C35DFAF" w:rsidR="0043476D" w:rsidRPr="00EF252D" w:rsidRDefault="0043476D" w:rsidP="00B4378F">
      <w:pPr>
        <w:spacing w:after="0" w:line="480" w:lineRule="auto"/>
        <w:ind w:firstLine="720"/>
        <w:rPr>
          <w:rFonts w:ascii="Arial" w:hAnsi="Arial" w:cs="Arial"/>
          <w:color w:val="000000" w:themeColor="text1"/>
        </w:rPr>
      </w:pPr>
      <w:r w:rsidRPr="00EF252D">
        <w:rPr>
          <w:rFonts w:ascii="Arial" w:hAnsi="Arial" w:cs="Arial"/>
          <w:color w:val="000000" w:themeColor="text1"/>
        </w:rPr>
        <w:t xml:space="preserve">The </w:t>
      </w:r>
      <w:r w:rsidR="00A140DE" w:rsidRPr="00EF252D">
        <w:rPr>
          <w:rFonts w:ascii="Arial" w:hAnsi="Arial" w:cs="Arial"/>
          <w:color w:val="000000" w:themeColor="text1"/>
        </w:rPr>
        <w:t xml:space="preserve">establishing </w:t>
      </w:r>
      <w:r w:rsidRPr="00EF252D">
        <w:rPr>
          <w:rFonts w:ascii="Arial" w:hAnsi="Arial" w:cs="Arial"/>
          <w:color w:val="000000" w:themeColor="text1"/>
        </w:rPr>
        <w:t xml:space="preserve">of public policies begins with problem identification, definition of relevant objectives and goals; Search for alternatives: examine all alternative solutions for achievement of goals and analyze all possible consequences for each alternative of </w:t>
      </w:r>
      <w:r w:rsidRPr="00EF252D">
        <w:rPr>
          <w:rFonts w:ascii="Arial" w:hAnsi="Arial" w:cs="Arial"/>
          <w:color w:val="000000" w:themeColor="text1"/>
        </w:rPr>
        <w:lastRenderedPageBreak/>
        <w:t>policy with its probability of occurrence; Compare alternatives with previously defined objectives and goals and choose solution whose results provide greater scope of objectives, greater benefits with equal costs or lower costs with equal benefits; Definition, evaluation, approval or rejection of policy options; A process of technical-political articulation (desirable and possible) of a character competitive; discussion and interaction stage with relevant actors; Selection of a solution to the problem: design of public policy; And resource allocation</w:t>
      </w:r>
      <w:r w:rsidR="00235597" w:rsidRPr="00EF252D">
        <w:rPr>
          <w:rFonts w:ascii="Arial" w:hAnsi="Arial" w:cs="Arial"/>
          <w:color w:val="000000" w:themeColor="text1"/>
        </w:rPr>
        <w:t xml:space="preserve"> (</w:t>
      </w:r>
      <w:r w:rsidR="00E80CB1" w:rsidRPr="00EF252D">
        <w:rPr>
          <w:rFonts w:ascii="Arial" w:hAnsi="Arial" w:cs="Arial"/>
          <w:color w:val="000000" w:themeColor="text1"/>
        </w:rPr>
        <w:t xml:space="preserve"> </w:t>
      </w:r>
      <w:r w:rsidR="00235597" w:rsidRPr="00EF252D">
        <w:rPr>
          <w:rFonts w:ascii="Arial" w:hAnsi="Arial" w:cs="Arial"/>
          <w:color w:val="000000" w:themeColor="text1"/>
        </w:rPr>
        <w:t>)</w:t>
      </w:r>
      <w:r w:rsidR="003A1E24" w:rsidRPr="00EF252D">
        <w:rPr>
          <w:rFonts w:ascii="Arial" w:hAnsi="Arial" w:cs="Arial"/>
          <w:color w:val="000000" w:themeColor="text1"/>
        </w:rPr>
        <w:t>.</w:t>
      </w:r>
    </w:p>
    <w:p w14:paraId="4ED5E23F" w14:textId="0DE3CE44" w:rsidR="003A1E24" w:rsidRPr="00EF252D" w:rsidRDefault="003A1E24" w:rsidP="00B4378F">
      <w:pPr>
        <w:spacing w:after="0" w:line="480" w:lineRule="auto"/>
        <w:ind w:firstLine="720"/>
        <w:rPr>
          <w:rFonts w:ascii="Arial" w:hAnsi="Arial" w:cs="Arial"/>
          <w:color w:val="000000" w:themeColor="text1"/>
        </w:rPr>
      </w:pPr>
      <w:r w:rsidRPr="00EF252D">
        <w:rPr>
          <w:rFonts w:ascii="Arial" w:hAnsi="Arial" w:cs="Arial"/>
          <w:color w:val="000000" w:themeColor="text1"/>
        </w:rPr>
        <w:t xml:space="preserve">The American health system is one of the most advanced in the world in terms of dispersion, technology and vocational training. We can find clinics and hospitals everywhere, even in rural areas and more remote areas of the country. Most of these hospitals are private, although it has subsidies from local and state governments. In other </w:t>
      </w:r>
      <w:proofErr w:type="gramStart"/>
      <w:r w:rsidRPr="00EF252D">
        <w:rPr>
          <w:rFonts w:ascii="Arial" w:hAnsi="Arial" w:cs="Arial"/>
          <w:color w:val="000000" w:themeColor="text1"/>
        </w:rPr>
        <w:t>cases</w:t>
      </w:r>
      <w:proofErr w:type="gramEnd"/>
      <w:r w:rsidRPr="00EF252D">
        <w:rPr>
          <w:rFonts w:ascii="Arial" w:hAnsi="Arial" w:cs="Arial"/>
          <w:color w:val="000000" w:themeColor="text1"/>
        </w:rPr>
        <w:t xml:space="preserve"> they appear as "non-profit associations", despite being affiliated with large medical corporations. The health centers have high-tech equipment, medicines and professional staff with high levels of training. US system as the 1st in response capacity, but 37th in global response. In 2014, three times more money was invested in biomedical research than any country</w:t>
      </w:r>
      <w:r w:rsidR="00E80CB1" w:rsidRPr="00EF252D">
        <w:rPr>
          <w:rFonts w:ascii="Arial" w:hAnsi="Arial" w:cs="Arial"/>
          <w:color w:val="000000" w:themeColor="text1"/>
        </w:rPr>
        <w:t xml:space="preserve"> (Apostle, 2017)</w:t>
      </w:r>
      <w:r w:rsidRPr="00EF252D">
        <w:rPr>
          <w:rFonts w:ascii="Arial" w:hAnsi="Arial" w:cs="Arial"/>
          <w:color w:val="000000" w:themeColor="text1"/>
        </w:rPr>
        <w:t>.</w:t>
      </w:r>
    </w:p>
    <w:p w14:paraId="19A59CDB" w14:textId="7370C95A" w:rsidR="0076094A" w:rsidRPr="00EF252D" w:rsidRDefault="0076094A" w:rsidP="00B4378F">
      <w:pPr>
        <w:spacing w:after="0" w:line="480" w:lineRule="auto"/>
        <w:ind w:firstLine="720"/>
        <w:rPr>
          <w:rFonts w:ascii="Arial" w:hAnsi="Arial" w:cs="Arial"/>
          <w:color w:val="000000" w:themeColor="text1"/>
        </w:rPr>
      </w:pPr>
      <w:r w:rsidRPr="00EF252D">
        <w:rPr>
          <w:rFonts w:ascii="Arial" w:hAnsi="Arial" w:cs="Arial"/>
          <w:color w:val="000000" w:themeColor="text1"/>
        </w:rPr>
        <w:t xml:space="preserve">The United States health system is mixed, with public and private health insurance. What sets it apart is the predominance of the private sector over the public and the lack of universal health coverage. In 2016, 49% of the US population received private medical insurance through their employer, 5% had independent health insurance, 13% were covered under the Medicare program, 18% under Medicaid and 16 % did not have any health insurance, leaving 50 million people without coverage. Given the high health costs in the United States, most people without coverage cannot </w:t>
      </w:r>
      <w:r w:rsidRPr="00EF252D">
        <w:rPr>
          <w:rFonts w:ascii="Arial" w:hAnsi="Arial" w:cs="Arial"/>
          <w:color w:val="000000" w:themeColor="text1"/>
        </w:rPr>
        <w:lastRenderedPageBreak/>
        <w:t xml:space="preserve">afford the most expensive treatments, so they must do without putting their lives and well-being at risk, or having access to other forms of care (self-medication, </w:t>
      </w:r>
      <w:proofErr w:type="spellStart"/>
      <w:r w:rsidRPr="00EF252D">
        <w:rPr>
          <w:rFonts w:ascii="Arial" w:hAnsi="Arial" w:cs="Arial"/>
          <w:color w:val="000000" w:themeColor="text1"/>
        </w:rPr>
        <w:t>curanderismo</w:t>
      </w:r>
      <w:proofErr w:type="spellEnd"/>
      <w:r w:rsidRPr="00EF252D">
        <w:rPr>
          <w:rFonts w:ascii="Arial" w:hAnsi="Arial" w:cs="Arial"/>
          <w:color w:val="000000" w:themeColor="text1"/>
        </w:rPr>
        <w:t>, professionals without a license)</w:t>
      </w:r>
      <w:r w:rsidR="00E80CB1" w:rsidRPr="00EF252D">
        <w:rPr>
          <w:rFonts w:ascii="Arial" w:hAnsi="Arial" w:cs="Arial"/>
          <w:color w:val="000000" w:themeColor="text1"/>
        </w:rPr>
        <w:t xml:space="preserve"> (Apostle, 2017)</w:t>
      </w:r>
      <w:r w:rsidRPr="00EF252D">
        <w:rPr>
          <w:rFonts w:ascii="Arial" w:hAnsi="Arial" w:cs="Arial"/>
          <w:color w:val="000000" w:themeColor="text1"/>
        </w:rPr>
        <w:t>.</w:t>
      </w:r>
    </w:p>
    <w:p w14:paraId="6BE20CCC" w14:textId="352B58B8" w:rsidR="00341831" w:rsidRPr="00EF252D" w:rsidRDefault="00341831" w:rsidP="00B4378F">
      <w:pPr>
        <w:spacing w:after="0" w:line="480" w:lineRule="auto"/>
        <w:ind w:firstLine="720"/>
        <w:rPr>
          <w:rFonts w:ascii="Arial" w:hAnsi="Arial" w:cs="Arial"/>
          <w:color w:val="000000" w:themeColor="text1"/>
        </w:rPr>
      </w:pPr>
      <w:r w:rsidRPr="00EF252D">
        <w:rPr>
          <w:rFonts w:ascii="Arial" w:hAnsi="Arial" w:cs="Arial"/>
          <w:color w:val="000000" w:themeColor="text1"/>
        </w:rPr>
        <w:t>Having more money does not automatically produce more and better health for everyone. The gap between resources and results lies in the way in which the former must become the latter. Behind this possible failure, many causes appear, which cannot be resolved by increasing expenses but require finding the points where things are not being done as they should</w:t>
      </w:r>
      <w:r w:rsidR="00E80CB1" w:rsidRPr="00EF252D">
        <w:rPr>
          <w:rFonts w:ascii="Arial" w:hAnsi="Arial" w:cs="Arial"/>
          <w:color w:val="000000" w:themeColor="text1"/>
        </w:rPr>
        <w:t xml:space="preserve"> (Apostle, 2017</w:t>
      </w:r>
      <w:proofErr w:type="gramStart"/>
      <w:r w:rsidR="00E80CB1" w:rsidRPr="00EF252D">
        <w:rPr>
          <w:rFonts w:ascii="Arial" w:hAnsi="Arial" w:cs="Arial"/>
          <w:color w:val="000000" w:themeColor="text1"/>
        </w:rPr>
        <w:t xml:space="preserve">) </w:t>
      </w:r>
      <w:r w:rsidRPr="00EF252D">
        <w:rPr>
          <w:rFonts w:ascii="Arial" w:hAnsi="Arial" w:cs="Arial"/>
          <w:color w:val="000000" w:themeColor="text1"/>
        </w:rPr>
        <w:t>.</w:t>
      </w:r>
      <w:proofErr w:type="gramEnd"/>
    </w:p>
    <w:p w14:paraId="5F4B1B12" w14:textId="0EA0C0FA" w:rsidR="00CE55F7" w:rsidRPr="00EF252D" w:rsidRDefault="00FF7B9B" w:rsidP="00B4378F">
      <w:pPr>
        <w:spacing w:after="0" w:line="480" w:lineRule="auto"/>
        <w:ind w:firstLine="720"/>
        <w:rPr>
          <w:rFonts w:ascii="Arial" w:hAnsi="Arial" w:cs="Arial"/>
          <w:color w:val="000000" w:themeColor="text1"/>
        </w:rPr>
      </w:pPr>
      <w:r w:rsidRPr="00EF252D">
        <w:rPr>
          <w:rFonts w:ascii="Arial" w:hAnsi="Arial" w:cs="Arial"/>
          <w:color w:val="000000" w:themeColor="text1"/>
        </w:rPr>
        <w:t xml:space="preserve">The real thing is that health costs and their growth, have a multicausal origin, like any health problem, which manifests itself in different ways and different combinations, depending on the country, the time, the epidemiological situation, health policies or economic development. It must be understood then that the same cause maybe just in a particular situation and the other quite the opposite. </w:t>
      </w:r>
      <w:r w:rsidR="00CE55F7" w:rsidRPr="00EF252D">
        <w:rPr>
          <w:rFonts w:ascii="Arial" w:hAnsi="Arial" w:cs="Arial"/>
          <w:color w:val="000000" w:themeColor="text1"/>
        </w:rPr>
        <w:t>It is reasonable if it is about constructing health policies, reformulating the health model, reorganizing care, reducing costs or facing crisis problems, it is not about going directly to expand or minimize budgets but identify what the most significant causes are, what they represent and that contribute or not to the objectives that are intended</w:t>
      </w:r>
      <w:r w:rsidR="00E80CB1" w:rsidRPr="00EF252D">
        <w:rPr>
          <w:rFonts w:ascii="Arial" w:hAnsi="Arial" w:cs="Arial"/>
          <w:color w:val="000000" w:themeColor="text1"/>
        </w:rPr>
        <w:t xml:space="preserve"> (Apostle, 2017)</w:t>
      </w:r>
      <w:r w:rsidR="00BB0ACB" w:rsidRPr="00EF252D">
        <w:rPr>
          <w:rFonts w:ascii="Arial" w:hAnsi="Arial" w:cs="Arial"/>
          <w:color w:val="000000" w:themeColor="text1"/>
        </w:rPr>
        <w:t>.</w:t>
      </w:r>
    </w:p>
    <w:p w14:paraId="5D3D95A6" w14:textId="77777777" w:rsidR="004C31D1" w:rsidRPr="00EF252D" w:rsidRDefault="004C31D1" w:rsidP="00A977D5">
      <w:pPr>
        <w:spacing w:after="0" w:line="480" w:lineRule="auto"/>
        <w:ind w:firstLine="720"/>
        <w:rPr>
          <w:rFonts w:ascii="Arial" w:hAnsi="Arial" w:cs="Arial"/>
          <w:color w:val="000000" w:themeColor="text1"/>
        </w:rPr>
      </w:pPr>
    </w:p>
    <w:p w14:paraId="77901096" w14:textId="77777777" w:rsidR="00A977D5" w:rsidRPr="00EF252D" w:rsidRDefault="00A977D5" w:rsidP="00A977D5">
      <w:pPr>
        <w:spacing w:after="0" w:line="480" w:lineRule="auto"/>
        <w:ind w:firstLine="720"/>
        <w:rPr>
          <w:rFonts w:ascii="Arial" w:hAnsi="Arial" w:cs="Arial"/>
          <w:color w:val="000000" w:themeColor="text1"/>
        </w:rPr>
      </w:pPr>
    </w:p>
    <w:p w14:paraId="5AE06F1B" w14:textId="23841345" w:rsidR="00FA43BC" w:rsidRPr="00EF252D" w:rsidRDefault="00FA43BC" w:rsidP="00A977D5">
      <w:pPr>
        <w:spacing w:after="0" w:line="480" w:lineRule="auto"/>
        <w:rPr>
          <w:rFonts w:ascii="Arial" w:hAnsi="Arial" w:cs="Arial"/>
          <w:color w:val="000000" w:themeColor="text1"/>
        </w:rPr>
      </w:pPr>
    </w:p>
    <w:p w14:paraId="1CE3F511" w14:textId="703D4D16" w:rsidR="006075E0" w:rsidRPr="00EF252D" w:rsidRDefault="006075E0" w:rsidP="00A977D5">
      <w:pPr>
        <w:spacing w:after="0" w:line="480" w:lineRule="auto"/>
        <w:rPr>
          <w:rFonts w:ascii="Arial" w:hAnsi="Arial" w:cs="Arial"/>
          <w:color w:val="000000" w:themeColor="text1"/>
        </w:rPr>
      </w:pPr>
    </w:p>
    <w:p w14:paraId="7AC342DE" w14:textId="2FE944D9" w:rsidR="006075E0" w:rsidRPr="00EF252D" w:rsidRDefault="006075E0" w:rsidP="00A977D5">
      <w:pPr>
        <w:spacing w:after="0" w:line="480" w:lineRule="auto"/>
        <w:rPr>
          <w:rFonts w:ascii="Arial" w:hAnsi="Arial" w:cs="Arial"/>
          <w:color w:val="000000" w:themeColor="text1"/>
        </w:rPr>
      </w:pPr>
    </w:p>
    <w:p w14:paraId="089BC65C" w14:textId="77777777" w:rsidR="00A977D5" w:rsidRPr="00EF252D" w:rsidRDefault="00A977D5" w:rsidP="00A977D5">
      <w:pPr>
        <w:spacing w:after="0" w:line="480" w:lineRule="auto"/>
        <w:rPr>
          <w:rFonts w:ascii="Arial" w:hAnsi="Arial" w:cs="Arial"/>
          <w:b/>
          <w:color w:val="000000" w:themeColor="text1"/>
        </w:rPr>
      </w:pPr>
    </w:p>
    <w:p w14:paraId="34064190" w14:textId="3E6A6045" w:rsidR="006075E0" w:rsidRPr="00EF252D" w:rsidRDefault="00A977D5" w:rsidP="00A977D5">
      <w:pPr>
        <w:spacing w:line="480" w:lineRule="auto"/>
        <w:rPr>
          <w:rFonts w:ascii="Arial" w:hAnsi="Arial" w:cs="Arial"/>
          <w:b/>
          <w:color w:val="000000" w:themeColor="text1"/>
        </w:rPr>
      </w:pPr>
      <w:r w:rsidRPr="00EF252D">
        <w:rPr>
          <w:rFonts w:ascii="Arial" w:hAnsi="Arial" w:cs="Arial"/>
          <w:b/>
          <w:color w:val="000000" w:themeColor="text1"/>
        </w:rPr>
        <w:lastRenderedPageBreak/>
        <w:t xml:space="preserve">                                                              </w:t>
      </w:r>
      <w:r w:rsidR="006075E0" w:rsidRPr="00EF252D">
        <w:rPr>
          <w:rFonts w:ascii="Arial" w:hAnsi="Arial" w:cs="Arial"/>
          <w:b/>
          <w:color w:val="000000" w:themeColor="text1"/>
        </w:rPr>
        <w:t>References</w:t>
      </w:r>
    </w:p>
    <w:p w14:paraId="6B7B8E8D" w14:textId="77777777" w:rsidR="00EF252D" w:rsidRPr="00EF252D" w:rsidRDefault="00EF252D" w:rsidP="00EF252D">
      <w:pPr>
        <w:shd w:val="clear" w:color="auto" w:fill="FFFFFF"/>
        <w:spacing w:line="480" w:lineRule="auto"/>
        <w:ind w:hanging="330"/>
        <w:rPr>
          <w:rFonts w:ascii="Arial" w:eastAsia="Times New Roman" w:hAnsi="Arial" w:cs="Arial"/>
          <w:color w:val="000000" w:themeColor="text1"/>
        </w:rPr>
      </w:pPr>
      <w:r w:rsidRPr="00EF252D">
        <w:rPr>
          <w:rFonts w:ascii="Arial" w:eastAsia="Times New Roman" w:hAnsi="Arial" w:cs="Arial"/>
          <w:color w:val="000000" w:themeColor="text1"/>
        </w:rPr>
        <w:t xml:space="preserve">Apostle, D. (2017). Factors That Influence the </w:t>
      </w:r>
      <w:proofErr w:type="spellStart"/>
      <w:r w:rsidRPr="00EF252D">
        <w:rPr>
          <w:rFonts w:ascii="Arial" w:eastAsia="Times New Roman" w:hAnsi="Arial" w:cs="Arial"/>
          <w:color w:val="000000" w:themeColor="text1"/>
        </w:rPr>
        <w:t>Publics</w:t>
      </w:r>
      <w:proofErr w:type="spellEnd"/>
      <w:r w:rsidRPr="00EF252D">
        <w:rPr>
          <w:rFonts w:ascii="Arial" w:eastAsia="Times New Roman" w:hAnsi="Arial" w:cs="Arial"/>
          <w:color w:val="000000" w:themeColor="text1"/>
        </w:rPr>
        <w:t xml:space="preserve"> View of Medical Care. </w:t>
      </w:r>
      <w:r w:rsidRPr="00EF252D">
        <w:rPr>
          <w:rFonts w:ascii="Arial" w:eastAsia="Times New Roman" w:hAnsi="Arial" w:cs="Arial"/>
          <w:i/>
          <w:iCs/>
          <w:color w:val="000000" w:themeColor="text1"/>
        </w:rPr>
        <w:t>JAMA: The Journal of the American Medical Association</w:t>
      </w:r>
      <w:r w:rsidRPr="00EF252D">
        <w:rPr>
          <w:rFonts w:ascii="Arial" w:eastAsia="Times New Roman" w:hAnsi="Arial" w:cs="Arial"/>
          <w:color w:val="000000" w:themeColor="text1"/>
        </w:rPr>
        <w:t>, </w:t>
      </w:r>
      <w:r w:rsidRPr="00EF252D">
        <w:rPr>
          <w:rFonts w:ascii="Arial" w:eastAsia="Times New Roman" w:hAnsi="Arial" w:cs="Arial"/>
          <w:i/>
          <w:iCs/>
          <w:color w:val="000000" w:themeColor="text1"/>
        </w:rPr>
        <w:t>202</w:t>
      </w:r>
      <w:r w:rsidRPr="00EF252D">
        <w:rPr>
          <w:rFonts w:ascii="Arial" w:eastAsia="Times New Roman" w:hAnsi="Arial" w:cs="Arial"/>
          <w:color w:val="000000" w:themeColor="text1"/>
        </w:rPr>
        <w:t xml:space="preserve">(7), 592. </w:t>
      </w:r>
      <w:proofErr w:type="spellStart"/>
      <w:r w:rsidRPr="00EF252D">
        <w:rPr>
          <w:rFonts w:ascii="Arial" w:eastAsia="Times New Roman" w:hAnsi="Arial" w:cs="Arial"/>
          <w:color w:val="000000" w:themeColor="text1"/>
        </w:rPr>
        <w:t>doi</w:t>
      </w:r>
      <w:proofErr w:type="spellEnd"/>
      <w:r w:rsidRPr="00EF252D">
        <w:rPr>
          <w:rFonts w:ascii="Arial" w:eastAsia="Times New Roman" w:hAnsi="Arial" w:cs="Arial"/>
          <w:color w:val="000000" w:themeColor="text1"/>
        </w:rPr>
        <w:t>: 10.1001/jama.1967.03130200078013</w:t>
      </w:r>
    </w:p>
    <w:p w14:paraId="7E18B4F3" w14:textId="77777777" w:rsidR="00EF252D" w:rsidRPr="00EF252D" w:rsidRDefault="00EF252D" w:rsidP="00EF252D">
      <w:pPr>
        <w:shd w:val="clear" w:color="auto" w:fill="FFFFFF"/>
        <w:spacing w:line="480" w:lineRule="auto"/>
        <w:ind w:hanging="330"/>
        <w:rPr>
          <w:rFonts w:ascii="Arial" w:eastAsia="Times New Roman" w:hAnsi="Arial" w:cs="Arial"/>
          <w:color w:val="000000" w:themeColor="text1"/>
        </w:rPr>
      </w:pPr>
      <w:r w:rsidRPr="00EF252D">
        <w:rPr>
          <w:rFonts w:ascii="Arial" w:eastAsia="Times New Roman" w:hAnsi="Arial" w:cs="Arial"/>
          <w:color w:val="000000" w:themeColor="text1"/>
        </w:rPr>
        <w:t>Capron, A. M. (2015). How Can Hospital Futility Policies Contribute to Establishing Standards of Practice? </w:t>
      </w:r>
      <w:r w:rsidRPr="00EF252D">
        <w:rPr>
          <w:rFonts w:ascii="Arial" w:eastAsia="Times New Roman" w:hAnsi="Arial" w:cs="Arial"/>
          <w:i/>
          <w:iCs/>
          <w:color w:val="000000" w:themeColor="text1"/>
        </w:rPr>
        <w:t>Cambridge Quarterly of Healthcare Ethics</w:t>
      </w:r>
      <w:r w:rsidRPr="00EF252D">
        <w:rPr>
          <w:rFonts w:ascii="Arial" w:eastAsia="Times New Roman" w:hAnsi="Arial" w:cs="Arial"/>
          <w:color w:val="000000" w:themeColor="text1"/>
        </w:rPr>
        <w:t>, </w:t>
      </w:r>
      <w:r w:rsidRPr="00EF252D">
        <w:rPr>
          <w:rFonts w:ascii="Arial" w:eastAsia="Times New Roman" w:hAnsi="Arial" w:cs="Arial"/>
          <w:i/>
          <w:iCs/>
          <w:color w:val="000000" w:themeColor="text1"/>
        </w:rPr>
        <w:t>9</w:t>
      </w:r>
      <w:r w:rsidRPr="00EF252D">
        <w:rPr>
          <w:rFonts w:ascii="Arial" w:eastAsia="Times New Roman" w:hAnsi="Arial" w:cs="Arial"/>
          <w:color w:val="000000" w:themeColor="text1"/>
        </w:rPr>
        <w:t xml:space="preserve">(4), 524–531. </w:t>
      </w:r>
      <w:proofErr w:type="spellStart"/>
      <w:r w:rsidRPr="00EF252D">
        <w:rPr>
          <w:rFonts w:ascii="Arial" w:eastAsia="Times New Roman" w:hAnsi="Arial" w:cs="Arial"/>
          <w:color w:val="000000" w:themeColor="text1"/>
        </w:rPr>
        <w:t>doi</w:t>
      </w:r>
      <w:proofErr w:type="spellEnd"/>
      <w:r w:rsidRPr="00EF252D">
        <w:rPr>
          <w:rFonts w:ascii="Arial" w:eastAsia="Times New Roman" w:hAnsi="Arial" w:cs="Arial"/>
          <w:color w:val="000000" w:themeColor="text1"/>
        </w:rPr>
        <w:t>: 10.1017/s0963180100904110</w:t>
      </w:r>
    </w:p>
    <w:p w14:paraId="14E2C6B1" w14:textId="77777777" w:rsidR="00EF252D" w:rsidRPr="00EF252D" w:rsidRDefault="00EF252D" w:rsidP="00EF252D">
      <w:pPr>
        <w:shd w:val="clear" w:color="auto" w:fill="FFFFFF"/>
        <w:spacing w:line="480" w:lineRule="auto"/>
        <w:ind w:hanging="330"/>
        <w:rPr>
          <w:rFonts w:ascii="Arial" w:eastAsia="Times New Roman" w:hAnsi="Arial" w:cs="Arial"/>
          <w:color w:val="000000" w:themeColor="text1"/>
        </w:rPr>
      </w:pPr>
      <w:r w:rsidRPr="00EF252D">
        <w:rPr>
          <w:rFonts w:ascii="Arial" w:eastAsia="Times New Roman" w:hAnsi="Arial" w:cs="Arial"/>
          <w:color w:val="000000" w:themeColor="text1"/>
        </w:rPr>
        <w:t>Irani, Z. (2018). Transforming government: people, process, and policy. </w:t>
      </w:r>
      <w:r w:rsidRPr="00EF252D">
        <w:rPr>
          <w:rFonts w:ascii="Arial" w:eastAsia="Times New Roman" w:hAnsi="Arial" w:cs="Arial"/>
          <w:i/>
          <w:iCs/>
          <w:color w:val="000000" w:themeColor="text1"/>
        </w:rPr>
        <w:t>Transforming Government: People, Process and Policy</w:t>
      </w:r>
      <w:r w:rsidRPr="00EF252D">
        <w:rPr>
          <w:rFonts w:ascii="Arial" w:eastAsia="Times New Roman" w:hAnsi="Arial" w:cs="Arial"/>
          <w:color w:val="000000" w:themeColor="text1"/>
        </w:rPr>
        <w:t>, </w:t>
      </w:r>
      <w:r w:rsidRPr="00EF252D">
        <w:rPr>
          <w:rFonts w:ascii="Arial" w:eastAsia="Times New Roman" w:hAnsi="Arial" w:cs="Arial"/>
          <w:i/>
          <w:iCs/>
          <w:color w:val="000000" w:themeColor="text1"/>
        </w:rPr>
        <w:t>7</w:t>
      </w:r>
      <w:r w:rsidRPr="00EF252D">
        <w:rPr>
          <w:rFonts w:ascii="Arial" w:eastAsia="Times New Roman" w:hAnsi="Arial" w:cs="Arial"/>
          <w:color w:val="000000" w:themeColor="text1"/>
        </w:rPr>
        <w:t xml:space="preserve">(4). </w:t>
      </w:r>
      <w:proofErr w:type="spellStart"/>
      <w:r w:rsidRPr="00EF252D">
        <w:rPr>
          <w:rFonts w:ascii="Arial" w:eastAsia="Times New Roman" w:hAnsi="Arial" w:cs="Arial"/>
          <w:color w:val="000000" w:themeColor="text1"/>
        </w:rPr>
        <w:t>doi</w:t>
      </w:r>
      <w:proofErr w:type="spellEnd"/>
      <w:r w:rsidRPr="00EF252D">
        <w:rPr>
          <w:rFonts w:ascii="Arial" w:eastAsia="Times New Roman" w:hAnsi="Arial" w:cs="Arial"/>
          <w:color w:val="000000" w:themeColor="text1"/>
        </w:rPr>
        <w:t>: 10.1108/tg-08-2013-0026</w:t>
      </w:r>
    </w:p>
    <w:p w14:paraId="1E99A481" w14:textId="2152ACEC" w:rsidR="00E43F6D" w:rsidRPr="00EF252D" w:rsidRDefault="00E43F6D" w:rsidP="00EF252D">
      <w:pPr>
        <w:spacing w:line="480" w:lineRule="auto"/>
        <w:ind w:left="426" w:hanging="426"/>
        <w:rPr>
          <w:rFonts w:ascii="Arial" w:hAnsi="Arial" w:cs="Arial"/>
          <w:color w:val="000000" w:themeColor="text1"/>
        </w:rPr>
      </w:pPr>
    </w:p>
    <w:p w14:paraId="24678FD9" w14:textId="77777777" w:rsidR="006075E0" w:rsidRPr="00EF252D" w:rsidRDefault="006075E0" w:rsidP="001D2C34">
      <w:pPr>
        <w:spacing w:after="120" w:line="480" w:lineRule="auto"/>
        <w:rPr>
          <w:rFonts w:ascii="Arial" w:hAnsi="Arial" w:cs="Arial"/>
          <w:color w:val="000000" w:themeColor="text1"/>
        </w:rPr>
      </w:pPr>
    </w:p>
    <w:sectPr w:rsidR="006075E0" w:rsidRPr="00EF252D" w:rsidSect="00FA43BC">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C8498" w14:textId="77777777" w:rsidR="001C6078" w:rsidRDefault="001C6078">
      <w:pPr>
        <w:spacing w:after="0" w:line="240" w:lineRule="auto"/>
      </w:pPr>
      <w:r>
        <w:separator/>
      </w:r>
    </w:p>
  </w:endnote>
  <w:endnote w:type="continuationSeparator" w:id="0">
    <w:p w14:paraId="6820AC51" w14:textId="77777777" w:rsidR="001C6078" w:rsidRDefault="001C6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8E4F" w14:textId="77777777" w:rsidR="001C6078" w:rsidRDefault="001C6078">
      <w:pPr>
        <w:spacing w:after="0" w:line="240" w:lineRule="auto"/>
      </w:pPr>
      <w:r>
        <w:separator/>
      </w:r>
    </w:p>
  </w:footnote>
  <w:footnote w:type="continuationSeparator" w:id="0">
    <w:p w14:paraId="3BC9B2B8" w14:textId="77777777" w:rsidR="001C6078" w:rsidRDefault="001C6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376A" w14:textId="3A0AA9C1" w:rsidR="00FA43BC" w:rsidRDefault="00845BCF">
    <w:pPr>
      <w:pStyle w:val="Header"/>
      <w:jc w:val="right"/>
    </w:pPr>
    <w:r w:rsidRPr="001D2C34">
      <w:rPr>
        <w:rFonts w:ascii="Arial" w:hAnsi="Arial" w:cs="Arial"/>
      </w:rPr>
      <w:t>DISCUSSION WEEK</w:t>
    </w:r>
    <w:r>
      <w:rPr>
        <w:rFonts w:ascii="Arial" w:hAnsi="Arial" w:cs="Arial"/>
      </w:rPr>
      <w:t xml:space="preserve"> 3</w:t>
    </w:r>
    <w:r w:rsidR="007D23CD">
      <w:tab/>
    </w:r>
    <w:r w:rsidR="007D23CD">
      <w:tab/>
    </w:r>
    <w:sdt>
      <w:sdtPr>
        <w:id w:val="-248973125"/>
        <w:docPartObj>
          <w:docPartGallery w:val="Page Numbers (Top of Page)"/>
          <w:docPartUnique/>
        </w:docPartObj>
      </w:sdtPr>
      <w:sdtEndPr>
        <w:rPr>
          <w:noProof/>
        </w:rPr>
      </w:sdtEndPr>
      <w:sdtContent>
        <w:r w:rsidR="007D23CD">
          <w:fldChar w:fldCharType="begin"/>
        </w:r>
        <w:r w:rsidR="007D23CD">
          <w:instrText xml:space="preserve"> PAGE   \* MERGEFORMAT </w:instrText>
        </w:r>
        <w:r w:rsidR="007D23CD">
          <w:fldChar w:fldCharType="separate"/>
        </w:r>
        <w:r>
          <w:rPr>
            <w:noProof/>
          </w:rPr>
          <w:t>5</w:t>
        </w:r>
        <w:r w:rsidR="007D23CD">
          <w:rPr>
            <w:noProof/>
          </w:rPr>
          <w:fldChar w:fldCharType="end"/>
        </w:r>
      </w:sdtContent>
    </w:sdt>
  </w:p>
  <w:p w14:paraId="2F55AC8F" w14:textId="77777777" w:rsidR="00FA43BC" w:rsidRDefault="00FA4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B29D8" w14:textId="5E8E29A5" w:rsidR="00FA43BC" w:rsidRDefault="007D23CD">
    <w:pPr>
      <w:pStyle w:val="Header"/>
    </w:pPr>
    <w:r w:rsidRPr="001D2C34">
      <w:rPr>
        <w:rFonts w:ascii="Arial" w:hAnsi="Arial" w:cs="Arial"/>
      </w:rPr>
      <w:t>Running head:</w:t>
    </w:r>
    <w:r w:rsidR="006F0855" w:rsidRPr="001D2C34">
      <w:rPr>
        <w:rFonts w:ascii="Arial" w:hAnsi="Arial" w:cs="Arial"/>
      </w:rPr>
      <w:t xml:space="preserve"> </w:t>
    </w:r>
    <w:r w:rsidR="00845BCF" w:rsidRPr="001D2C34">
      <w:rPr>
        <w:rFonts w:ascii="Arial" w:hAnsi="Arial" w:cs="Arial"/>
      </w:rPr>
      <w:t>DISCUSSION WEEK</w:t>
    </w:r>
    <w:r w:rsidR="00845BCF">
      <w:rPr>
        <w:rFonts w:ascii="Arial" w:hAnsi="Arial" w:cs="Arial"/>
      </w:rPr>
      <w:t xml:space="preserve"> 3</w:t>
    </w:r>
    <w:r>
      <w:tab/>
    </w:r>
    <w:r>
      <w:ta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4330C"/>
    <w:multiLevelType w:val="multilevel"/>
    <w:tmpl w:val="354E6B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F4A51"/>
    <w:multiLevelType w:val="hybridMultilevel"/>
    <w:tmpl w:val="5B20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44E95"/>
    <w:multiLevelType w:val="hybridMultilevel"/>
    <w:tmpl w:val="744E7644"/>
    <w:lvl w:ilvl="0" w:tplc="EE781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E8"/>
    <w:rsid w:val="00074B98"/>
    <w:rsid w:val="001012F8"/>
    <w:rsid w:val="00195CE9"/>
    <w:rsid w:val="001A6A79"/>
    <w:rsid w:val="001C5FA5"/>
    <w:rsid w:val="001C6078"/>
    <w:rsid w:val="001D2C34"/>
    <w:rsid w:val="00207CAE"/>
    <w:rsid w:val="00235597"/>
    <w:rsid w:val="002645A5"/>
    <w:rsid w:val="002647B1"/>
    <w:rsid w:val="00292C02"/>
    <w:rsid w:val="0029572A"/>
    <w:rsid w:val="00306759"/>
    <w:rsid w:val="00341831"/>
    <w:rsid w:val="003A1E24"/>
    <w:rsid w:val="003B6DB1"/>
    <w:rsid w:val="003C024B"/>
    <w:rsid w:val="0043476D"/>
    <w:rsid w:val="00451193"/>
    <w:rsid w:val="00463681"/>
    <w:rsid w:val="00473D47"/>
    <w:rsid w:val="004C31D1"/>
    <w:rsid w:val="004D5C56"/>
    <w:rsid w:val="004E272E"/>
    <w:rsid w:val="005D200C"/>
    <w:rsid w:val="005E6924"/>
    <w:rsid w:val="006075E0"/>
    <w:rsid w:val="0064572F"/>
    <w:rsid w:val="006A59E8"/>
    <w:rsid w:val="006F0855"/>
    <w:rsid w:val="0070094C"/>
    <w:rsid w:val="0076094A"/>
    <w:rsid w:val="00766EB7"/>
    <w:rsid w:val="00774C8F"/>
    <w:rsid w:val="007D23CD"/>
    <w:rsid w:val="007F405B"/>
    <w:rsid w:val="00845BCF"/>
    <w:rsid w:val="008466F5"/>
    <w:rsid w:val="00873871"/>
    <w:rsid w:val="008A4ACA"/>
    <w:rsid w:val="00942F68"/>
    <w:rsid w:val="00956292"/>
    <w:rsid w:val="009B003C"/>
    <w:rsid w:val="00A02415"/>
    <w:rsid w:val="00A140DE"/>
    <w:rsid w:val="00A4579B"/>
    <w:rsid w:val="00A77F2D"/>
    <w:rsid w:val="00A977D5"/>
    <w:rsid w:val="00AF1DEF"/>
    <w:rsid w:val="00B4378F"/>
    <w:rsid w:val="00B66538"/>
    <w:rsid w:val="00BA3DF0"/>
    <w:rsid w:val="00BB0ACB"/>
    <w:rsid w:val="00C0330F"/>
    <w:rsid w:val="00C7218D"/>
    <w:rsid w:val="00CE55F7"/>
    <w:rsid w:val="00D3751D"/>
    <w:rsid w:val="00DD5B56"/>
    <w:rsid w:val="00E10205"/>
    <w:rsid w:val="00E102AF"/>
    <w:rsid w:val="00E2632E"/>
    <w:rsid w:val="00E43F6D"/>
    <w:rsid w:val="00E456F7"/>
    <w:rsid w:val="00E80CB1"/>
    <w:rsid w:val="00EA7065"/>
    <w:rsid w:val="00EF252D"/>
    <w:rsid w:val="00F25A2F"/>
    <w:rsid w:val="00F4464D"/>
    <w:rsid w:val="00F9186F"/>
    <w:rsid w:val="00FA43BC"/>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3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A59E8"/>
    <w:pPr>
      <w:ind w:left="720"/>
      <w:contextualSpacing/>
    </w:pPr>
  </w:style>
  <w:style w:type="paragraph" w:styleId="Header">
    <w:name w:val="header"/>
    <w:basedOn w:val="Normal"/>
    <w:link w:val="HeaderChar"/>
    <w:uiPriority w:val="99"/>
    <w:unhideWhenUsed/>
    <w:rsid w:val="00FA4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3BC"/>
  </w:style>
  <w:style w:type="paragraph" w:styleId="Footer">
    <w:name w:val="footer"/>
    <w:basedOn w:val="Normal"/>
    <w:link w:val="FooterChar"/>
    <w:uiPriority w:val="99"/>
    <w:unhideWhenUsed/>
    <w:rsid w:val="00FA4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3BC"/>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101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2F8"/>
    <w:rPr>
      <w:rFonts w:ascii="Segoe UI" w:hAnsi="Segoe UI" w:cs="Segoe UI"/>
      <w:sz w:val="18"/>
      <w:szCs w:val="18"/>
    </w:rPr>
  </w:style>
  <w:style w:type="paragraph" w:styleId="NormalWeb">
    <w:name w:val="Normal (Web)"/>
    <w:basedOn w:val="Normal"/>
    <w:uiPriority w:val="99"/>
    <w:unhideWhenUsed/>
    <w:rsid w:val="0070094C"/>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A4579B"/>
  </w:style>
  <w:style w:type="paragraph" w:customStyle="1" w:styleId="clearfix">
    <w:name w:val="clearfix"/>
    <w:basedOn w:val="Normal"/>
    <w:rsid w:val="001D2C34"/>
    <w:pPr>
      <w:spacing w:before="100" w:beforeAutospacing="1" w:after="100" w:afterAutospacing="1" w:line="240" w:lineRule="auto"/>
    </w:pPr>
    <w:rPr>
      <w:rFonts w:eastAsia="Times New Roman"/>
    </w:rPr>
  </w:style>
  <w:style w:type="paragraph" w:styleId="BodyText">
    <w:name w:val="Body Text"/>
    <w:basedOn w:val="Normal"/>
    <w:link w:val="BodyTextChar"/>
    <w:uiPriority w:val="99"/>
    <w:semiHidden/>
    <w:unhideWhenUsed/>
    <w:rsid w:val="001D2C34"/>
    <w:pPr>
      <w:spacing w:after="120" w:line="240" w:lineRule="auto"/>
    </w:pPr>
    <w:rPr>
      <w:rFonts w:eastAsia="Times New Roman"/>
      <w:sz w:val="20"/>
      <w:szCs w:val="20"/>
    </w:rPr>
  </w:style>
  <w:style w:type="character" w:customStyle="1" w:styleId="BodyTextChar">
    <w:name w:val="Body Text Char"/>
    <w:basedOn w:val="DefaultParagraphFont"/>
    <w:link w:val="BodyText"/>
    <w:uiPriority w:val="99"/>
    <w:semiHidden/>
    <w:rsid w:val="001D2C34"/>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417292">
      <w:bodyDiv w:val="1"/>
      <w:marLeft w:val="0"/>
      <w:marRight w:val="0"/>
      <w:marTop w:val="0"/>
      <w:marBottom w:val="0"/>
      <w:divBdr>
        <w:top w:val="none" w:sz="0" w:space="0" w:color="auto"/>
        <w:left w:val="none" w:sz="0" w:space="0" w:color="auto"/>
        <w:bottom w:val="none" w:sz="0" w:space="0" w:color="auto"/>
        <w:right w:val="none" w:sz="0" w:space="0" w:color="auto"/>
      </w:divBdr>
      <w:divsChild>
        <w:div w:id="2008288571">
          <w:marLeft w:val="0"/>
          <w:marRight w:val="0"/>
          <w:marTop w:val="0"/>
          <w:marBottom w:val="0"/>
          <w:divBdr>
            <w:top w:val="none" w:sz="0" w:space="0" w:color="auto"/>
            <w:left w:val="none" w:sz="0" w:space="0" w:color="auto"/>
            <w:bottom w:val="none" w:sz="0" w:space="0" w:color="auto"/>
            <w:right w:val="none" w:sz="0" w:space="0" w:color="auto"/>
          </w:divBdr>
          <w:divsChild>
            <w:div w:id="1492719637">
              <w:marLeft w:val="0"/>
              <w:marRight w:val="0"/>
              <w:marTop w:val="0"/>
              <w:marBottom w:val="0"/>
              <w:divBdr>
                <w:top w:val="none" w:sz="0" w:space="0" w:color="auto"/>
                <w:left w:val="none" w:sz="0" w:space="0" w:color="auto"/>
                <w:bottom w:val="none" w:sz="0" w:space="0" w:color="auto"/>
                <w:right w:val="none" w:sz="0" w:space="0" w:color="auto"/>
              </w:divBdr>
              <w:divsChild>
                <w:div w:id="1941062276">
                  <w:marLeft w:val="0"/>
                  <w:marRight w:val="0"/>
                  <w:marTop w:val="0"/>
                  <w:marBottom w:val="0"/>
                  <w:divBdr>
                    <w:top w:val="none" w:sz="0" w:space="0" w:color="auto"/>
                    <w:left w:val="none" w:sz="0" w:space="0" w:color="auto"/>
                    <w:bottom w:val="none" w:sz="0" w:space="0" w:color="auto"/>
                    <w:right w:val="none" w:sz="0" w:space="0" w:color="auto"/>
                  </w:divBdr>
                  <w:divsChild>
                    <w:div w:id="10110543">
                      <w:marLeft w:val="0"/>
                      <w:marRight w:val="0"/>
                      <w:marTop w:val="0"/>
                      <w:marBottom w:val="0"/>
                      <w:divBdr>
                        <w:top w:val="none" w:sz="0" w:space="0" w:color="auto"/>
                        <w:left w:val="none" w:sz="0" w:space="0" w:color="auto"/>
                        <w:bottom w:val="none" w:sz="0" w:space="0" w:color="auto"/>
                        <w:right w:val="none" w:sz="0" w:space="0" w:color="auto"/>
                      </w:divBdr>
                      <w:divsChild>
                        <w:div w:id="6243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482">
      <w:bodyDiv w:val="1"/>
      <w:marLeft w:val="0"/>
      <w:marRight w:val="0"/>
      <w:marTop w:val="0"/>
      <w:marBottom w:val="0"/>
      <w:divBdr>
        <w:top w:val="none" w:sz="0" w:space="0" w:color="auto"/>
        <w:left w:val="none" w:sz="0" w:space="0" w:color="auto"/>
        <w:bottom w:val="none" w:sz="0" w:space="0" w:color="auto"/>
        <w:right w:val="none" w:sz="0" w:space="0" w:color="auto"/>
      </w:divBdr>
      <w:divsChild>
        <w:div w:id="597567595">
          <w:marLeft w:val="300"/>
          <w:marRight w:val="0"/>
          <w:marTop w:val="90"/>
          <w:marBottom w:val="300"/>
          <w:divBdr>
            <w:top w:val="none" w:sz="0" w:space="0" w:color="auto"/>
            <w:left w:val="none" w:sz="0" w:space="0" w:color="auto"/>
            <w:bottom w:val="none" w:sz="0" w:space="0" w:color="auto"/>
            <w:right w:val="none" w:sz="0" w:space="0" w:color="auto"/>
          </w:divBdr>
        </w:div>
        <w:div w:id="738594867">
          <w:marLeft w:val="300"/>
          <w:marRight w:val="0"/>
          <w:marTop w:val="90"/>
          <w:marBottom w:val="300"/>
          <w:divBdr>
            <w:top w:val="none" w:sz="0" w:space="0" w:color="auto"/>
            <w:left w:val="none" w:sz="0" w:space="0" w:color="auto"/>
            <w:bottom w:val="none" w:sz="0" w:space="0" w:color="auto"/>
            <w:right w:val="none" w:sz="0" w:space="0" w:color="auto"/>
          </w:divBdr>
        </w:div>
        <w:div w:id="1851217436">
          <w:marLeft w:val="300"/>
          <w:marRight w:val="0"/>
          <w:marTop w:val="90"/>
          <w:marBottom w:val="300"/>
          <w:divBdr>
            <w:top w:val="none" w:sz="0" w:space="0" w:color="auto"/>
            <w:left w:val="none" w:sz="0" w:space="0" w:color="auto"/>
            <w:bottom w:val="none" w:sz="0" w:space="0" w:color="auto"/>
            <w:right w:val="none" w:sz="0" w:space="0" w:color="auto"/>
          </w:divBdr>
        </w:div>
      </w:divsChild>
    </w:div>
    <w:div w:id="599337154">
      <w:bodyDiv w:val="1"/>
      <w:marLeft w:val="0"/>
      <w:marRight w:val="0"/>
      <w:marTop w:val="0"/>
      <w:marBottom w:val="0"/>
      <w:divBdr>
        <w:top w:val="none" w:sz="0" w:space="0" w:color="auto"/>
        <w:left w:val="none" w:sz="0" w:space="0" w:color="auto"/>
        <w:bottom w:val="none" w:sz="0" w:space="0" w:color="auto"/>
        <w:right w:val="none" w:sz="0" w:space="0" w:color="auto"/>
      </w:divBdr>
      <w:divsChild>
        <w:div w:id="2015305748">
          <w:marLeft w:val="0"/>
          <w:marRight w:val="0"/>
          <w:marTop w:val="0"/>
          <w:marBottom w:val="0"/>
          <w:divBdr>
            <w:top w:val="none" w:sz="0" w:space="0" w:color="auto"/>
            <w:left w:val="none" w:sz="0" w:space="0" w:color="auto"/>
            <w:bottom w:val="none" w:sz="0" w:space="0" w:color="auto"/>
            <w:right w:val="none" w:sz="0" w:space="0" w:color="auto"/>
          </w:divBdr>
          <w:divsChild>
            <w:div w:id="2008289991">
              <w:marLeft w:val="0"/>
              <w:marRight w:val="0"/>
              <w:marTop w:val="180"/>
              <w:marBottom w:val="0"/>
              <w:divBdr>
                <w:top w:val="none" w:sz="0" w:space="0" w:color="auto"/>
                <w:left w:val="none" w:sz="0" w:space="0" w:color="auto"/>
                <w:bottom w:val="none" w:sz="0" w:space="0" w:color="auto"/>
                <w:right w:val="none" w:sz="0" w:space="0" w:color="auto"/>
              </w:divBdr>
              <w:divsChild>
                <w:div w:id="558395907">
                  <w:marLeft w:val="3330"/>
                  <w:marRight w:val="180"/>
                  <w:marTop w:val="0"/>
                  <w:marBottom w:val="0"/>
                  <w:divBdr>
                    <w:top w:val="none" w:sz="0" w:space="0" w:color="auto"/>
                    <w:left w:val="none" w:sz="0" w:space="0" w:color="auto"/>
                    <w:bottom w:val="none" w:sz="0" w:space="0" w:color="auto"/>
                    <w:right w:val="none" w:sz="0" w:space="0" w:color="auto"/>
                  </w:divBdr>
                  <w:divsChild>
                    <w:div w:id="987053121">
                      <w:marLeft w:val="0"/>
                      <w:marRight w:val="0"/>
                      <w:marTop w:val="0"/>
                      <w:marBottom w:val="0"/>
                      <w:divBdr>
                        <w:top w:val="none" w:sz="0" w:space="0" w:color="auto"/>
                        <w:left w:val="none" w:sz="0" w:space="0" w:color="auto"/>
                        <w:bottom w:val="none" w:sz="0" w:space="0" w:color="auto"/>
                        <w:right w:val="none" w:sz="0" w:space="0" w:color="auto"/>
                      </w:divBdr>
                      <w:divsChild>
                        <w:div w:id="728764829">
                          <w:marLeft w:val="0"/>
                          <w:marRight w:val="0"/>
                          <w:marTop w:val="0"/>
                          <w:marBottom w:val="0"/>
                          <w:divBdr>
                            <w:top w:val="none" w:sz="0" w:space="0" w:color="auto"/>
                            <w:left w:val="none" w:sz="0" w:space="0" w:color="auto"/>
                            <w:bottom w:val="none" w:sz="0" w:space="0" w:color="auto"/>
                            <w:right w:val="none" w:sz="0" w:space="0" w:color="auto"/>
                          </w:divBdr>
                          <w:divsChild>
                            <w:div w:id="560605882">
                              <w:marLeft w:val="0"/>
                              <w:marRight w:val="0"/>
                              <w:marTop w:val="0"/>
                              <w:marBottom w:val="0"/>
                              <w:divBdr>
                                <w:top w:val="single" w:sz="6" w:space="0" w:color="AAAAAA"/>
                                <w:left w:val="single" w:sz="6" w:space="0" w:color="AAAAAA"/>
                                <w:bottom w:val="single" w:sz="6" w:space="0" w:color="AAAAAA"/>
                                <w:right w:val="single" w:sz="6" w:space="0" w:color="AAAAAA"/>
                              </w:divBdr>
                              <w:divsChild>
                                <w:div w:id="651564421">
                                  <w:marLeft w:val="0"/>
                                  <w:marRight w:val="0"/>
                                  <w:marTop w:val="0"/>
                                  <w:marBottom w:val="0"/>
                                  <w:divBdr>
                                    <w:top w:val="none" w:sz="0" w:space="0" w:color="auto"/>
                                    <w:left w:val="none" w:sz="0" w:space="0" w:color="auto"/>
                                    <w:bottom w:val="none" w:sz="0" w:space="0" w:color="auto"/>
                                    <w:right w:val="none" w:sz="0" w:space="0" w:color="auto"/>
                                  </w:divBdr>
                                  <w:divsChild>
                                    <w:div w:id="18043210">
                                      <w:marLeft w:val="0"/>
                                      <w:marRight w:val="0"/>
                                      <w:marTop w:val="0"/>
                                      <w:marBottom w:val="0"/>
                                      <w:divBdr>
                                        <w:top w:val="none" w:sz="0" w:space="0" w:color="auto"/>
                                        <w:left w:val="none" w:sz="0" w:space="0" w:color="auto"/>
                                        <w:bottom w:val="none" w:sz="0" w:space="0" w:color="auto"/>
                                        <w:right w:val="none" w:sz="0" w:space="0" w:color="auto"/>
                                      </w:divBdr>
                                      <w:divsChild>
                                        <w:div w:id="2076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843189">
      <w:bodyDiv w:val="1"/>
      <w:marLeft w:val="0"/>
      <w:marRight w:val="0"/>
      <w:marTop w:val="0"/>
      <w:marBottom w:val="0"/>
      <w:divBdr>
        <w:top w:val="none" w:sz="0" w:space="0" w:color="auto"/>
        <w:left w:val="none" w:sz="0" w:space="0" w:color="auto"/>
        <w:bottom w:val="none" w:sz="0" w:space="0" w:color="auto"/>
        <w:right w:val="none" w:sz="0" w:space="0" w:color="auto"/>
      </w:divBdr>
      <w:divsChild>
        <w:div w:id="1325671054">
          <w:marLeft w:val="0"/>
          <w:marRight w:val="0"/>
          <w:marTop w:val="0"/>
          <w:marBottom w:val="0"/>
          <w:divBdr>
            <w:top w:val="none" w:sz="0" w:space="0" w:color="auto"/>
            <w:left w:val="none" w:sz="0" w:space="0" w:color="auto"/>
            <w:bottom w:val="none" w:sz="0" w:space="0" w:color="auto"/>
            <w:right w:val="none" w:sz="0" w:space="0" w:color="auto"/>
          </w:divBdr>
          <w:divsChild>
            <w:div w:id="316879224">
              <w:marLeft w:val="0"/>
              <w:marRight w:val="0"/>
              <w:marTop w:val="0"/>
              <w:marBottom w:val="0"/>
              <w:divBdr>
                <w:top w:val="none" w:sz="0" w:space="0" w:color="auto"/>
                <w:left w:val="none" w:sz="0" w:space="0" w:color="auto"/>
                <w:bottom w:val="none" w:sz="0" w:space="0" w:color="auto"/>
                <w:right w:val="none" w:sz="0" w:space="0" w:color="auto"/>
              </w:divBdr>
              <w:divsChild>
                <w:div w:id="2060979305">
                  <w:marLeft w:val="0"/>
                  <w:marRight w:val="0"/>
                  <w:marTop w:val="0"/>
                  <w:marBottom w:val="0"/>
                  <w:divBdr>
                    <w:top w:val="none" w:sz="0" w:space="0" w:color="auto"/>
                    <w:left w:val="none" w:sz="0" w:space="0" w:color="auto"/>
                    <w:bottom w:val="none" w:sz="0" w:space="0" w:color="auto"/>
                    <w:right w:val="none" w:sz="0" w:space="0" w:color="auto"/>
                  </w:divBdr>
                  <w:divsChild>
                    <w:div w:id="208422430">
                      <w:marLeft w:val="0"/>
                      <w:marRight w:val="0"/>
                      <w:marTop w:val="0"/>
                      <w:marBottom w:val="0"/>
                      <w:divBdr>
                        <w:top w:val="none" w:sz="0" w:space="0" w:color="auto"/>
                        <w:left w:val="none" w:sz="0" w:space="0" w:color="auto"/>
                        <w:bottom w:val="none" w:sz="0" w:space="0" w:color="auto"/>
                        <w:right w:val="none" w:sz="0" w:space="0" w:color="auto"/>
                      </w:divBdr>
                      <w:divsChild>
                        <w:div w:id="1257254475">
                          <w:marLeft w:val="0"/>
                          <w:marRight w:val="0"/>
                          <w:marTop w:val="0"/>
                          <w:marBottom w:val="0"/>
                          <w:divBdr>
                            <w:top w:val="none" w:sz="0" w:space="0" w:color="auto"/>
                            <w:left w:val="none" w:sz="0" w:space="0" w:color="auto"/>
                            <w:bottom w:val="none" w:sz="0" w:space="0" w:color="auto"/>
                            <w:right w:val="none" w:sz="0" w:space="0" w:color="auto"/>
                          </w:divBdr>
                          <w:divsChild>
                            <w:div w:id="1222785470">
                              <w:marLeft w:val="0"/>
                              <w:marRight w:val="0"/>
                              <w:marTop w:val="0"/>
                              <w:marBottom w:val="0"/>
                              <w:divBdr>
                                <w:top w:val="none" w:sz="0" w:space="0" w:color="auto"/>
                                <w:left w:val="none" w:sz="0" w:space="0" w:color="auto"/>
                                <w:bottom w:val="none" w:sz="0" w:space="0" w:color="auto"/>
                                <w:right w:val="none" w:sz="0" w:space="0" w:color="auto"/>
                              </w:divBdr>
                              <w:divsChild>
                                <w:div w:id="230626851">
                                  <w:marLeft w:val="0"/>
                                  <w:marRight w:val="0"/>
                                  <w:marTop w:val="0"/>
                                  <w:marBottom w:val="0"/>
                                  <w:divBdr>
                                    <w:top w:val="none" w:sz="0" w:space="0" w:color="auto"/>
                                    <w:left w:val="none" w:sz="0" w:space="0" w:color="auto"/>
                                    <w:bottom w:val="none" w:sz="0" w:space="0" w:color="auto"/>
                                    <w:right w:val="none" w:sz="0" w:space="0" w:color="auto"/>
                                  </w:divBdr>
                                  <w:divsChild>
                                    <w:div w:id="1926063775">
                                      <w:marLeft w:val="0"/>
                                      <w:marRight w:val="0"/>
                                      <w:marTop w:val="0"/>
                                      <w:marBottom w:val="0"/>
                                      <w:divBdr>
                                        <w:top w:val="none" w:sz="0" w:space="0" w:color="auto"/>
                                        <w:left w:val="none" w:sz="0" w:space="0" w:color="auto"/>
                                        <w:bottom w:val="none" w:sz="0" w:space="0" w:color="auto"/>
                                        <w:right w:val="none" w:sz="0" w:space="0" w:color="auto"/>
                                      </w:divBdr>
                                      <w:divsChild>
                                        <w:div w:id="486675874">
                                          <w:marLeft w:val="0"/>
                                          <w:marRight w:val="0"/>
                                          <w:marTop w:val="0"/>
                                          <w:marBottom w:val="0"/>
                                          <w:divBdr>
                                            <w:top w:val="none" w:sz="0" w:space="0" w:color="auto"/>
                                            <w:left w:val="none" w:sz="0" w:space="0" w:color="auto"/>
                                            <w:bottom w:val="none" w:sz="0" w:space="0" w:color="auto"/>
                                            <w:right w:val="none" w:sz="0" w:space="0" w:color="auto"/>
                                          </w:divBdr>
                                          <w:divsChild>
                                            <w:div w:id="810364869">
                                              <w:marLeft w:val="0"/>
                                              <w:marRight w:val="0"/>
                                              <w:marTop w:val="0"/>
                                              <w:marBottom w:val="0"/>
                                              <w:divBdr>
                                                <w:top w:val="none" w:sz="0" w:space="0" w:color="auto"/>
                                                <w:left w:val="none" w:sz="0" w:space="0" w:color="auto"/>
                                                <w:bottom w:val="none" w:sz="0" w:space="0" w:color="auto"/>
                                                <w:right w:val="none" w:sz="0" w:space="0" w:color="auto"/>
                                              </w:divBdr>
                                            </w:div>
                                            <w:div w:id="7853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4607">
      <w:bodyDiv w:val="1"/>
      <w:marLeft w:val="0"/>
      <w:marRight w:val="0"/>
      <w:marTop w:val="0"/>
      <w:marBottom w:val="0"/>
      <w:divBdr>
        <w:top w:val="none" w:sz="0" w:space="0" w:color="auto"/>
        <w:left w:val="none" w:sz="0" w:space="0" w:color="auto"/>
        <w:bottom w:val="none" w:sz="0" w:space="0" w:color="auto"/>
        <w:right w:val="none" w:sz="0" w:space="0" w:color="auto"/>
      </w:divBdr>
      <w:divsChild>
        <w:div w:id="6635607">
          <w:marLeft w:val="0"/>
          <w:marRight w:val="0"/>
          <w:marTop w:val="0"/>
          <w:marBottom w:val="0"/>
          <w:divBdr>
            <w:top w:val="none" w:sz="0" w:space="0" w:color="auto"/>
            <w:left w:val="none" w:sz="0" w:space="0" w:color="auto"/>
            <w:bottom w:val="none" w:sz="0" w:space="0" w:color="auto"/>
            <w:right w:val="none" w:sz="0" w:space="0" w:color="auto"/>
          </w:divBdr>
          <w:divsChild>
            <w:div w:id="610864069">
              <w:marLeft w:val="0"/>
              <w:marRight w:val="0"/>
              <w:marTop w:val="0"/>
              <w:marBottom w:val="0"/>
              <w:divBdr>
                <w:top w:val="none" w:sz="0" w:space="0" w:color="auto"/>
                <w:left w:val="none" w:sz="0" w:space="0" w:color="auto"/>
                <w:bottom w:val="none" w:sz="0" w:space="0" w:color="auto"/>
                <w:right w:val="none" w:sz="0" w:space="0" w:color="auto"/>
              </w:divBdr>
              <w:divsChild>
                <w:div w:id="1662931094">
                  <w:marLeft w:val="0"/>
                  <w:marRight w:val="0"/>
                  <w:marTop w:val="0"/>
                  <w:marBottom w:val="0"/>
                  <w:divBdr>
                    <w:top w:val="none" w:sz="0" w:space="0" w:color="auto"/>
                    <w:left w:val="none" w:sz="0" w:space="0" w:color="auto"/>
                    <w:bottom w:val="none" w:sz="0" w:space="0" w:color="auto"/>
                    <w:right w:val="none" w:sz="0" w:space="0" w:color="auto"/>
                  </w:divBdr>
                  <w:divsChild>
                    <w:div w:id="409740827">
                      <w:marLeft w:val="0"/>
                      <w:marRight w:val="0"/>
                      <w:marTop w:val="0"/>
                      <w:marBottom w:val="0"/>
                      <w:divBdr>
                        <w:top w:val="none" w:sz="0" w:space="0" w:color="auto"/>
                        <w:left w:val="none" w:sz="0" w:space="0" w:color="auto"/>
                        <w:bottom w:val="none" w:sz="0" w:space="0" w:color="auto"/>
                        <w:right w:val="none" w:sz="0" w:space="0" w:color="auto"/>
                      </w:divBdr>
                      <w:divsChild>
                        <w:div w:id="1376196590">
                          <w:marLeft w:val="0"/>
                          <w:marRight w:val="0"/>
                          <w:marTop w:val="0"/>
                          <w:marBottom w:val="0"/>
                          <w:divBdr>
                            <w:top w:val="none" w:sz="0" w:space="0" w:color="auto"/>
                            <w:left w:val="none" w:sz="0" w:space="0" w:color="auto"/>
                            <w:bottom w:val="none" w:sz="0" w:space="0" w:color="auto"/>
                            <w:right w:val="none" w:sz="0" w:space="0" w:color="auto"/>
                          </w:divBdr>
                          <w:divsChild>
                            <w:div w:id="1770466920">
                              <w:marLeft w:val="0"/>
                              <w:marRight w:val="0"/>
                              <w:marTop w:val="0"/>
                              <w:marBottom w:val="0"/>
                              <w:divBdr>
                                <w:top w:val="none" w:sz="0" w:space="0" w:color="auto"/>
                                <w:left w:val="none" w:sz="0" w:space="0" w:color="auto"/>
                                <w:bottom w:val="none" w:sz="0" w:space="0" w:color="auto"/>
                                <w:right w:val="none" w:sz="0" w:space="0" w:color="auto"/>
                              </w:divBdr>
                              <w:divsChild>
                                <w:div w:id="1158037414">
                                  <w:marLeft w:val="0"/>
                                  <w:marRight w:val="0"/>
                                  <w:marTop w:val="0"/>
                                  <w:marBottom w:val="0"/>
                                  <w:divBdr>
                                    <w:top w:val="none" w:sz="0" w:space="0" w:color="auto"/>
                                    <w:left w:val="none" w:sz="0" w:space="0" w:color="auto"/>
                                    <w:bottom w:val="none" w:sz="0" w:space="0" w:color="auto"/>
                                    <w:right w:val="none" w:sz="0" w:space="0" w:color="auto"/>
                                  </w:divBdr>
                                  <w:divsChild>
                                    <w:div w:id="140781626">
                                      <w:marLeft w:val="0"/>
                                      <w:marRight w:val="0"/>
                                      <w:marTop w:val="0"/>
                                      <w:marBottom w:val="0"/>
                                      <w:divBdr>
                                        <w:top w:val="none" w:sz="0" w:space="0" w:color="auto"/>
                                        <w:left w:val="none" w:sz="0" w:space="0" w:color="auto"/>
                                        <w:bottom w:val="none" w:sz="0" w:space="0" w:color="auto"/>
                                        <w:right w:val="none" w:sz="0" w:space="0" w:color="auto"/>
                                      </w:divBdr>
                                      <w:divsChild>
                                        <w:div w:id="2134513092">
                                          <w:marLeft w:val="0"/>
                                          <w:marRight w:val="0"/>
                                          <w:marTop w:val="0"/>
                                          <w:marBottom w:val="0"/>
                                          <w:divBdr>
                                            <w:top w:val="none" w:sz="0" w:space="0" w:color="auto"/>
                                            <w:left w:val="none" w:sz="0" w:space="0" w:color="auto"/>
                                            <w:bottom w:val="none" w:sz="0" w:space="0" w:color="auto"/>
                                            <w:right w:val="none" w:sz="0" w:space="0" w:color="auto"/>
                                          </w:divBdr>
                                          <w:divsChild>
                                            <w:div w:id="284581214">
                                              <w:marLeft w:val="0"/>
                                              <w:marRight w:val="0"/>
                                              <w:marTop w:val="0"/>
                                              <w:marBottom w:val="0"/>
                                              <w:divBdr>
                                                <w:top w:val="none" w:sz="0" w:space="0" w:color="auto"/>
                                                <w:left w:val="none" w:sz="0" w:space="0" w:color="auto"/>
                                                <w:bottom w:val="none" w:sz="0" w:space="0" w:color="auto"/>
                                                <w:right w:val="none" w:sz="0" w:space="0" w:color="auto"/>
                                              </w:divBdr>
                                            </w:div>
                                            <w:div w:id="19594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8041861">
      <w:bodyDiv w:val="1"/>
      <w:marLeft w:val="0"/>
      <w:marRight w:val="0"/>
      <w:marTop w:val="0"/>
      <w:marBottom w:val="0"/>
      <w:divBdr>
        <w:top w:val="none" w:sz="0" w:space="0" w:color="auto"/>
        <w:left w:val="none" w:sz="0" w:space="0" w:color="auto"/>
        <w:bottom w:val="none" w:sz="0" w:space="0" w:color="auto"/>
        <w:right w:val="none" w:sz="0" w:space="0" w:color="auto"/>
      </w:divBdr>
      <w:divsChild>
        <w:div w:id="747924757">
          <w:marLeft w:val="0"/>
          <w:marRight w:val="0"/>
          <w:marTop w:val="0"/>
          <w:marBottom w:val="0"/>
          <w:divBdr>
            <w:top w:val="none" w:sz="0" w:space="0" w:color="auto"/>
            <w:left w:val="none" w:sz="0" w:space="0" w:color="auto"/>
            <w:bottom w:val="none" w:sz="0" w:space="0" w:color="auto"/>
            <w:right w:val="none" w:sz="0" w:space="0" w:color="auto"/>
          </w:divBdr>
          <w:divsChild>
            <w:div w:id="1257252381">
              <w:marLeft w:val="0"/>
              <w:marRight w:val="0"/>
              <w:marTop w:val="0"/>
              <w:marBottom w:val="0"/>
              <w:divBdr>
                <w:top w:val="none" w:sz="0" w:space="0" w:color="auto"/>
                <w:left w:val="none" w:sz="0" w:space="0" w:color="auto"/>
                <w:bottom w:val="none" w:sz="0" w:space="0" w:color="auto"/>
                <w:right w:val="none" w:sz="0" w:space="0" w:color="auto"/>
              </w:divBdr>
              <w:divsChild>
                <w:div w:id="39526064">
                  <w:marLeft w:val="0"/>
                  <w:marRight w:val="0"/>
                  <w:marTop w:val="0"/>
                  <w:marBottom w:val="0"/>
                  <w:divBdr>
                    <w:top w:val="none" w:sz="0" w:space="0" w:color="auto"/>
                    <w:left w:val="none" w:sz="0" w:space="0" w:color="auto"/>
                    <w:bottom w:val="none" w:sz="0" w:space="0" w:color="auto"/>
                    <w:right w:val="none" w:sz="0" w:space="0" w:color="auto"/>
                  </w:divBdr>
                  <w:divsChild>
                    <w:div w:id="89736614">
                      <w:marLeft w:val="0"/>
                      <w:marRight w:val="0"/>
                      <w:marTop w:val="0"/>
                      <w:marBottom w:val="0"/>
                      <w:divBdr>
                        <w:top w:val="none" w:sz="0" w:space="0" w:color="auto"/>
                        <w:left w:val="none" w:sz="0" w:space="0" w:color="auto"/>
                        <w:bottom w:val="none" w:sz="0" w:space="0" w:color="auto"/>
                        <w:right w:val="none" w:sz="0" w:space="0" w:color="auto"/>
                      </w:divBdr>
                      <w:divsChild>
                        <w:div w:id="5247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EE67-5F19-49F4-8C06-7357B82C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4789</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2019-09-18T02:42:00Z</dcterms:created>
  <dcterms:modified xsi:type="dcterms:W3CDTF">2019-09-18T02:42:00Z</dcterms:modified>
</cp:coreProperties>
</file>